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865A73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E2FEA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90243E">
        <w:rPr>
          <w:rFonts w:ascii="Arial" w:hAnsi="Arial" w:cs="Arial"/>
          <w:b/>
        </w:rPr>
        <w:br/>
      </w:r>
      <w:bookmarkStart w:id="0" w:name="_GoBack"/>
      <w:bookmarkEnd w:id="0"/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132392" w:rsidRDefault="00FB292D" w:rsidP="00A96CF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</w:t>
      </w:r>
      <w:r w:rsidR="00A75EC7" w:rsidRPr="00DD20AB">
        <w:rPr>
          <w:rFonts w:ascii="Arial" w:hAnsi="Arial" w:cs="Arial"/>
          <w:b/>
        </w:rPr>
        <w:t>.:</w:t>
      </w:r>
      <w:r w:rsidR="0062220F" w:rsidRPr="00DD20AB">
        <w:rPr>
          <w:rFonts w:ascii="Arial" w:hAnsi="Arial" w:cs="Arial"/>
          <w:b/>
        </w:rPr>
        <w:t xml:space="preserve"> </w:t>
      </w:r>
      <w:r w:rsidR="00A96CF5" w:rsidRPr="00A96CF5">
        <w:rPr>
          <w:rFonts w:ascii="Arial" w:hAnsi="Arial" w:cs="Arial"/>
          <w:b/>
        </w:rPr>
        <w:t>Dostawa skoczni narciarskiej K-4 w ramach zadania inwestycyjnego pn: „Skocznia narciarska K-4 – symboliczny powrót skoków narciarskich do Kielc.”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</w:t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2445F9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51D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B292D" w:rsidRPr="009608DD">
        <w:rPr>
          <w:rFonts w:ascii="Arial" w:hAnsi="Arial" w:cs="Arial"/>
        </w:rPr>
        <w:t>−</w:t>
      </w:r>
      <w:r w:rsidR="00FB292D" w:rsidRPr="009608DD">
        <w:rPr>
          <w:rFonts w:ascii="Arial" w:hAnsi="Arial" w:cs="Arial"/>
        </w:rPr>
        <w:tab/>
        <w:t xml:space="preserve">na podstawie art. 21 RODO prawo sprzeciwu, wobec przetwarzania danych osobowych, </w:t>
      </w:r>
      <w:r>
        <w:rPr>
          <w:rFonts w:ascii="Arial" w:hAnsi="Arial" w:cs="Arial"/>
        </w:rPr>
        <w:t xml:space="preserve">  </w:t>
      </w:r>
      <w:r w:rsidR="00FB292D" w:rsidRPr="009608DD">
        <w:rPr>
          <w:rFonts w:ascii="Arial" w:hAnsi="Arial" w:cs="Arial"/>
        </w:rPr>
        <w:t xml:space="preserve">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*) skorzystanie z prawa do sprostowania nie może skutkować zmianą wyniku postępowania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 xml:space="preserve">o udzielenie zamówienia publicznego ani zmianą postanowień umowy w zakresie niezgodnym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**) prawo do ograniczenia przetwarzania nie ma zastosowania w odniesieniu do przechowywania,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i w zakresie, w jakim osoba fizyczna, której dane dotyczą, dysponuje już tymi informacjami (vide: art. 13 ust. 4 RODO). Ponadto wykonawca będzie musiał wypełnić obowiązek informacyjny wynikający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>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051D4"/>
    <w:rsid w:val="00042FD0"/>
    <w:rsid w:val="00132392"/>
    <w:rsid w:val="0014086E"/>
    <w:rsid w:val="002445F9"/>
    <w:rsid w:val="003A2F41"/>
    <w:rsid w:val="004476C6"/>
    <w:rsid w:val="00590675"/>
    <w:rsid w:val="005E4562"/>
    <w:rsid w:val="0062220F"/>
    <w:rsid w:val="006871F0"/>
    <w:rsid w:val="006E2E12"/>
    <w:rsid w:val="007039AE"/>
    <w:rsid w:val="00775042"/>
    <w:rsid w:val="00785FC9"/>
    <w:rsid w:val="007D351A"/>
    <w:rsid w:val="00845B97"/>
    <w:rsid w:val="00865A73"/>
    <w:rsid w:val="008B3951"/>
    <w:rsid w:val="0090243E"/>
    <w:rsid w:val="009608DD"/>
    <w:rsid w:val="009F30C4"/>
    <w:rsid w:val="00A75EC7"/>
    <w:rsid w:val="00A96CF5"/>
    <w:rsid w:val="00AE2FEA"/>
    <w:rsid w:val="00B12A1F"/>
    <w:rsid w:val="00BB6193"/>
    <w:rsid w:val="00C64C1B"/>
    <w:rsid w:val="00D16D13"/>
    <w:rsid w:val="00D42931"/>
    <w:rsid w:val="00D47C89"/>
    <w:rsid w:val="00DA576D"/>
    <w:rsid w:val="00DC41E1"/>
    <w:rsid w:val="00DD20AB"/>
    <w:rsid w:val="00E33386"/>
    <w:rsid w:val="00E87E2C"/>
    <w:rsid w:val="00F503DB"/>
    <w:rsid w:val="00F625C2"/>
    <w:rsid w:val="00F735A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3E347-9606-491F-9D18-1F1CFBAF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727736E1</Template>
  <TotalTime>17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39</cp:revision>
  <dcterms:created xsi:type="dcterms:W3CDTF">2018-06-12T07:24:00Z</dcterms:created>
  <dcterms:modified xsi:type="dcterms:W3CDTF">2022-06-01T08:56:00Z</dcterms:modified>
</cp:coreProperties>
</file>