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14B2" w14:textId="6005CBBC" w:rsidR="00E575B5" w:rsidRPr="00F06CEB" w:rsidRDefault="003421D6" w:rsidP="00E575B5">
      <w:pPr>
        <w:pStyle w:val="Nagwek3"/>
        <w:spacing w:before="0" w:after="120"/>
        <w:rPr>
          <w:rFonts w:asciiTheme="minorHAnsi" w:hAnsiTheme="minorHAnsi" w:cstheme="minorHAnsi"/>
          <w:sz w:val="20"/>
          <w:szCs w:val="20"/>
        </w:rPr>
      </w:pPr>
      <w:r w:rsidRPr="00F06CEB">
        <w:rPr>
          <w:rFonts w:ascii="Times New Roman" w:hAnsi="Times New Roman" w:cs="Times New Roman"/>
          <w:sz w:val="28"/>
          <w:szCs w:val="28"/>
        </w:rPr>
        <w:t xml:space="preserve">   </w:t>
      </w:r>
      <w:r w:rsidR="00E575B5" w:rsidRPr="00F06CEB">
        <w:rPr>
          <w:rFonts w:asciiTheme="minorHAnsi" w:hAnsiTheme="minorHAnsi" w:cstheme="minorHAnsi"/>
          <w:sz w:val="20"/>
          <w:szCs w:val="20"/>
        </w:rPr>
        <w:t>M</w:t>
      </w:r>
      <w:r w:rsidR="00F06CEB" w:rsidRPr="00F06CEB">
        <w:rPr>
          <w:rFonts w:asciiTheme="minorHAnsi" w:hAnsiTheme="minorHAnsi" w:cstheme="minorHAnsi"/>
          <w:sz w:val="20"/>
          <w:szCs w:val="20"/>
        </w:rPr>
        <w:t>CN.5.261.4.2024</w:t>
      </w:r>
    </w:p>
    <w:p w14:paraId="609FE850" w14:textId="6D58319C" w:rsidR="00FB2078" w:rsidRDefault="00FB2078" w:rsidP="00FB2078">
      <w:pPr>
        <w:pStyle w:val="Nagwek3"/>
        <w:spacing w:before="0" w:after="120"/>
        <w:ind w:left="212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FB2078">
        <w:rPr>
          <w:rFonts w:asciiTheme="minorHAnsi" w:hAnsiTheme="minorHAnsi" w:cstheme="minorHAnsi"/>
          <w:sz w:val="20"/>
          <w:szCs w:val="20"/>
        </w:rPr>
        <w:t>Za</w:t>
      </w:r>
      <w:r>
        <w:rPr>
          <w:rFonts w:asciiTheme="minorHAnsi" w:hAnsiTheme="minorHAnsi" w:cstheme="minorHAnsi"/>
          <w:sz w:val="20"/>
          <w:szCs w:val="20"/>
        </w:rPr>
        <w:t xml:space="preserve">łącznik nr 1 </w:t>
      </w:r>
      <w:r w:rsidR="00F90190">
        <w:rPr>
          <w:rFonts w:asciiTheme="minorHAnsi" w:hAnsiTheme="minorHAnsi" w:cstheme="minorHAnsi"/>
          <w:sz w:val="20"/>
          <w:szCs w:val="20"/>
        </w:rPr>
        <w:t>do SWZ</w:t>
      </w:r>
    </w:p>
    <w:p w14:paraId="444D5F9F" w14:textId="7273E6A3" w:rsidR="00F90190" w:rsidRPr="00F90190" w:rsidRDefault="00F90190" w:rsidP="00F90190">
      <w:pPr>
        <w:jc w:val="center"/>
        <w:rPr>
          <w:b/>
          <w:bCs/>
        </w:rPr>
      </w:pPr>
      <w:r w:rsidRPr="00F90190">
        <w:rPr>
          <w:b/>
          <w:bCs/>
        </w:rPr>
        <w:t>ISTOTNE POSTANOWIENIA UMOWY</w:t>
      </w:r>
    </w:p>
    <w:p w14:paraId="29C25394" w14:textId="77777777" w:rsidR="00FB2078" w:rsidRPr="000E0D1F" w:rsidRDefault="00FB2078" w:rsidP="000E0D1F">
      <w:pPr>
        <w:pStyle w:val="Nagwek3"/>
        <w:spacing w:before="0" w:after="120"/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386811C" w14:textId="40CB3A35" w:rsidR="00C42E7D" w:rsidRPr="00DF0D67" w:rsidRDefault="008614A8" w:rsidP="004E0BDE">
      <w:pPr>
        <w:spacing w:before="0" w:after="0"/>
        <w:rPr>
          <w:rFonts w:asciiTheme="minorHAnsi" w:eastAsia="Calibri" w:hAnsiTheme="minorHAnsi" w:cstheme="minorHAnsi"/>
        </w:rPr>
      </w:pPr>
      <w:r w:rsidRPr="00DF0D67">
        <w:rPr>
          <w:rFonts w:asciiTheme="minorHAnsi" w:eastAsia="Calibri" w:hAnsiTheme="minorHAnsi" w:cstheme="minorHAnsi"/>
        </w:rPr>
        <w:t xml:space="preserve">zawarta </w:t>
      </w:r>
      <w:r w:rsidR="0095311C" w:rsidRPr="00DF0D67">
        <w:rPr>
          <w:rFonts w:asciiTheme="minorHAnsi" w:eastAsia="Calibri" w:hAnsiTheme="minorHAnsi" w:cstheme="minorHAnsi"/>
        </w:rPr>
        <w:t>w</w:t>
      </w:r>
      <w:r w:rsidR="00C42E7D" w:rsidRPr="00DF0D67">
        <w:rPr>
          <w:rFonts w:asciiTheme="minorHAnsi" w:eastAsia="Calibri" w:hAnsiTheme="minorHAnsi" w:cstheme="minorHAnsi"/>
        </w:rPr>
        <w:t xml:space="preserve"> dniu ..</w:t>
      </w:r>
      <w:r w:rsidR="0095311C" w:rsidRPr="00DF0D67">
        <w:rPr>
          <w:rFonts w:asciiTheme="minorHAnsi" w:eastAsia="Calibri" w:hAnsiTheme="minorHAnsi" w:cstheme="minorHAnsi"/>
        </w:rPr>
        <w:t>..............</w:t>
      </w:r>
      <w:r w:rsidRPr="00DF0D67">
        <w:rPr>
          <w:rFonts w:asciiTheme="minorHAnsi" w:eastAsia="Calibri" w:hAnsiTheme="minorHAnsi" w:cstheme="minorHAnsi"/>
        </w:rPr>
        <w:t xml:space="preserve"> 202</w:t>
      </w:r>
      <w:r w:rsidR="00B27953" w:rsidRPr="00DF0D67">
        <w:rPr>
          <w:rFonts w:asciiTheme="minorHAnsi" w:eastAsia="Calibri" w:hAnsiTheme="minorHAnsi" w:cstheme="minorHAnsi"/>
        </w:rPr>
        <w:t>4</w:t>
      </w:r>
      <w:r w:rsidRPr="00DF0D67">
        <w:rPr>
          <w:rFonts w:asciiTheme="minorHAnsi" w:eastAsia="Calibri" w:hAnsiTheme="minorHAnsi" w:cstheme="minorHAnsi"/>
        </w:rPr>
        <w:t xml:space="preserve"> r.</w:t>
      </w:r>
      <w:r w:rsidR="00C42E7D" w:rsidRPr="00DF0D67">
        <w:rPr>
          <w:rFonts w:asciiTheme="minorHAnsi" w:eastAsia="Calibri" w:hAnsiTheme="minorHAnsi" w:cstheme="minorHAnsi"/>
        </w:rPr>
        <w:t xml:space="preserve">,  w </w:t>
      </w:r>
      <w:r w:rsidR="005F0A57" w:rsidRPr="00DF0D67">
        <w:rPr>
          <w:rFonts w:asciiTheme="minorHAnsi" w:eastAsia="Calibri" w:hAnsiTheme="minorHAnsi" w:cstheme="minorHAnsi"/>
        </w:rPr>
        <w:t>Krakowie</w:t>
      </w:r>
      <w:r w:rsidR="00C42E7D" w:rsidRPr="00DF0D67">
        <w:rPr>
          <w:rFonts w:asciiTheme="minorHAnsi" w:eastAsia="Calibri" w:hAnsiTheme="minorHAnsi" w:cstheme="minorHAnsi"/>
        </w:rPr>
        <w:t>,</w:t>
      </w:r>
      <w:r w:rsidR="00006439" w:rsidRPr="00DF0D67">
        <w:rPr>
          <w:rFonts w:asciiTheme="minorHAnsi" w:eastAsia="Calibri" w:hAnsiTheme="minorHAnsi" w:cstheme="minorHAnsi"/>
        </w:rPr>
        <w:t xml:space="preserve"> </w:t>
      </w:r>
      <w:r w:rsidR="00C42E7D" w:rsidRPr="00DF0D67">
        <w:rPr>
          <w:rFonts w:asciiTheme="minorHAnsi" w:eastAsia="Calibri" w:hAnsiTheme="minorHAnsi" w:cstheme="minorHAnsi"/>
        </w:rPr>
        <w:t xml:space="preserve">pomiędzy  </w:t>
      </w:r>
    </w:p>
    <w:p w14:paraId="7A13C2B8" w14:textId="77777777" w:rsidR="0068537F" w:rsidRPr="00DF0D67" w:rsidRDefault="0068537F" w:rsidP="004E0BDE">
      <w:pPr>
        <w:spacing w:before="0" w:after="0"/>
        <w:rPr>
          <w:rStyle w:val="Wyrnienieintensywne"/>
          <w:rFonts w:asciiTheme="minorHAnsi" w:hAnsiTheme="minorHAnsi" w:cstheme="minorHAnsi"/>
        </w:rPr>
      </w:pPr>
    </w:p>
    <w:p w14:paraId="78290389" w14:textId="77777777" w:rsidR="00A95DBD" w:rsidRPr="00DF0D67" w:rsidRDefault="00A95DBD" w:rsidP="00A95DBD">
      <w:pPr>
        <w:spacing w:before="120" w:after="120"/>
        <w:ind w:right="5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b/>
          <w:bCs/>
          <w:color w:val="000000" w:themeColor="text1"/>
        </w:rPr>
        <w:t>Małopolskim Centrum Nauki Cogiteon</w:t>
      </w: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, ul. Lubelska 23, 30-003 Kraków, wpisanym do Rejestru Instytucji Kultury Województwa Małopolskiego pod nr 27/17, NIP: 6762542091; REGON: 368991422, reprezentowanym przez: </w:t>
      </w:r>
    </w:p>
    <w:p w14:paraId="5879A185" w14:textId="77777777" w:rsidR="00A95DBD" w:rsidRPr="00DF0D67" w:rsidRDefault="00A95DBD" w:rsidP="00A95DBD">
      <w:pPr>
        <w:spacing w:before="120" w:after="120"/>
        <w:ind w:right="737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……………………,  </w:t>
      </w:r>
    </w:p>
    <w:p w14:paraId="4D3643CE" w14:textId="77777777" w:rsidR="00A95DBD" w:rsidRPr="00DF0D67" w:rsidRDefault="00A95DBD" w:rsidP="00A95DBD">
      <w:pPr>
        <w:spacing w:before="120" w:after="120"/>
        <w:ind w:right="737"/>
        <w:jc w:val="left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>zwanym dalej „</w:t>
      </w:r>
      <w:r w:rsidRPr="00DF0D67">
        <w:rPr>
          <w:rFonts w:asciiTheme="minorHAnsi" w:eastAsiaTheme="minorEastAsia" w:hAnsiTheme="minorHAnsi" w:cstheme="minorHAnsi"/>
          <w:b/>
          <w:bCs/>
          <w:color w:val="000000" w:themeColor="text1"/>
        </w:rPr>
        <w:t>Zamawiającym”</w:t>
      </w: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,  </w:t>
      </w:r>
    </w:p>
    <w:p w14:paraId="35D42388" w14:textId="77777777" w:rsidR="00A95DBD" w:rsidRPr="00DF0D67" w:rsidRDefault="00A95DBD" w:rsidP="00A95DBD">
      <w:pPr>
        <w:spacing w:before="120" w:after="120"/>
        <w:ind w:right="737"/>
        <w:jc w:val="left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a        </w:t>
      </w:r>
    </w:p>
    <w:p w14:paraId="2663EF40" w14:textId="77777777" w:rsidR="00A95DBD" w:rsidRPr="00DF0D67" w:rsidRDefault="00A95DBD" w:rsidP="00A95DBD">
      <w:pPr>
        <w:spacing w:before="120" w:after="120"/>
        <w:jc w:val="left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………………………………………………….  </w:t>
      </w:r>
    </w:p>
    <w:p w14:paraId="62DE31BB" w14:textId="77777777" w:rsidR="00A95DBD" w:rsidRPr="00DF0D67" w:rsidRDefault="00A95DBD" w:rsidP="00A95DBD">
      <w:pPr>
        <w:spacing w:before="120" w:after="120"/>
        <w:ind w:right="44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zwanym dalej </w:t>
      </w:r>
      <w:r w:rsidRPr="00DF0D67">
        <w:rPr>
          <w:rFonts w:asciiTheme="minorHAnsi" w:eastAsiaTheme="minorEastAsia" w:hAnsiTheme="minorHAnsi" w:cstheme="minorHAnsi"/>
          <w:b/>
          <w:bCs/>
          <w:color w:val="000000" w:themeColor="text1"/>
        </w:rPr>
        <w:t>„Wykonawcą”</w:t>
      </w: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</w:p>
    <w:p w14:paraId="0126B7B7" w14:textId="77777777" w:rsidR="00A95DBD" w:rsidRPr="00DF0D67" w:rsidRDefault="00A95DBD" w:rsidP="00A95DBD">
      <w:pPr>
        <w:spacing w:before="120" w:after="120"/>
        <w:ind w:left="76" w:right="44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4562A6B8" w14:textId="77777777" w:rsidR="00A95DBD" w:rsidRPr="00DF0D67" w:rsidRDefault="00A95DBD" w:rsidP="00A95DBD">
      <w:pPr>
        <w:spacing w:before="120" w:after="120"/>
        <w:ind w:right="44"/>
        <w:rPr>
          <w:rFonts w:asciiTheme="minorHAnsi" w:eastAsiaTheme="minorEastAsia" w:hAnsiTheme="minorHAnsi" w:cstheme="minorHAnsi"/>
          <w:color w:val="000000" w:themeColor="text1"/>
        </w:rPr>
      </w:pPr>
      <w:r w:rsidRPr="00DF0D67">
        <w:rPr>
          <w:rFonts w:asciiTheme="minorHAnsi" w:eastAsiaTheme="minorEastAsia" w:hAnsiTheme="minorHAnsi" w:cstheme="minorHAnsi"/>
          <w:color w:val="000000" w:themeColor="text1"/>
        </w:rPr>
        <w:t xml:space="preserve">zwanymi dalej „Stroną”, a łącznie „Stronami”.  </w:t>
      </w:r>
    </w:p>
    <w:p w14:paraId="001E5C2D" w14:textId="77777777" w:rsidR="006D4145" w:rsidRPr="00DF0D67" w:rsidRDefault="006D4145" w:rsidP="004E0BDE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39B76BAA" w14:textId="77777777" w:rsidR="00485F74" w:rsidRPr="00DF0D67" w:rsidRDefault="00485F74" w:rsidP="00485F74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1</w:t>
      </w:r>
    </w:p>
    <w:p w14:paraId="50AC4170" w14:textId="77777777" w:rsidR="00485F74" w:rsidRPr="00DF0D67" w:rsidRDefault="00485F74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zleca, a Wykonawca przyjmuje do realizacji usługę stałej, bezpośredniej ochrony osób i mienia w obiektach Małopolskiego Centrum Nauki Cogiteon, dalej w treści umowy jako „Usługa”.</w:t>
      </w:r>
    </w:p>
    <w:p w14:paraId="1154967E" w14:textId="7B09F408" w:rsidR="00485F74" w:rsidRPr="00DF0D67" w:rsidRDefault="00485F74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Usługa obejmuje całościową ochronę osób i mienia, w szczególności:</w:t>
      </w:r>
    </w:p>
    <w:p w14:paraId="143F8CAF" w14:textId="57A16BAD" w:rsidR="00D62610" w:rsidRPr="00DF0D67" w:rsidRDefault="00485F74" w:rsidP="16141FB4">
      <w:pPr>
        <w:pStyle w:val="Akapitzlist"/>
        <w:numPr>
          <w:ilvl w:val="0"/>
          <w:numId w:val="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Bezpośrednią, stałą ochronę fizyczną osób i mienia w budynk</w:t>
      </w:r>
      <w:r w:rsidR="00472596" w:rsidRPr="00DF0D67">
        <w:rPr>
          <w:rFonts w:asciiTheme="minorHAnsi" w:eastAsia="Times New Roman" w:hAnsiTheme="minorHAnsi" w:cstheme="minorHAnsi"/>
          <w:lang w:eastAsia="pl-PL"/>
        </w:rPr>
        <w:t>u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i na terenie </w:t>
      </w:r>
      <w:r w:rsidR="008D522E" w:rsidRPr="00DF0D67">
        <w:rPr>
          <w:rFonts w:asciiTheme="minorHAnsi" w:eastAsia="Times New Roman" w:hAnsiTheme="minorHAnsi" w:cstheme="minorHAnsi"/>
          <w:lang w:eastAsia="pl-PL"/>
        </w:rPr>
        <w:t xml:space="preserve">zewnętrznym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nieruchomości Małopolskiego Centrum Nauki Cogiteon zlokalizowanej w Krakowie przy ul. </w:t>
      </w:r>
      <w:r w:rsidR="1FF96D24" w:rsidRPr="00DF0D67">
        <w:rPr>
          <w:rFonts w:asciiTheme="minorHAnsi" w:eastAsia="Times New Roman" w:hAnsiTheme="minorHAnsi" w:cstheme="minorHAnsi"/>
          <w:lang w:eastAsia="pl-PL"/>
        </w:rPr>
        <w:t>Izydora Stella-Sawickiego 26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– zwanych dalej w treści umowy Obiektem.</w:t>
      </w:r>
    </w:p>
    <w:p w14:paraId="19524A31" w14:textId="6BAC3B8A" w:rsidR="00D62610" w:rsidRPr="00DF0D67" w:rsidRDefault="00D62610" w:rsidP="00245284">
      <w:pPr>
        <w:pStyle w:val="Akapitzlist"/>
        <w:numPr>
          <w:ilvl w:val="0"/>
          <w:numId w:val="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hAnsiTheme="minorHAnsi" w:cstheme="minorHAnsi"/>
        </w:rPr>
        <w:t>stał</w:t>
      </w:r>
      <w:r w:rsidR="0058255B" w:rsidRPr="00DF0D67">
        <w:rPr>
          <w:rFonts w:asciiTheme="minorHAnsi" w:hAnsiTheme="minorHAnsi" w:cstheme="minorHAnsi"/>
        </w:rPr>
        <w:t>y</w:t>
      </w:r>
      <w:r w:rsidRPr="00DF0D67">
        <w:rPr>
          <w:rFonts w:asciiTheme="minorHAnsi" w:hAnsiTheme="minorHAnsi" w:cstheme="minorHAnsi"/>
        </w:rPr>
        <w:t xml:space="preserve"> nadz</w:t>
      </w:r>
      <w:r w:rsidR="0058255B" w:rsidRPr="00DF0D67">
        <w:rPr>
          <w:rFonts w:asciiTheme="minorHAnsi" w:hAnsiTheme="minorHAnsi" w:cstheme="minorHAnsi"/>
        </w:rPr>
        <w:t>ór</w:t>
      </w:r>
      <w:r w:rsidRPr="00DF0D67">
        <w:rPr>
          <w:rFonts w:asciiTheme="minorHAnsi" w:hAnsiTheme="minorHAnsi" w:cstheme="minorHAnsi"/>
        </w:rPr>
        <w:t xml:space="preserve"> i obsług</w:t>
      </w:r>
      <w:r w:rsidR="0058255B" w:rsidRPr="00DF0D67">
        <w:rPr>
          <w:rFonts w:asciiTheme="minorHAnsi" w:hAnsiTheme="minorHAnsi" w:cstheme="minorHAnsi"/>
        </w:rPr>
        <w:t>ę</w:t>
      </w:r>
      <w:r w:rsidRPr="00DF0D67">
        <w:rPr>
          <w:rFonts w:asciiTheme="minorHAnsi" w:hAnsiTheme="minorHAnsi" w:cstheme="minorHAnsi"/>
        </w:rPr>
        <w:t xml:space="preserve"> systemów elektronicznego zabezpieczenia przed pożarem, kradzieżą i innym niebezpieczeństwem grożącym zniszczeniem lub utratą mienia (systemy sygnalizacji pożaru, systemy alarmu włamaniowo-napadowego, systemy TV dozorowej oraz systemu kontroli dostępu) oraz reakcji na sygnały z centralnego sterowania i nadzoru instalacji technicznych.</w:t>
      </w:r>
    </w:p>
    <w:p w14:paraId="158E561A" w14:textId="2F0D20BB" w:rsidR="00D62610" w:rsidRPr="00DF0D67" w:rsidRDefault="00D62610" w:rsidP="00245284">
      <w:pPr>
        <w:pStyle w:val="Akapitzlist"/>
        <w:numPr>
          <w:ilvl w:val="0"/>
          <w:numId w:val="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hAnsiTheme="minorHAnsi" w:cstheme="minorHAnsi"/>
        </w:rPr>
        <w:t>właściwe dokumentowan</w:t>
      </w:r>
      <w:r w:rsidR="0058255B" w:rsidRPr="00DF0D67">
        <w:rPr>
          <w:rFonts w:asciiTheme="minorHAnsi" w:hAnsiTheme="minorHAnsi" w:cstheme="minorHAnsi"/>
        </w:rPr>
        <w:t xml:space="preserve">ie </w:t>
      </w:r>
      <w:r w:rsidRPr="00DF0D67">
        <w:rPr>
          <w:rFonts w:asciiTheme="minorHAnsi" w:hAnsiTheme="minorHAnsi" w:cstheme="minorHAnsi"/>
        </w:rPr>
        <w:t>przebiegu służb</w:t>
      </w:r>
      <w:r w:rsidR="0058255B" w:rsidRPr="00DF0D67">
        <w:rPr>
          <w:rFonts w:asciiTheme="minorHAnsi" w:hAnsiTheme="minorHAnsi" w:cstheme="minorHAnsi"/>
        </w:rPr>
        <w:t>y</w:t>
      </w:r>
      <w:r w:rsidRPr="00DF0D67">
        <w:rPr>
          <w:rFonts w:asciiTheme="minorHAnsi" w:hAnsiTheme="minorHAnsi" w:cstheme="minorHAnsi"/>
        </w:rPr>
        <w:t>, ze szczególnym uwzględnieniem dokumentowania zdarzeń.</w:t>
      </w:r>
    </w:p>
    <w:p w14:paraId="39A61FCC" w14:textId="2E372B4F" w:rsidR="00D62610" w:rsidRPr="00DF0D67" w:rsidRDefault="39F74F9E" w:rsidP="65D23F6E">
      <w:pPr>
        <w:pStyle w:val="Akapitzlist"/>
        <w:numPr>
          <w:ilvl w:val="0"/>
          <w:numId w:val="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hAnsiTheme="minorHAnsi" w:cstheme="minorHAnsi"/>
        </w:rPr>
        <w:t>oznakowani</w:t>
      </w:r>
      <w:r w:rsidR="056FBD34" w:rsidRPr="00DF0D67">
        <w:rPr>
          <w:rFonts w:asciiTheme="minorHAnsi" w:hAnsiTheme="minorHAnsi" w:cstheme="minorHAnsi"/>
        </w:rPr>
        <w:t>e</w:t>
      </w:r>
      <w:r w:rsidRPr="00DF0D67">
        <w:rPr>
          <w:rFonts w:asciiTheme="minorHAnsi" w:hAnsiTheme="minorHAnsi" w:cstheme="minorHAnsi"/>
        </w:rPr>
        <w:t xml:space="preserve"> chronionego obiektu w logo wykonawcy oraz informację, że obiekt podlega ochronie</w:t>
      </w:r>
      <w:r w:rsidR="0881A453" w:rsidRPr="00DF0D67">
        <w:rPr>
          <w:rFonts w:asciiTheme="minorHAnsi" w:hAnsiTheme="minorHAnsi" w:cstheme="minorHAnsi"/>
        </w:rPr>
        <w:t xml:space="preserve"> </w:t>
      </w:r>
      <w:r w:rsidR="6DACA359" w:rsidRPr="00DF0D67">
        <w:rPr>
          <w:rFonts w:asciiTheme="minorHAnsi" w:hAnsiTheme="minorHAnsi" w:cstheme="minorHAnsi"/>
        </w:rPr>
        <w:t>w porozumieniu z Zamawiającym</w:t>
      </w:r>
      <w:r w:rsidRPr="00DF0D67">
        <w:rPr>
          <w:rFonts w:asciiTheme="minorHAnsi" w:hAnsiTheme="minorHAnsi" w:cstheme="minorHAnsi"/>
        </w:rPr>
        <w:t>.</w:t>
      </w:r>
    </w:p>
    <w:p w14:paraId="2E4EC761" w14:textId="518952A9" w:rsidR="00394112" w:rsidRPr="00DF0D67" w:rsidRDefault="00EF55B8" w:rsidP="00245284">
      <w:pPr>
        <w:pStyle w:val="Akapitzlist"/>
        <w:numPr>
          <w:ilvl w:val="0"/>
          <w:numId w:val="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wykonywania</w:t>
      </w:r>
      <w:r w:rsidR="00394112" w:rsidRPr="00DF0D67">
        <w:rPr>
          <w:rFonts w:asciiTheme="minorHAnsi" w:eastAsia="Times New Roman" w:hAnsiTheme="minorHAnsi" w:cstheme="minorHAnsi"/>
          <w:lang w:eastAsia="pl-PL"/>
        </w:rPr>
        <w:t xml:space="preserve"> czynności przez </w:t>
      </w:r>
      <w:r w:rsidRPr="00DF0D67">
        <w:rPr>
          <w:rFonts w:asciiTheme="minorHAnsi" w:eastAsia="Times New Roman" w:hAnsiTheme="minorHAnsi" w:cstheme="minorHAnsi"/>
          <w:lang w:eastAsia="pl-PL"/>
        </w:rPr>
        <w:t>agentów</w:t>
      </w:r>
      <w:r w:rsidR="00394112" w:rsidRPr="00DF0D67">
        <w:rPr>
          <w:rFonts w:asciiTheme="minorHAnsi" w:eastAsia="Times New Roman" w:hAnsiTheme="minorHAnsi" w:cstheme="minorHAnsi"/>
          <w:lang w:eastAsia="pl-PL"/>
        </w:rPr>
        <w:t xml:space="preserve"> ochrony w ramach </w:t>
      </w:r>
      <w:r w:rsidR="00CB4822" w:rsidRPr="00DF0D67">
        <w:rPr>
          <w:rFonts w:asciiTheme="minorHAnsi" w:eastAsia="Times New Roman" w:hAnsiTheme="minorHAnsi" w:cstheme="minorHAnsi"/>
          <w:lang w:eastAsia="pl-PL"/>
        </w:rPr>
        <w:t xml:space="preserve">obowiązujących </w:t>
      </w:r>
      <w:r w:rsidR="00394112" w:rsidRPr="00DF0D67">
        <w:rPr>
          <w:rFonts w:asciiTheme="minorHAnsi" w:eastAsia="Times New Roman" w:hAnsiTheme="minorHAnsi" w:cstheme="minorHAnsi"/>
          <w:lang w:eastAsia="pl-PL"/>
        </w:rPr>
        <w:t>przepisów prawa oraz zgodnie z instrukcjami wewnętrznymi zamawiającego</w:t>
      </w:r>
    </w:p>
    <w:p w14:paraId="6AC76471" w14:textId="5A262BA2" w:rsidR="009410F7" w:rsidRPr="00DF0D67" w:rsidRDefault="009410F7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zakresie objętym </w:t>
      </w:r>
      <w:r w:rsidR="008328E9" w:rsidRPr="00DF0D67">
        <w:rPr>
          <w:rFonts w:asciiTheme="minorHAnsi" w:eastAsia="Times New Roman" w:hAnsiTheme="minorHAnsi" w:cstheme="minorHAnsi"/>
          <w:lang w:eastAsia="pl-PL"/>
        </w:rPr>
        <w:t xml:space="preserve">Usługą, Wykonawca dostarczy, zainstaluje i uruchomi </w:t>
      </w:r>
      <w:r w:rsidR="006C7D94" w:rsidRPr="00DF0D67">
        <w:rPr>
          <w:rFonts w:asciiTheme="minorHAnsi" w:eastAsia="Times New Roman" w:hAnsiTheme="minorHAnsi" w:cstheme="minorHAnsi"/>
          <w:lang w:eastAsia="pl-PL"/>
        </w:rPr>
        <w:t>w Obiekcie</w:t>
      </w:r>
      <w:r w:rsidR="003C7092" w:rsidRPr="00DF0D67">
        <w:rPr>
          <w:rFonts w:asciiTheme="minorHAnsi" w:eastAsia="Times New Roman" w:hAnsiTheme="minorHAnsi" w:cstheme="minorHAnsi"/>
          <w:lang w:eastAsia="pl-PL"/>
        </w:rPr>
        <w:t xml:space="preserve"> system </w:t>
      </w:r>
      <w:r w:rsidR="008B3C27" w:rsidRPr="00DF0D67">
        <w:rPr>
          <w:rFonts w:asciiTheme="minorHAnsi" w:eastAsia="Times New Roman" w:hAnsiTheme="minorHAnsi" w:cstheme="minorHAnsi"/>
          <w:lang w:eastAsia="pl-PL"/>
        </w:rPr>
        <w:t>elektronicznego nadzoru i komunikacji ACTIVE GUARD, w celu monitorowania dokładności i regularności obchodów oraz szybkiej komunikacji i wezwania grup interwencyjnych w ilości dwóch sztuk</w:t>
      </w:r>
      <w:r w:rsidR="003C7092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4FED7B93" w14:textId="5ADCFC49" w:rsidR="00D938E3" w:rsidRPr="00DF0D67" w:rsidRDefault="00485F74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Bezpośrednia, stała ochrona fizyczna, o której mowa w ust. 2 lit. a) powyżej, realizowana będzie we wszystkie dni tygodnia całodobowo przez kwalifikowanych agentów ochrony, pracujących w systemie zmianowym 12/7 w godzinach od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="00171702" w:rsidRPr="00DF0D67">
        <w:rPr>
          <w:rFonts w:asciiTheme="minorHAnsi" w:eastAsia="Times New Roman" w:hAnsiTheme="minorHAnsi" w:cstheme="minorHAnsi"/>
          <w:lang w:eastAsia="pl-PL"/>
        </w:rPr>
        <w:t>8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:00 do </w:t>
      </w:r>
      <w:r w:rsidR="00171702" w:rsidRPr="00DF0D67">
        <w:rPr>
          <w:rFonts w:asciiTheme="minorHAnsi" w:eastAsia="Times New Roman" w:hAnsiTheme="minorHAnsi" w:cstheme="minorHAnsi"/>
          <w:lang w:eastAsia="pl-PL"/>
        </w:rPr>
        <w:t>20</w:t>
      </w:r>
      <w:r w:rsidRPr="00DF0D67">
        <w:rPr>
          <w:rFonts w:asciiTheme="minorHAnsi" w:eastAsia="Times New Roman" w:hAnsiTheme="minorHAnsi" w:cstheme="minorHAnsi"/>
          <w:lang w:eastAsia="pl-PL"/>
        </w:rPr>
        <w:t>:00.</w:t>
      </w:r>
    </w:p>
    <w:p w14:paraId="4979CFAF" w14:textId="60BA5645" w:rsidR="00D938E3" w:rsidRPr="00DF0D67" w:rsidRDefault="00485F74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Wykonawca oświadcza, że agenci ochrony wykonujący czynności, o których mowa w ust. 2 lit. a) – </w:t>
      </w:r>
      <w:r w:rsidR="00422622" w:rsidRPr="00DF0D67">
        <w:rPr>
          <w:rFonts w:asciiTheme="minorHAnsi" w:eastAsia="Times New Roman" w:hAnsiTheme="minorHAnsi" w:cstheme="minorHAnsi"/>
          <w:lang w:eastAsia="pl-PL"/>
        </w:rPr>
        <w:t>c</w:t>
      </w:r>
      <w:r w:rsidRPr="00DF0D67">
        <w:rPr>
          <w:rFonts w:asciiTheme="minorHAnsi" w:eastAsia="Times New Roman" w:hAnsiTheme="minorHAnsi" w:cstheme="minorHAnsi"/>
          <w:lang w:eastAsia="pl-PL"/>
        </w:rPr>
        <w:t>), swoje obowiązki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wykonują w ramach stosunku pracy.</w:t>
      </w:r>
    </w:p>
    <w:p w14:paraId="6C5CAF7E" w14:textId="04D5BE15" w:rsidR="00485F74" w:rsidRPr="00DF0D67" w:rsidRDefault="00485F74" w:rsidP="00245284">
      <w:pPr>
        <w:pStyle w:val="Akapitzlist"/>
        <w:numPr>
          <w:ilvl w:val="0"/>
          <w:numId w:val="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Zamawiający zastrzega sobie prawo do kontroli wykonania zobowiązania, o którym mowa w ust. </w:t>
      </w:r>
      <w:r w:rsidR="003C7092" w:rsidRPr="00DF0D67">
        <w:rPr>
          <w:rFonts w:asciiTheme="minorHAnsi" w:eastAsia="Times New Roman" w:hAnsiTheme="minorHAnsi" w:cstheme="minorHAnsi"/>
          <w:lang w:eastAsia="pl-PL"/>
        </w:rPr>
        <w:t>5</w:t>
      </w:r>
      <w:r w:rsidRPr="00DF0D67">
        <w:rPr>
          <w:rFonts w:asciiTheme="minorHAnsi" w:eastAsia="Times New Roman" w:hAnsiTheme="minorHAnsi" w:cstheme="minorHAnsi"/>
          <w:lang w:eastAsia="pl-PL"/>
        </w:rPr>
        <w:t>. W szczególności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Zamawiający może żądać od Wykonawcy przedstawienia:</w:t>
      </w:r>
    </w:p>
    <w:p w14:paraId="3AC55D4D" w14:textId="7C1CCB22" w:rsidR="00485F74" w:rsidRPr="00DF0D67" w:rsidRDefault="00485F74" w:rsidP="00245284">
      <w:pPr>
        <w:pStyle w:val="Akapitzlist"/>
        <w:numPr>
          <w:ilvl w:val="0"/>
          <w:numId w:val="4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oświadczenia zatrudnionego pracownika,</w:t>
      </w:r>
    </w:p>
    <w:p w14:paraId="4099156F" w14:textId="60D80205" w:rsidR="00485F74" w:rsidRPr="00DF0D67" w:rsidRDefault="00485F74" w:rsidP="00245284">
      <w:pPr>
        <w:pStyle w:val="Akapitzlist"/>
        <w:numPr>
          <w:ilvl w:val="0"/>
          <w:numId w:val="4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oświadczenia Wykonawcy lub Podwykonawcy o zatrudnieniu pracownika na podstawie umowy o pracę,</w:t>
      </w:r>
    </w:p>
    <w:p w14:paraId="3D8D3E4D" w14:textId="7ACB7C14" w:rsidR="00485F74" w:rsidRPr="00DF0D67" w:rsidRDefault="00485F74" w:rsidP="00245284">
      <w:pPr>
        <w:pStyle w:val="Akapitzlist"/>
        <w:numPr>
          <w:ilvl w:val="0"/>
          <w:numId w:val="4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>poświadczonej za zgodność z oryginałem kopii umowy o pracę zatrudnionego pracownika,</w:t>
      </w:r>
    </w:p>
    <w:p w14:paraId="6E9BDC66" w14:textId="57E59041" w:rsidR="00485F74" w:rsidRPr="00DF0D67" w:rsidRDefault="00485F74" w:rsidP="00245284">
      <w:pPr>
        <w:pStyle w:val="Akapitzlist"/>
        <w:numPr>
          <w:ilvl w:val="0"/>
          <w:numId w:val="4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innych dokumentów,</w:t>
      </w:r>
    </w:p>
    <w:p w14:paraId="75FA184F" w14:textId="53196796" w:rsidR="00485F74" w:rsidRPr="00DF0D67" w:rsidRDefault="00485F74" w:rsidP="00D938E3">
      <w:pPr>
        <w:spacing w:before="0"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- zawierających informacje, w tym dane osobowe, niezbędne do weryfikacji zatrudnienia na podstawie umowy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 pracę, w szczególności imię i nazwisko zatrudnionego pracownika, datę zawarcia umowy o pracę, rodzaj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umowy o pracę i zakres obowiązków pracownika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6520C03F" w14:textId="5DD9DF29" w:rsidR="00D938E3" w:rsidRPr="00DF0D67" w:rsidRDefault="00485F74" w:rsidP="00245284">
      <w:pPr>
        <w:pStyle w:val="Akapitzlist"/>
        <w:numPr>
          <w:ilvl w:val="0"/>
          <w:numId w:val="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zobowiązuje się do utrzymania stanu osobowego agentów</w:t>
      </w:r>
      <w:r w:rsidR="00574F96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ochrony gwarantującego należyte wykonanie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Usługi w systemie zmianowym określonym w ust. </w:t>
      </w:r>
      <w:r w:rsidR="003976F2" w:rsidRPr="00DF0D67">
        <w:rPr>
          <w:rFonts w:asciiTheme="minorHAnsi" w:eastAsia="Times New Roman" w:hAnsiTheme="minorHAnsi" w:cstheme="minorHAnsi"/>
          <w:lang w:eastAsia="pl-PL"/>
        </w:rPr>
        <w:t>4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16097DE" w14:textId="4F84D1B4" w:rsidR="00D938E3" w:rsidRPr="00DF0D67" w:rsidRDefault="00485F74" w:rsidP="7874B493">
      <w:pPr>
        <w:pStyle w:val="Akapitzlist"/>
        <w:numPr>
          <w:ilvl w:val="0"/>
          <w:numId w:val="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zobowiązuje się do zawiadamiania Zamawiającego na piśmie o wszelkich zmianach składu osobowego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agentów ochrony wykonujących czynności, o których mowa w ust. 2 lit. a) – </w:t>
      </w:r>
      <w:r w:rsidR="00422622" w:rsidRPr="00DF0D67">
        <w:rPr>
          <w:rFonts w:asciiTheme="minorHAnsi" w:eastAsia="Times New Roman" w:hAnsiTheme="minorHAnsi" w:cstheme="minorHAnsi"/>
          <w:lang w:eastAsia="pl-PL"/>
        </w:rPr>
        <w:t>c</w:t>
      </w:r>
      <w:r w:rsidRPr="00DF0D67">
        <w:rPr>
          <w:rFonts w:asciiTheme="minorHAnsi" w:eastAsia="Times New Roman" w:hAnsiTheme="minorHAnsi" w:cstheme="minorHAnsi"/>
          <w:lang w:eastAsia="pl-PL"/>
        </w:rPr>
        <w:t>). Zawiadomienia dokonywane będą z co</w:t>
      </w:r>
      <w:r w:rsidR="00D938E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najmniej miesięcznym wyprzedzeniem.</w:t>
      </w:r>
    </w:p>
    <w:p w14:paraId="3B97385B" w14:textId="356DC70D" w:rsidR="00D938E3" w:rsidRPr="00DF0D67" w:rsidRDefault="4A004CA8" w:rsidP="65D23F6E">
      <w:pPr>
        <w:pStyle w:val="Akapitzlist"/>
        <w:numPr>
          <w:ilvl w:val="0"/>
          <w:numId w:val="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Zmiany składu osobowego agentów ochrony wymagają zgody Zamawiającego wyrażonej na piśmie. Zamawiający odmawia wyrażenia zgody na zmianę w przypadku zgłoszenia agentów ochrony niewpisanych na listę kwalifikowanych</w:t>
      </w:r>
      <w:r w:rsidR="2591EE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agentów ochrony</w:t>
      </w:r>
      <w:r w:rsidR="69168E8D" w:rsidRPr="00DF0D67">
        <w:rPr>
          <w:rFonts w:asciiTheme="minorHAnsi" w:eastAsia="Times New Roman" w:hAnsiTheme="minorHAnsi" w:cstheme="minorHAnsi"/>
          <w:lang w:eastAsia="pl-PL"/>
        </w:rPr>
        <w:t xml:space="preserve"> lub </w:t>
      </w:r>
      <w:r w:rsidR="796C00E6" w:rsidRPr="00DF0D67">
        <w:rPr>
          <w:rFonts w:asciiTheme="minorHAnsi" w:eastAsia="Times New Roman" w:hAnsiTheme="minorHAnsi" w:cstheme="minorHAnsi"/>
          <w:lang w:eastAsia="pl-PL"/>
        </w:rPr>
        <w:t>zgłoszenia agentów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3F4ACA9" w14:textId="7FD3B135" w:rsidR="009B20AC" w:rsidRPr="00DF0D67" w:rsidRDefault="009B20AC" w:rsidP="00245284">
      <w:pPr>
        <w:pStyle w:val="Akapitzlist"/>
        <w:numPr>
          <w:ilvl w:val="0"/>
          <w:numId w:val="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Niezależnie od postanowienia ust. 8 powyżej, Zamawiający </w:t>
      </w:r>
      <w:r w:rsidR="00D318B8" w:rsidRPr="00DF0D67">
        <w:rPr>
          <w:rFonts w:asciiTheme="minorHAnsi" w:eastAsia="Times New Roman" w:hAnsiTheme="minorHAnsi" w:cstheme="minorHAnsi"/>
          <w:lang w:eastAsia="pl-PL"/>
        </w:rPr>
        <w:t xml:space="preserve">odmawia wyrażenia zgody na zmianę w przypadku zgłoszenia </w:t>
      </w:r>
      <w:r w:rsidR="00505C6A" w:rsidRPr="00DF0D67">
        <w:rPr>
          <w:rFonts w:asciiTheme="minorHAnsi" w:eastAsia="Times New Roman" w:hAnsiTheme="minorHAnsi" w:cstheme="minorHAnsi"/>
          <w:lang w:eastAsia="pl-PL"/>
        </w:rPr>
        <w:t xml:space="preserve">agentów ochrony karanych za przestępstwo popełnione umyślnie. </w:t>
      </w:r>
    </w:p>
    <w:p w14:paraId="1A5B74F9" w14:textId="24025A80" w:rsidR="00485F74" w:rsidRPr="00DF0D67" w:rsidRDefault="00485F74" w:rsidP="00245284">
      <w:pPr>
        <w:pStyle w:val="Akapitzlist"/>
        <w:numPr>
          <w:ilvl w:val="0"/>
          <w:numId w:val="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Postanowienia ust. 6 </w:t>
      </w:r>
      <w:r w:rsidRPr="00DF0D67">
        <w:rPr>
          <w:rFonts w:asciiTheme="minorHAnsi" w:eastAsia="Times New Roman" w:hAnsiTheme="minorHAnsi" w:cstheme="minorHAnsi"/>
          <w:i/>
          <w:iCs/>
          <w:lang w:eastAsia="pl-PL"/>
        </w:rPr>
        <w:t>in fine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nie stosuje się w sytuacjach nadzwyczajnych wywołanych siłą wyższą lub w przypadkach</w:t>
      </w:r>
      <w:r w:rsidR="00870E9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losowych (choroba lub śmierć agenta ochrony). W takich jednak wypadkach Wykonawca uzupełni niezwłocznie stan</w:t>
      </w:r>
      <w:r w:rsidR="00870E9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osobowy agentów ochrony do poziomu wymaganego umową.</w:t>
      </w:r>
      <w:r w:rsidR="0017600C" w:rsidRPr="00DF0D67">
        <w:rPr>
          <w:rFonts w:asciiTheme="minorHAnsi" w:hAnsiTheme="minorHAnsi" w:cstheme="minorHAnsi"/>
        </w:rPr>
        <w:t xml:space="preserve"> </w:t>
      </w:r>
    </w:p>
    <w:p w14:paraId="4EB99237" w14:textId="77777777" w:rsidR="00870E93" w:rsidRPr="00DF0D67" w:rsidRDefault="00870E93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41A32F47" w14:textId="415AAD5D" w:rsidR="00485F74" w:rsidRPr="00DF0D67" w:rsidRDefault="00485F74" w:rsidP="00657E70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2.</w:t>
      </w:r>
    </w:p>
    <w:p w14:paraId="31B233FD" w14:textId="162A5B71" w:rsidR="00A33F88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zobowiązuje się do wykonania Usługi przy pomocy agentów</w:t>
      </w:r>
      <w:r w:rsidR="00E82A18" w:rsidRPr="00DF0D67">
        <w:rPr>
          <w:rFonts w:asciiTheme="minorHAnsi" w:eastAsia="Times New Roman" w:hAnsiTheme="minorHAnsi" w:cstheme="minorHAnsi"/>
          <w:lang w:eastAsia="pl-PL"/>
        </w:rPr>
        <w:t xml:space="preserve"> ochrony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wpisanych na listę kwalifikowanych pracowników ochrony fizycznej przeszkolonych w zakresie metod i sposobów prowadzenia ochrony.</w:t>
      </w:r>
    </w:p>
    <w:p w14:paraId="15AE987A" w14:textId="11523549" w:rsidR="00A33F88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Agenci ochrony podczas pełnienia czynności ochronnych każdorazowo wyposażeni będą w:</w:t>
      </w:r>
    </w:p>
    <w:p w14:paraId="60F28822" w14:textId="77777777" w:rsidR="00EB77DC" w:rsidRPr="00DF0D67" w:rsidRDefault="00EB77DC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gaz obezwładniający, </w:t>
      </w:r>
    </w:p>
    <w:p w14:paraId="5FEA5DA1" w14:textId="77777777" w:rsidR="00EB77DC" w:rsidRPr="00DF0D67" w:rsidRDefault="00EB77DC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pałkę wielofunkcyjną, </w:t>
      </w:r>
    </w:p>
    <w:p w14:paraId="30C2B77C" w14:textId="77777777" w:rsidR="00EB77DC" w:rsidRPr="00DF0D67" w:rsidRDefault="00EB77DC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kajdanki, </w:t>
      </w:r>
    </w:p>
    <w:p w14:paraId="0C9AB60D" w14:textId="77777777" w:rsidR="00EB77DC" w:rsidRPr="00DF0D67" w:rsidRDefault="00EB77DC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latarkę, </w:t>
      </w:r>
    </w:p>
    <w:p w14:paraId="59C6102F" w14:textId="77777777" w:rsidR="00EB77DC" w:rsidRPr="00DF0D67" w:rsidRDefault="00EB77DC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środki łączności,</w:t>
      </w:r>
    </w:p>
    <w:p w14:paraId="48ACEC71" w14:textId="1E67CAA5" w:rsidR="003B0A91" w:rsidRPr="00DF0D67" w:rsidRDefault="00A33F88" w:rsidP="00245284">
      <w:pPr>
        <w:pStyle w:val="Akapitzlist"/>
        <w:numPr>
          <w:ilvl w:val="0"/>
          <w:numId w:val="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przycisk antynapadowy (alarmowy), którego użycie w sytuacji zagrożenia powoduje przesłanie sygnału alarmowego</w:t>
      </w:r>
      <w:r w:rsidR="003B0A9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do Centrum Alarmowego Wykonawcy i wezwanie grupy interwencyjnej,</w:t>
      </w:r>
    </w:p>
    <w:p w14:paraId="3808C12D" w14:textId="65B35A08" w:rsidR="003B0A91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Agenci ochrony ubrani będą w jednolite ubrania służbowe z umieszczonym w sposób widoczny logo Wykonawcy i ide</w:t>
      </w:r>
      <w:r w:rsidR="003B0A91" w:rsidRPr="00DF0D67">
        <w:rPr>
          <w:rFonts w:asciiTheme="minorHAnsi" w:eastAsia="Times New Roman" w:hAnsiTheme="minorHAnsi" w:cstheme="minorHAnsi"/>
          <w:lang w:eastAsia="pl-PL"/>
        </w:rPr>
        <w:t>n</w:t>
      </w:r>
      <w:r w:rsidRPr="00DF0D67">
        <w:rPr>
          <w:rFonts w:asciiTheme="minorHAnsi" w:eastAsia="Times New Roman" w:hAnsiTheme="minorHAnsi" w:cstheme="minorHAnsi"/>
          <w:lang w:eastAsia="pl-PL"/>
        </w:rPr>
        <w:t>tyfikator ze zdjęciem</w:t>
      </w:r>
      <w:r w:rsidR="009E3DDD" w:rsidRPr="00DF0D67">
        <w:rPr>
          <w:rFonts w:asciiTheme="minorHAnsi" w:eastAsia="Times New Roman" w:hAnsiTheme="minorHAnsi" w:cstheme="minorHAnsi"/>
          <w:lang w:eastAsia="pl-PL"/>
        </w:rPr>
        <w:t xml:space="preserve">. Szczegółowe wymagania w przedmiotowym zakresie </w:t>
      </w:r>
      <w:r w:rsidR="000E6A0C" w:rsidRPr="00DF0D67">
        <w:rPr>
          <w:rFonts w:asciiTheme="minorHAnsi" w:eastAsia="Times New Roman" w:hAnsiTheme="minorHAnsi" w:cstheme="minorHAnsi"/>
          <w:lang w:eastAsia="pl-PL"/>
        </w:rPr>
        <w:t>określa pkt. 4.3 Załącznika nr 3 do SWZ – Formularz Cenowy – Opis Przedmiotu Zamówienia.</w:t>
      </w:r>
    </w:p>
    <w:p w14:paraId="471A45AC" w14:textId="75380A4D" w:rsidR="003B0A91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Środki techniczne wymienione w ust. 2 Wykonawca zapewni na własny koszt i własnym staraniem; stanowią one własność Wykonawcy.</w:t>
      </w:r>
    </w:p>
    <w:p w14:paraId="245E45C2" w14:textId="1C461181" w:rsidR="00A33F88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Agenci ochrony przy wykonywaniu czynności ochronnych zobowiązani są do:</w:t>
      </w:r>
    </w:p>
    <w:p w14:paraId="54868EBE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reagowania w przypadku powstania zagrożeń,</w:t>
      </w:r>
    </w:p>
    <w:p w14:paraId="22466A46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dokonywania sprawdzenia prawidłowego zabezpieczenia pomieszczeń w chronionym Obiekcie,</w:t>
      </w:r>
    </w:p>
    <w:p w14:paraId="7908B747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sprawowania nadzoru nad kluczami awaryjnymi od poszczególnych pomieszczeń przechowywanymi w zaplombowanym miejscu,</w:t>
      </w:r>
    </w:p>
    <w:p w14:paraId="23DD3CED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sprawowania nadzoru nad właściwym ruchem osobowym zgodnie z zasadami określonymi w Instrukcji Ochrony</w:t>
      </w:r>
      <w:r w:rsidR="00603DCE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Obiektu,</w:t>
      </w:r>
    </w:p>
    <w:p w14:paraId="164EA42B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sprawowanie nadzoru nad właściwym ruchem samochodowym zgodnie z zasadami określonymi w Instrukcji</w:t>
      </w:r>
      <w:r w:rsidR="00603DCE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Ochrony Obiektu,</w:t>
      </w:r>
    </w:p>
    <w:p w14:paraId="2819219E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przeciwdziałania próbom zakłócenia porządku i spokoju na terenie Obiektu,</w:t>
      </w:r>
    </w:p>
    <w:p w14:paraId="1D9FCD9B" w14:textId="0CD6265B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udzielania stosownych informacji </w:t>
      </w:r>
      <w:r w:rsidR="00223F24" w:rsidRPr="00DF0D67">
        <w:rPr>
          <w:rFonts w:asciiTheme="minorHAnsi" w:eastAsia="Times New Roman" w:hAnsiTheme="minorHAnsi" w:cstheme="minorHAnsi"/>
          <w:lang w:eastAsia="pl-PL"/>
        </w:rPr>
        <w:t xml:space="preserve">zwiedzającym </w:t>
      </w:r>
      <w:r w:rsidRPr="00DF0D67">
        <w:rPr>
          <w:rFonts w:asciiTheme="minorHAnsi" w:eastAsia="Times New Roman" w:hAnsiTheme="minorHAnsi" w:cstheme="minorHAnsi"/>
          <w:lang w:eastAsia="pl-PL"/>
        </w:rPr>
        <w:t>zgodnie z zasadami określonymi w Instrukcji Ochrony Obiektu,</w:t>
      </w:r>
    </w:p>
    <w:p w14:paraId="5E1699E2" w14:textId="2BC74625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prowadzenia systematycznych, nieregularnych rejestrowanych obchodów chronionego</w:t>
      </w:r>
      <w:r w:rsidR="00753919" w:rsidRPr="00DF0D67">
        <w:rPr>
          <w:rFonts w:asciiTheme="minorHAnsi" w:eastAsia="Times New Roman" w:hAnsiTheme="minorHAnsi" w:cstheme="minorHAnsi"/>
          <w:lang w:eastAsia="pl-PL"/>
        </w:rPr>
        <w:t xml:space="preserve"> terenu</w:t>
      </w:r>
      <w:r w:rsidRPr="00DF0D67">
        <w:rPr>
          <w:rFonts w:asciiTheme="minorHAnsi" w:eastAsia="Times New Roman" w:hAnsiTheme="minorHAnsi" w:cstheme="minorHAnsi"/>
          <w:lang w:eastAsia="pl-PL"/>
        </w:rPr>
        <w:t>, na zasadach określonych w Instrukcji Ochrony Obiektu,</w:t>
      </w:r>
    </w:p>
    <w:p w14:paraId="36B4C99B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współdziałania w zakresie zapewnienia bezpieczeństwa i ochrony mienia w Obiekcie z właściwymi terenowo jednostkami policji i straży pożarnej,</w:t>
      </w:r>
    </w:p>
    <w:p w14:paraId="0835BB5D" w14:textId="77777777" w:rsidR="00603DCE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współdziałania w zakresie zapewnienia bezpieczeństwa i ochrony mienia w Obiekcie z upoważnionym przedstawicielem Zamawiającego,</w:t>
      </w:r>
    </w:p>
    <w:p w14:paraId="7037ED17" w14:textId="6B1AA751" w:rsidR="00A33F88" w:rsidRPr="00DF0D67" w:rsidRDefault="00A33F88" w:rsidP="00245284">
      <w:pPr>
        <w:pStyle w:val="Akapitzlist"/>
        <w:numPr>
          <w:ilvl w:val="0"/>
          <w:numId w:val="8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>niezwłocznego powiadomienia upoważnionego przedstawiciela Zamawiającego o nagłych zdarzeniach zaistniałych</w:t>
      </w:r>
      <w:r w:rsidR="00603DCE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 chronionym Obiekcie, w wypadkach zagrożeń natychmiastowego wezwania grup interwencyjnych Wykonawcy lub</w:t>
      </w:r>
      <w:r w:rsidR="00603DCE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odpowiednich służb.</w:t>
      </w:r>
    </w:p>
    <w:p w14:paraId="7D44C725" w14:textId="4F79FD56" w:rsidR="00CD3E77" w:rsidRPr="00DF0D67" w:rsidRDefault="00A33F88" w:rsidP="7874B493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Szczegółowy zakres czynności agentów ochrony</w:t>
      </w:r>
      <w:r w:rsidR="009E78B6" w:rsidRPr="00DF0D67">
        <w:rPr>
          <w:rFonts w:asciiTheme="minorHAnsi" w:eastAsia="Times New Roman" w:hAnsiTheme="minorHAnsi" w:cstheme="minorHAnsi"/>
          <w:lang w:eastAsia="pl-PL"/>
        </w:rPr>
        <w:t xml:space="preserve">, w tym zadania dowódców zmian, </w:t>
      </w:r>
      <w:r w:rsidR="007C78C2" w:rsidRPr="00DF0D67">
        <w:rPr>
          <w:rFonts w:asciiTheme="minorHAnsi" w:eastAsia="Times New Roman" w:hAnsiTheme="minorHAnsi" w:cstheme="minorHAnsi"/>
          <w:lang w:eastAsia="pl-PL"/>
        </w:rPr>
        <w:t xml:space="preserve">kwalifikowanych </w:t>
      </w:r>
      <w:r w:rsidR="00A51A40" w:rsidRPr="00DF0D67">
        <w:rPr>
          <w:rFonts w:asciiTheme="minorHAnsi" w:eastAsia="Times New Roman" w:hAnsiTheme="minorHAnsi" w:cstheme="minorHAnsi"/>
          <w:lang w:eastAsia="pl-PL"/>
        </w:rPr>
        <w:t xml:space="preserve">pracowników ochrony fizycznej, dyżurnych </w:t>
      </w:r>
      <w:r w:rsidR="00775FA8" w:rsidRPr="00DF0D67">
        <w:rPr>
          <w:rFonts w:asciiTheme="minorHAnsi" w:eastAsia="Times New Roman" w:hAnsiTheme="minorHAnsi" w:cstheme="minorHAnsi"/>
          <w:lang w:eastAsia="pl-PL"/>
        </w:rPr>
        <w:t xml:space="preserve">Stacji Monitorowania Alarmów, </w:t>
      </w:r>
      <w:r w:rsidR="00281BB6" w:rsidRPr="00DF0D67">
        <w:rPr>
          <w:rFonts w:asciiTheme="minorHAnsi" w:eastAsia="Times New Roman" w:hAnsiTheme="minorHAnsi" w:cstheme="minorHAnsi"/>
          <w:lang w:eastAsia="pl-PL"/>
        </w:rPr>
        <w:t>Grup Interwencyjnych</w:t>
      </w:r>
      <w:r w:rsidR="007C78C2" w:rsidRPr="00DF0D67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DF0D67">
        <w:rPr>
          <w:rFonts w:asciiTheme="minorHAnsi" w:eastAsia="Times New Roman" w:hAnsiTheme="minorHAnsi" w:cstheme="minorHAnsi"/>
          <w:lang w:eastAsia="pl-PL"/>
        </w:rPr>
        <w:t>będzie zawarty w Instrukcji Ochrony Obiektu, której wstępny projekt</w:t>
      </w:r>
      <w:r w:rsidR="000D51B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Wykonawca przedstawi Zamawiającemu w terminie do 7 dni od dnia </w:t>
      </w:r>
      <w:r w:rsidR="00327E64" w:rsidRPr="00DF0D67">
        <w:rPr>
          <w:rFonts w:asciiTheme="minorHAnsi" w:eastAsia="Times New Roman" w:hAnsiTheme="minorHAnsi" w:cstheme="minorHAnsi"/>
          <w:lang w:eastAsia="pl-PL"/>
        </w:rPr>
        <w:t>zawarcia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niniejszej umowy. Strony ustalają,</w:t>
      </w:r>
      <w:r w:rsidR="000D51B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iż Zamawiający w terminie do 7 dni od dnia otrzymania projektu Instrukcji Ochrony Obiektu ma prawo do zgłoszenia do</w:t>
      </w:r>
      <w:r w:rsidR="000D51B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niego zmian</w:t>
      </w:r>
      <w:r w:rsidR="00DD0FE8" w:rsidRPr="00DF0D67">
        <w:rPr>
          <w:rFonts w:asciiTheme="minorHAnsi" w:eastAsia="Times New Roman" w:hAnsiTheme="minorHAnsi" w:cstheme="minorHAnsi"/>
          <w:lang w:eastAsia="pl-PL"/>
        </w:rPr>
        <w:t>,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a po upływie tego terminu uznaje się, iż przesłany projekt został przez Zamawiającego zaakceptowany bez</w:t>
      </w:r>
      <w:r w:rsidR="000D51B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uwag. Jeżeli Zamawiający zgłosi propozycje zmian, Wykonawca zobowiązany jest je uwzględnić, chyba że zmiany wykraczają poza warunki przewidziane niniejszą umową. Wykonawca zobowiązany jest przedstawić nowy projekt Instrukcji uwzględniający uwagi Zamawiającego w terminie 5 dni od daty przedstawienia uwag przez Zamawiającego. W braku</w:t>
      </w:r>
      <w:r w:rsidR="00CD3E7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wykonania tego obowiązku uznaje się, że obowiązuje Instrukcja Ochrony Obiektu w wersji uwzględniającej uwagi Zamawiającego. Warunki obowiązującej Instrukcji Ochrony Obiektu traktuje się jak warunki niniejszej umowy.</w:t>
      </w:r>
    </w:p>
    <w:p w14:paraId="3CDB299E" w14:textId="00419735" w:rsidR="00CD3E77" w:rsidRPr="00DF0D67" w:rsidRDefault="00A33F88" w:rsidP="7874B493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Strony ustalają, że agenci ochrony nie uczestniczą w prowadzeniu gospodarki magazynowej. Wykonawca nie odpowiada zatem za ewentualne braki lub nadwyżki ujawnione w magazynach wskutek przeprowadzonej inwentaryzacji,</w:t>
      </w:r>
      <w:r w:rsidR="00CD3E7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nie będące wynikiem włamania do magazynów, zgodnie z zasadami odpowiedzialności określonymi w §</w:t>
      </w:r>
      <w:r w:rsidR="00AA3208" w:rsidRPr="00DF0D67">
        <w:rPr>
          <w:rFonts w:asciiTheme="minorHAnsi" w:eastAsia="Times New Roman" w:hAnsiTheme="minorHAnsi" w:cstheme="minorHAnsi"/>
          <w:lang w:eastAsia="pl-PL"/>
        </w:rPr>
        <w:t xml:space="preserve"> 4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niniejszej</w:t>
      </w:r>
      <w:r w:rsidR="00CD3E7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umowy.</w:t>
      </w:r>
    </w:p>
    <w:p w14:paraId="6644A123" w14:textId="10630D60" w:rsidR="00CD3E77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ma prawo do egzekwowania od osób uprawnionych do przebywania na terenie chronionym podporządkowania się postanowieniom zawartym w Zarządzeniach Zamawiającego</w:t>
      </w:r>
      <w:r w:rsidR="00002A66" w:rsidRPr="00DF0D67">
        <w:rPr>
          <w:rFonts w:asciiTheme="minorHAnsi" w:eastAsia="Times New Roman" w:hAnsiTheme="minorHAnsi" w:cstheme="minorHAnsi"/>
          <w:lang w:eastAsia="pl-PL"/>
        </w:rPr>
        <w:t xml:space="preserve"> oraz w przepisach ogólnie obowiązujących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87A3C52" w14:textId="6B1E5A8E" w:rsidR="001A00DA" w:rsidRPr="00DF0D67" w:rsidRDefault="00A33F88" w:rsidP="00245284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Wszelkie działania prewencyjne odbywać się mogą wyłącznie z poszanowaniem godności osobistej pracowników Zamawiającego i innych osób przebywających na terenie</w:t>
      </w:r>
      <w:r w:rsidR="006D32C4" w:rsidRPr="00DF0D67">
        <w:rPr>
          <w:rFonts w:asciiTheme="minorHAnsi" w:eastAsia="Times New Roman" w:hAnsiTheme="minorHAnsi" w:cstheme="minorHAnsi"/>
          <w:lang w:eastAsia="pl-PL"/>
        </w:rPr>
        <w:t xml:space="preserve"> Obiektu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oraz zgodnie z obowiązującym prawem.</w:t>
      </w:r>
    </w:p>
    <w:p w14:paraId="76A72320" w14:textId="46EC7A60" w:rsidR="00505C6A" w:rsidRPr="00DF0D67" w:rsidRDefault="00A33F88" w:rsidP="7874B493">
      <w:pPr>
        <w:pStyle w:val="Akapitzlist"/>
        <w:numPr>
          <w:ilvl w:val="0"/>
          <w:numId w:val="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Upoważniony przedstawiciel Zamawiającego może żądać od agentów wykonania określonych czynności pod warunkiem, że mieścić się będą w przedmiocie umowy, nie będą naruszać przepisów prawa, nie wpłyną ujemnie na stan</w:t>
      </w:r>
      <w:r w:rsidR="001A00D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bezpieczeństwa chronionych obiektów oraz zostaną wpisane do Książki Ochrony. Książka Ochrony stanowi dokument</w:t>
      </w:r>
      <w:r w:rsidR="001A00D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prowadzony przez agentów ochrony, w którym wpisywane są wszelkie istotne wydarzenia zaistniałe podczas wykonywania ochrony w obiektach. Prawo i obowiązek codziennego zapoznawania się z wpisami mają upoważnieni przedstawiciele Zamawiającego. Strony niniejszej Umowy ustalają, iż jednostronny wpis dokonany do Książki Ochrony, jest skutecznym przyjęciem do wiadomości przez Wykonawcę zawartej w nim treści (z wyjątkiem sytuacji</w:t>
      </w:r>
      <w:r w:rsidR="0F56FE84" w:rsidRPr="00DF0D67">
        <w:rPr>
          <w:rFonts w:asciiTheme="minorHAnsi" w:eastAsia="Times New Roman" w:hAnsiTheme="minorHAnsi" w:cstheme="minorHAnsi"/>
          <w:lang w:eastAsia="pl-PL"/>
        </w:rPr>
        <w:t>,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kiedy Strony przewidziały inną formę powiadomienia). Wpisy dokonane do Książki Ochrony nie mogą rozszerzać odpowiedzialności Wykonawcy ponad zakres określony w niniejszej umowie</w:t>
      </w:r>
      <w:r w:rsidR="00506D11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79888510" w14:textId="348AC870" w:rsidR="008335AC" w:rsidRPr="00DF0D67" w:rsidRDefault="008335AC" w:rsidP="00245284">
      <w:pPr>
        <w:numPr>
          <w:ilvl w:val="0"/>
          <w:numId w:val="6"/>
        </w:numPr>
        <w:spacing w:before="0" w:after="0"/>
        <w:ind w:left="426" w:hanging="426"/>
        <w:rPr>
          <w:rFonts w:asciiTheme="minorHAnsi" w:eastAsia="Calibri" w:hAnsiTheme="minorHAnsi" w:cstheme="minorHAnsi"/>
        </w:rPr>
      </w:pPr>
      <w:r w:rsidRPr="00DF0D67">
        <w:rPr>
          <w:rFonts w:asciiTheme="minorHAnsi" w:eastAsia="Calibri" w:hAnsiTheme="minorHAnsi" w:cstheme="minorHAnsi"/>
        </w:rPr>
        <w:t xml:space="preserve">Zamawiający zastrzega sobie prawo do codziennej, bieżącej kontroli wykonywanej Usługi (staranności i dokładności) będącej przedmiotem Umowy.  </w:t>
      </w:r>
    </w:p>
    <w:p w14:paraId="0565B166" w14:textId="6F528A71" w:rsidR="008335AC" w:rsidRPr="00DF0D67" w:rsidRDefault="008335AC" w:rsidP="7874B493">
      <w:pPr>
        <w:numPr>
          <w:ilvl w:val="0"/>
          <w:numId w:val="6"/>
        </w:numPr>
        <w:spacing w:before="0" w:after="0"/>
        <w:ind w:left="426" w:hanging="426"/>
        <w:rPr>
          <w:rFonts w:asciiTheme="minorHAnsi" w:eastAsia="Calibri" w:hAnsiTheme="minorHAnsi" w:cstheme="minorHAnsi"/>
        </w:rPr>
      </w:pPr>
      <w:r w:rsidRPr="00DF0D67">
        <w:rPr>
          <w:rFonts w:asciiTheme="minorHAnsi" w:eastAsia="Calibri" w:hAnsiTheme="minorHAnsi" w:cstheme="minorHAnsi"/>
        </w:rPr>
        <w:t>Kontrola świadczonej Usługi odbywać się będzie w dowolnym terminie i wynikać może z własnej inicjatywy Zamawiającego, bądź też w przypadku zgłaszania zastrzeżeń, co do staranności i dokładności wykonywania przedmiotu Umowy przez Wykonawcę, pracowników Zamawiającego lub użytkowników obiektów.</w:t>
      </w:r>
    </w:p>
    <w:p w14:paraId="29534FD3" w14:textId="041E4BA2" w:rsidR="008335AC" w:rsidRPr="00DF0D67" w:rsidRDefault="008335AC" w:rsidP="00245284">
      <w:pPr>
        <w:numPr>
          <w:ilvl w:val="0"/>
          <w:numId w:val="6"/>
        </w:numPr>
        <w:spacing w:before="0" w:after="0"/>
        <w:ind w:left="426" w:hanging="426"/>
        <w:rPr>
          <w:rFonts w:asciiTheme="minorHAnsi" w:eastAsia="Calibri" w:hAnsiTheme="minorHAnsi" w:cstheme="minorHAnsi"/>
        </w:rPr>
      </w:pPr>
      <w:r w:rsidRPr="00DF0D67">
        <w:rPr>
          <w:rFonts w:asciiTheme="minorHAnsi" w:eastAsia="Calibri" w:hAnsiTheme="minorHAnsi" w:cstheme="minorHAnsi"/>
        </w:rPr>
        <w:t xml:space="preserve">Kontrola świadczonej Usługi będzie przeprowadzana w obecności przedstawiciela Zamawiającego oraz przedstawiciela Wykonawcy lub osoby oddelegowanej przez Wykonawcę do realizacji przedmiotu Umowy, chyba że obiektywnie zapewnienie takiej obecności będzie niemożliwe lub będzie niweczyło cele kontroli. </w:t>
      </w:r>
    </w:p>
    <w:p w14:paraId="7C2A2D36" w14:textId="5FFDC649" w:rsidR="008335AC" w:rsidRPr="00DF0D67" w:rsidRDefault="008335AC" w:rsidP="00245284">
      <w:pPr>
        <w:numPr>
          <w:ilvl w:val="0"/>
          <w:numId w:val="6"/>
        </w:numPr>
        <w:spacing w:before="0" w:after="0"/>
        <w:ind w:left="426" w:hanging="426"/>
        <w:rPr>
          <w:rFonts w:asciiTheme="minorHAnsi" w:eastAsia="Calibri" w:hAnsiTheme="minorHAnsi" w:cstheme="minorHAnsi"/>
        </w:rPr>
      </w:pPr>
      <w:r w:rsidRPr="00DF0D67">
        <w:rPr>
          <w:rFonts w:asciiTheme="minorHAnsi" w:eastAsia="Calibri" w:hAnsiTheme="minorHAnsi" w:cstheme="minorHAnsi"/>
        </w:rPr>
        <w:t xml:space="preserve">Z kontroli, o której mowa w ust. </w:t>
      </w:r>
      <w:r w:rsidR="00E53F99" w:rsidRPr="00DF0D67">
        <w:rPr>
          <w:rFonts w:asciiTheme="minorHAnsi" w:eastAsia="Calibri" w:hAnsiTheme="minorHAnsi" w:cstheme="minorHAnsi"/>
        </w:rPr>
        <w:t>13</w:t>
      </w:r>
      <w:r w:rsidRPr="00DF0D67">
        <w:rPr>
          <w:rFonts w:asciiTheme="minorHAnsi" w:eastAsia="Calibri" w:hAnsiTheme="minorHAnsi" w:cstheme="minorHAnsi"/>
        </w:rPr>
        <w:t xml:space="preserve"> Zamawiający będzie sporządzać protokoły</w:t>
      </w:r>
      <w:r w:rsidR="001C3FBE" w:rsidRPr="00DF0D67">
        <w:rPr>
          <w:rFonts w:asciiTheme="minorHAnsi" w:eastAsia="Calibri" w:hAnsiTheme="minorHAnsi" w:cstheme="minorHAnsi"/>
        </w:rPr>
        <w:t xml:space="preserve"> zawierające ustalenia dotyczące prawidłowości </w:t>
      </w:r>
      <w:r w:rsidR="005E400B" w:rsidRPr="00DF0D67">
        <w:rPr>
          <w:rFonts w:asciiTheme="minorHAnsi" w:eastAsia="Calibri" w:hAnsiTheme="minorHAnsi" w:cstheme="minorHAnsi"/>
        </w:rPr>
        <w:t>wykonywania Usługi.</w:t>
      </w:r>
    </w:p>
    <w:p w14:paraId="5F8B025A" w14:textId="0319B6DA" w:rsidR="000A681F" w:rsidRPr="00DF0D67" w:rsidRDefault="000A681F" w:rsidP="00245284">
      <w:pPr>
        <w:numPr>
          <w:ilvl w:val="0"/>
          <w:numId w:val="6"/>
        </w:numPr>
        <w:spacing w:before="0" w:after="0"/>
        <w:ind w:left="426" w:hanging="426"/>
        <w:rPr>
          <w:rFonts w:asciiTheme="minorHAnsi" w:eastAsia="Calibri" w:hAnsiTheme="minorHAnsi" w:cstheme="minorHAnsi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przypadku, gdyby Wykonawca nie wykonywał lub wykonywał nienależycie obowiązki określone niniejszą umową, Zamawiający może wyznaczyć Wykonawcy odpowiedni termin do usunięcia naruszeń, a Wykonawca zobowiązany jest usunąć naruszenie w wyznaczonym terminie.</w:t>
      </w:r>
    </w:p>
    <w:p w14:paraId="6A0C1E48" w14:textId="77777777" w:rsidR="001A00DA" w:rsidRPr="00DF0D67" w:rsidRDefault="001A00DA" w:rsidP="000A681F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422372AB" w14:textId="352F1381" w:rsidR="00505C6A" w:rsidRPr="00DF0D67" w:rsidRDefault="00505C6A" w:rsidP="00505C6A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3.</w:t>
      </w:r>
    </w:p>
    <w:p w14:paraId="00AFE3D1" w14:textId="0EA2E313" w:rsidR="00485F74" w:rsidRPr="00DF0D67" w:rsidRDefault="00485F74" w:rsidP="16141FB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zapewni odpowiednie przygotowanie Obiektu dla prawidłowej realizacji Usługi przez Wykonawcę, w szczególności</w:t>
      </w:r>
      <w:r w:rsidR="0A0FE1F0" w:rsidRPr="00DF0D67">
        <w:rPr>
          <w:rFonts w:asciiTheme="minorHAnsi" w:eastAsia="Times New Roman" w:hAnsiTheme="minorHAnsi" w:cstheme="minorHAnsi"/>
          <w:lang w:eastAsia="pl-PL"/>
        </w:rPr>
        <w:t>:</w:t>
      </w:r>
    </w:p>
    <w:p w14:paraId="7A3C8783" w14:textId="32C21A86" w:rsidR="007D49FD" w:rsidRPr="00DF0D67" w:rsidRDefault="4A004CA8" w:rsidP="65D23F6E">
      <w:pPr>
        <w:pStyle w:val="Akapitzlist"/>
        <w:numPr>
          <w:ilvl w:val="0"/>
          <w:numId w:val="1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 xml:space="preserve">Teren </w:t>
      </w:r>
      <w:r w:rsidR="79DB5AC4" w:rsidRPr="00DF0D67">
        <w:rPr>
          <w:rFonts w:asciiTheme="minorHAnsi" w:eastAsia="Times New Roman" w:hAnsiTheme="minorHAnsi" w:cstheme="minorHAnsi"/>
          <w:lang w:eastAsia="pl-PL"/>
        </w:rPr>
        <w:t xml:space="preserve">zewnętrzny </w:t>
      </w:r>
      <w:r w:rsidRPr="00DF0D67">
        <w:rPr>
          <w:rFonts w:asciiTheme="minorHAnsi" w:eastAsia="Times New Roman" w:hAnsiTheme="minorHAnsi" w:cstheme="minorHAnsi"/>
          <w:lang w:eastAsia="pl-PL"/>
        </w:rPr>
        <w:t>nieruchomości będzie oświetlony.</w:t>
      </w:r>
    </w:p>
    <w:p w14:paraId="780E39AC" w14:textId="5B806649" w:rsidR="00485F74" w:rsidRPr="00DF0D67" w:rsidRDefault="4A004CA8" w:rsidP="65D23F6E">
      <w:pPr>
        <w:pStyle w:val="Akapitzlist"/>
        <w:numPr>
          <w:ilvl w:val="0"/>
          <w:numId w:val="1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Agentom ochrony zostaną stworzone odpowiednie warunki do pełnienia ochrony w postaci </w:t>
      </w:r>
      <w:r w:rsidR="4EF5A4CB" w:rsidRPr="00DF0D67">
        <w:rPr>
          <w:rFonts w:asciiTheme="minorHAnsi" w:eastAsia="Times New Roman" w:hAnsiTheme="minorHAnsi" w:cstheme="minorHAnsi"/>
          <w:lang w:eastAsia="pl-PL"/>
        </w:rPr>
        <w:t>aneksu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socjalnego z dostępem do energii elektrycznej oraz toalety</w:t>
      </w:r>
      <w:r w:rsidR="49F37B19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="7FA08C01" w:rsidRPr="00DF0D67">
        <w:rPr>
          <w:rFonts w:asciiTheme="minorHAnsi" w:eastAsia="Times New Roman" w:hAnsiTheme="minorHAnsi" w:cstheme="minorHAnsi"/>
          <w:lang w:eastAsia="pl-PL"/>
        </w:rPr>
        <w:t xml:space="preserve">przeznaczonej </w:t>
      </w:r>
      <w:r w:rsidR="49F37B19" w:rsidRPr="00DF0D67">
        <w:rPr>
          <w:rFonts w:asciiTheme="minorHAnsi" w:eastAsia="Times New Roman" w:hAnsiTheme="minorHAnsi" w:cstheme="minorHAnsi"/>
          <w:lang w:eastAsia="pl-PL"/>
        </w:rPr>
        <w:t>dla pracowników ochrony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4169568C" w14:textId="67E0F607" w:rsidR="007D49FD" w:rsidRPr="00DF0D67" w:rsidRDefault="4A004CA8" w:rsidP="65D23F6E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Strony ustalają, że agenci ochrony podczas pełnienia obowiązków nie wchodzą do pomieszczeń laboratoriów</w:t>
      </w:r>
      <w:r w:rsidR="691BA17D" w:rsidRPr="00DF0D67">
        <w:rPr>
          <w:rFonts w:asciiTheme="minorHAnsi" w:eastAsia="Times New Roman" w:hAnsiTheme="minorHAnsi" w:cstheme="minorHAnsi"/>
          <w:lang w:eastAsia="pl-PL"/>
        </w:rPr>
        <w:t>, warsztatów</w:t>
      </w:r>
      <w:r w:rsidR="4F84D090" w:rsidRPr="00DF0D67">
        <w:rPr>
          <w:rFonts w:asciiTheme="minorHAnsi" w:eastAsia="Times New Roman" w:hAnsiTheme="minorHAnsi" w:cstheme="minorHAnsi"/>
          <w:lang w:eastAsia="pl-PL"/>
        </w:rPr>
        <w:t xml:space="preserve"> i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magazynów.</w:t>
      </w:r>
    </w:p>
    <w:p w14:paraId="59EBCDC1" w14:textId="3C4B5FE2" w:rsidR="007D49FD" w:rsidRPr="00DF0D67" w:rsidRDefault="4A004CA8" w:rsidP="7874B493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dniu wejścia niniejszej umowy w życie Zamawiający dostarczy Wykonawcy wykaz osób mających prawo wstępu na</w:t>
      </w:r>
      <w:r w:rsidR="268BE07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teren Obiektu i zobowiązuje się do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jego</w:t>
      </w:r>
      <w:r w:rsidR="281FE896" w:rsidRPr="00DF0D67">
        <w:rPr>
          <w:rFonts w:asciiTheme="minorHAnsi" w:eastAsia="Times New Roman" w:hAnsiTheme="minorHAnsi" w:cstheme="minorHAnsi"/>
          <w:lang w:eastAsia="pl-PL"/>
        </w:rPr>
        <w:t>bieżącego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uaktualniania.</w:t>
      </w:r>
    </w:p>
    <w:p w14:paraId="2BFE7877" w14:textId="2BF8DB09" w:rsidR="007D49FD" w:rsidRPr="00DF0D67" w:rsidRDefault="4A004CA8" w:rsidP="7874B493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Zamawiający zobowiązuje się do właściwego zabezpieczenia </w:t>
      </w:r>
      <w:r w:rsidR="3BE6FEF2" w:rsidRPr="00DF0D67">
        <w:rPr>
          <w:rFonts w:asciiTheme="minorHAnsi" w:eastAsia="Times New Roman" w:hAnsiTheme="minorHAnsi" w:cstheme="minorHAnsi"/>
          <w:lang w:eastAsia="pl-PL"/>
        </w:rPr>
        <w:t xml:space="preserve">służbowych </w:t>
      </w:r>
      <w:r w:rsidRPr="00DF0D67">
        <w:rPr>
          <w:rFonts w:asciiTheme="minorHAnsi" w:eastAsia="Times New Roman" w:hAnsiTheme="minorHAnsi" w:cstheme="minorHAnsi"/>
          <w:lang w:eastAsia="pl-PL"/>
        </w:rPr>
        <w:t>samochodów znajdujących się na terenie Obiektu w sposób utrudniający dokonanie czynu przestępczego oraz niepozostawianiu w nich przedmiotów wartościowych, a zwłaszcza sprzętu audio, dokumentów, kluczyków i innych przedmiotów mogących stanowić cel potencjalnej kradzieży.</w:t>
      </w:r>
    </w:p>
    <w:p w14:paraId="2AEB2DA2" w14:textId="3D776E2F" w:rsidR="007D49FD" w:rsidRPr="00DF0D67" w:rsidRDefault="4A004CA8" w:rsidP="65D23F6E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zobowiązuje się do utrzymania w sprawności system otwierający drzwi wejściowe</w:t>
      </w:r>
      <w:r w:rsidR="6DBB07C7" w:rsidRPr="00DF0D67">
        <w:rPr>
          <w:rFonts w:asciiTheme="minorHAnsi" w:eastAsia="Times New Roman" w:hAnsiTheme="minorHAnsi" w:cstheme="minorHAnsi"/>
          <w:lang w:eastAsia="pl-PL"/>
        </w:rPr>
        <w:t xml:space="preserve"> do </w:t>
      </w:r>
      <w:r w:rsidR="2E4963A2" w:rsidRPr="00DF0D67">
        <w:rPr>
          <w:rFonts w:asciiTheme="minorHAnsi" w:eastAsia="Times New Roman" w:hAnsiTheme="minorHAnsi" w:cstheme="minorHAnsi"/>
          <w:lang w:eastAsia="pl-PL"/>
        </w:rPr>
        <w:t>O</w:t>
      </w:r>
      <w:r w:rsidR="6DBB07C7" w:rsidRPr="00DF0D67">
        <w:rPr>
          <w:rFonts w:asciiTheme="minorHAnsi" w:eastAsia="Times New Roman" w:hAnsiTheme="minorHAnsi" w:cstheme="minorHAnsi"/>
          <w:lang w:eastAsia="pl-PL"/>
        </w:rPr>
        <w:t>biektu</w:t>
      </w:r>
      <w:r w:rsidR="44AAFCAF" w:rsidRPr="00DF0D67">
        <w:rPr>
          <w:rFonts w:asciiTheme="minorHAnsi" w:eastAsia="Times New Roman" w:hAnsiTheme="minorHAnsi" w:cstheme="minorHAnsi"/>
          <w:lang w:eastAsia="pl-PL"/>
        </w:rPr>
        <w:t>,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="0B255E72" w:rsidRPr="00DF0D67">
        <w:rPr>
          <w:rFonts w:asciiTheme="minorHAnsi" w:eastAsia="Times New Roman" w:hAnsiTheme="minorHAnsi" w:cstheme="minorHAnsi"/>
          <w:lang w:eastAsia="pl-PL"/>
        </w:rPr>
        <w:t>szlaban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="112B4A31" w:rsidRPr="00DF0D67">
        <w:rPr>
          <w:rFonts w:asciiTheme="minorHAnsi" w:eastAsia="Times New Roman" w:hAnsiTheme="minorHAnsi" w:cstheme="minorHAnsi"/>
          <w:lang w:eastAsia="pl-PL"/>
        </w:rPr>
        <w:t xml:space="preserve">oraz </w:t>
      </w:r>
      <w:r w:rsidR="7582D633" w:rsidRPr="00DF0D67">
        <w:rPr>
          <w:rFonts w:asciiTheme="minorHAnsi" w:eastAsia="Times New Roman" w:hAnsiTheme="minorHAnsi" w:cstheme="minorHAnsi"/>
          <w:lang w:eastAsia="pl-PL"/>
        </w:rPr>
        <w:t xml:space="preserve">zaporę hydrauliczną </w:t>
      </w:r>
      <w:r w:rsidRPr="00DF0D67">
        <w:rPr>
          <w:rFonts w:asciiTheme="minorHAnsi" w:eastAsia="Times New Roman" w:hAnsiTheme="minorHAnsi" w:cstheme="minorHAnsi"/>
          <w:lang w:eastAsia="pl-PL"/>
        </w:rPr>
        <w:t>na</w:t>
      </w:r>
      <w:r w:rsidR="7AA124D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teren </w:t>
      </w:r>
      <w:r w:rsidR="2D839491" w:rsidRPr="00DF0D67">
        <w:rPr>
          <w:rFonts w:asciiTheme="minorHAnsi" w:eastAsia="Times New Roman" w:hAnsiTheme="minorHAnsi" w:cstheme="minorHAnsi"/>
          <w:lang w:eastAsia="pl-PL"/>
        </w:rPr>
        <w:t>parkingu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oraz system ppoż.</w:t>
      </w:r>
      <w:r w:rsidR="64325EE6" w:rsidRPr="00DF0D67">
        <w:rPr>
          <w:rFonts w:asciiTheme="minorHAnsi" w:eastAsia="Times New Roman" w:hAnsiTheme="minorHAnsi" w:cstheme="minorHAnsi"/>
          <w:lang w:eastAsia="pl-PL"/>
        </w:rPr>
        <w:t>,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system sygnalizacji włamania i dokonywania </w:t>
      </w:r>
      <w:r w:rsidR="40C8C0BE" w:rsidRPr="00DF0D67">
        <w:rPr>
          <w:rFonts w:asciiTheme="minorHAnsi" w:eastAsia="Times New Roman" w:hAnsiTheme="minorHAnsi" w:cstheme="minorHAnsi"/>
          <w:lang w:eastAsia="pl-PL"/>
        </w:rPr>
        <w:t xml:space="preserve">zgłoszeń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ich napraw </w:t>
      </w:r>
      <w:r w:rsidR="24FBBC78" w:rsidRPr="00DF0D67">
        <w:rPr>
          <w:rFonts w:asciiTheme="minorHAnsi" w:eastAsia="Times New Roman" w:hAnsiTheme="minorHAnsi" w:cstheme="minorHAnsi"/>
          <w:lang w:eastAsia="pl-PL"/>
        </w:rPr>
        <w:t xml:space="preserve">do Generalnego Wykonawcy budynku </w:t>
      </w:r>
      <w:r w:rsidRPr="00DF0D67">
        <w:rPr>
          <w:rFonts w:asciiTheme="minorHAnsi" w:eastAsia="Times New Roman" w:hAnsiTheme="minorHAnsi" w:cstheme="minorHAnsi"/>
          <w:lang w:eastAsia="pl-PL"/>
        </w:rPr>
        <w:t>bez nieuzasadnionej zwłoki</w:t>
      </w:r>
      <w:r w:rsidR="7AA124DD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521AD78A" w14:textId="77777777" w:rsidR="007D49FD" w:rsidRPr="00DF0D67" w:rsidRDefault="4A004CA8" w:rsidP="0024528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dniu wejścia w życie niniejszej Umowy, Zamawiający przeszkoli wskazane przez Wykonawcę osoby w zakresie obsługi</w:t>
      </w:r>
      <w:r w:rsidR="7AA124D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zainstalowanych w Obiekcie systemów bezpieczeństwa, co zostanie potwierdzone protokolarnie.</w:t>
      </w:r>
    </w:p>
    <w:p w14:paraId="6072D1EE" w14:textId="77777777" w:rsidR="007D49FD" w:rsidRPr="00DF0D67" w:rsidRDefault="4A004CA8" w:rsidP="0024528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przypadku znaczącego powiększenia mienia znajdującego się na terenie Obiektu w stosunku do dnia wejścia niniejszej umowy w życie, Zamawiający powiadomi pisemnie Wykonawcę z podaniem nazwy i przybliżonej ilości mienia. Wykonawca zastrzega sobie prawo do żądania dostosowania wymiaru ochrony do zmienionej sytuacji, składając odpowiedni wniosek do Zamawiającego.</w:t>
      </w:r>
    </w:p>
    <w:p w14:paraId="372C6B9D" w14:textId="77777777" w:rsidR="007D49FD" w:rsidRPr="00DF0D67" w:rsidRDefault="4A004CA8" w:rsidP="0024528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razie stwierdzenia przez Wykonawcę braku właściwego zabezpieczenia mienia (lub jego części) na terenie Obiektu,</w:t>
      </w:r>
      <w:r w:rsidR="7AA124D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Zamawiający na pisemny wniosek Wykonawcy ma obowiązek takie braki usunąć.</w:t>
      </w:r>
    </w:p>
    <w:p w14:paraId="017DD18E" w14:textId="77777777" w:rsidR="007D49FD" w:rsidRPr="00DF0D67" w:rsidRDefault="4A004CA8" w:rsidP="0024528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Do czasu wykonania właściwego zabezpieczenia mienia (lub jego części), mienie to (lub jego część) nie podlega obowiązkowi ochrony w rozumieniu niniejszej umowy.</w:t>
      </w:r>
    </w:p>
    <w:p w14:paraId="1D98FB7E" w14:textId="60574F0E" w:rsidR="00485F74" w:rsidRPr="00DF0D67" w:rsidRDefault="4A004CA8" w:rsidP="00245284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zastrzega sobie prawo do składania pisemnych wniosków do Zamawiającego dotyczących właściwego zabezpieczenia mienia znajdującego się na terenie Obiektu, na które Zamawiający powinien odpowiedzieć w tym samym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trybie w terminie 7 dni od daty otrzymania wniosku.</w:t>
      </w:r>
    </w:p>
    <w:p w14:paraId="03CD0468" w14:textId="77777777" w:rsidR="00741D8B" w:rsidRPr="00DF0D67" w:rsidRDefault="00741D8B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25AE3702" w14:textId="77777777" w:rsidR="00485F74" w:rsidRPr="00DF0D67" w:rsidRDefault="00485F74" w:rsidP="00C95A71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4.</w:t>
      </w:r>
    </w:p>
    <w:p w14:paraId="1002A195" w14:textId="29CAD9B7" w:rsidR="00C95A71" w:rsidRPr="00DF0D67" w:rsidRDefault="4A004CA8" w:rsidP="65D23F6E">
      <w:pPr>
        <w:pStyle w:val="Akapitzlist"/>
        <w:numPr>
          <w:ilvl w:val="0"/>
          <w:numId w:val="1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Wykonawca oświadcza, że Zamawiający w dniu podpisania umowy spełnił wymogi § </w:t>
      </w:r>
      <w:r w:rsidR="0734DC34" w:rsidRPr="00DF0D67">
        <w:rPr>
          <w:rFonts w:asciiTheme="minorHAnsi" w:eastAsia="Times New Roman" w:hAnsiTheme="minorHAnsi" w:cstheme="minorHAnsi"/>
          <w:lang w:eastAsia="pl-PL"/>
        </w:rPr>
        <w:t>3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ust. 1 i mienie jego jest właściwie</w:t>
      </w:r>
      <w:r w:rsidR="22EAD656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zabezpieczone.</w:t>
      </w:r>
    </w:p>
    <w:p w14:paraId="6EFF8625" w14:textId="77777777" w:rsidR="00C95A71" w:rsidRPr="00DF0D67" w:rsidRDefault="00485F74" w:rsidP="00245284">
      <w:pPr>
        <w:pStyle w:val="Akapitzlist"/>
        <w:numPr>
          <w:ilvl w:val="0"/>
          <w:numId w:val="1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i agenci ochrony w toku wykonywania umowy zobowiązują się postępować z należytą starannością i odpowiadają materialnie za udokumentowane szkody powstałe wskutek niewykonania lub nienależytego wykonania niniejszej Umowy. Odpowiedzialność Wykonawcy odnosi się do miejsc, w których wykonując czynności ochrony określone w</w:t>
      </w:r>
      <w:r w:rsidR="00C95A7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niniejszej umowie i Instrukcji Ochrony Obiektu</w:t>
      </w:r>
      <w:r w:rsidR="00C95A7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agenci ochrony przebywają lub je monitorują, oraz do czasu wykonywania</w:t>
      </w:r>
      <w:r w:rsidR="00C95A7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ochrony w danym miejscu.</w:t>
      </w:r>
    </w:p>
    <w:p w14:paraId="231CB730" w14:textId="2116491C" w:rsidR="00485F74" w:rsidRPr="00DF0D67" w:rsidRDefault="00485F74" w:rsidP="00245284">
      <w:pPr>
        <w:pStyle w:val="Akapitzlist"/>
        <w:numPr>
          <w:ilvl w:val="0"/>
          <w:numId w:val="1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nie odpowiada za:</w:t>
      </w:r>
    </w:p>
    <w:p w14:paraId="0CA586F7" w14:textId="6BE89259" w:rsidR="00254992" w:rsidRPr="00DF0D67" w:rsidRDefault="4A004CA8" w:rsidP="65D23F6E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mienie, które nie zostało zabezpieczone mimo złożenia przez Wykonawcę wniosku określonego w § </w:t>
      </w:r>
      <w:r w:rsidR="5106B712" w:rsidRPr="00DF0D67">
        <w:rPr>
          <w:rFonts w:asciiTheme="minorHAnsi" w:eastAsia="Times New Roman" w:hAnsiTheme="minorHAnsi" w:cstheme="minorHAnsi"/>
          <w:lang w:eastAsia="pl-PL"/>
        </w:rPr>
        <w:t>3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65B67D2E" w:rsidRPr="00DF0D67">
        <w:rPr>
          <w:rFonts w:asciiTheme="minorHAnsi" w:eastAsia="Times New Roman" w:hAnsiTheme="minorHAnsi" w:cstheme="minorHAnsi"/>
          <w:lang w:eastAsia="pl-PL"/>
        </w:rPr>
        <w:t>8</w:t>
      </w:r>
      <w:r w:rsidRPr="00DF0D67">
        <w:rPr>
          <w:rFonts w:asciiTheme="minorHAnsi" w:eastAsia="Times New Roman" w:hAnsiTheme="minorHAnsi" w:cstheme="minorHAnsi"/>
          <w:lang w:eastAsia="pl-PL"/>
        </w:rPr>
        <w:t>, który</w:t>
      </w:r>
      <w:r w:rsidR="5BC846D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Zamawiający pisemnie zaakceptował lecz nie zrealizował lub na który nie udzielił pisemnej odpowiedzi w terminie</w:t>
      </w:r>
      <w:r w:rsidR="5BC846D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7 dni od dnia otrzymania,</w:t>
      </w:r>
    </w:p>
    <w:p w14:paraId="75E2C08E" w14:textId="77777777" w:rsidR="00254992" w:rsidRPr="00DF0D67" w:rsidRDefault="00485F74" w:rsidP="00245284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mienie, do którego osoby trzecie mają niekontrolowany dostęp,</w:t>
      </w:r>
    </w:p>
    <w:p w14:paraId="54A59674" w14:textId="77777777" w:rsidR="00482532" w:rsidRPr="00DF0D67" w:rsidRDefault="00485F74" w:rsidP="00245284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akta, dokumenty, rękopisy, programy komputerowe oraz nośniki danych na kartach, dyskach, dyskietkach, przechowywane na terenie obiektów wartości pieniężne, z wyłączeniem wartości pieniężnych przechowywanych w Kasie</w:t>
      </w:r>
      <w:r w:rsidR="0025499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Zamawiającego,</w:t>
      </w:r>
    </w:p>
    <w:p w14:paraId="54406A3A" w14:textId="6E9491AD" w:rsidR="00485F74" w:rsidRPr="00DF0D67" w:rsidRDefault="00485F74" w:rsidP="00245284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szkody spowodowane działaniem siły wyższej.</w:t>
      </w:r>
    </w:p>
    <w:p w14:paraId="716AC042" w14:textId="0338927F" w:rsidR="00485F74" w:rsidRPr="00DF0D67" w:rsidRDefault="00485F74" w:rsidP="00245284">
      <w:pPr>
        <w:pStyle w:val="Akapitzlist"/>
        <w:numPr>
          <w:ilvl w:val="0"/>
          <w:numId w:val="1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Przy zawarciu umowy Wykonawca przedstawi Zamawiającemu polisę ubezpieczenia odpowiedzialności cywilnej na</w:t>
      </w:r>
      <w:r w:rsidR="002E39E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sumę ubezpieczenia nie niższą niż 1 000 000,00 zł., wraz z dowodem opłacenia składki, a w przypadku:</w:t>
      </w:r>
    </w:p>
    <w:p w14:paraId="3CE3B377" w14:textId="715E4D68" w:rsidR="00884734" w:rsidRPr="00DF0D67" w:rsidRDefault="00485F74" w:rsidP="16141FB4">
      <w:pPr>
        <w:pStyle w:val="Akapitzlist"/>
        <w:numPr>
          <w:ilvl w:val="0"/>
          <w:numId w:val="1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likwidacji szkód - zobowiązany jest do utrzymania jej górnego limitu przez cały czas trwania umowy</w:t>
      </w:r>
      <w:r w:rsidR="411E0D56" w:rsidRPr="00DF0D67">
        <w:rPr>
          <w:rFonts w:asciiTheme="minorHAnsi" w:eastAsia="Times New Roman" w:hAnsiTheme="minorHAnsi" w:cstheme="minorHAnsi"/>
          <w:lang w:eastAsia="pl-PL"/>
        </w:rPr>
        <w:t>,</w:t>
      </w:r>
    </w:p>
    <w:p w14:paraId="314582FE" w14:textId="77777777" w:rsidR="00884734" w:rsidRPr="00DF0D67" w:rsidRDefault="00485F74" w:rsidP="00245284">
      <w:pPr>
        <w:pStyle w:val="Akapitzlist"/>
        <w:numPr>
          <w:ilvl w:val="0"/>
          <w:numId w:val="1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>wygaśnięcia polisy - zobowiązany jest do jej odnowienia z pierwszym dniem po dniu wygaśnięcia, oraz do</w:t>
      </w:r>
      <w:r w:rsidR="002E39E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dostarczenia Zamawiającemu kopii tej polisy,</w:t>
      </w:r>
    </w:p>
    <w:p w14:paraId="633C47AC" w14:textId="654F60E8" w:rsidR="00485F74" w:rsidRPr="00DF0D67" w:rsidRDefault="00485F74" w:rsidP="00245284">
      <w:pPr>
        <w:pStyle w:val="Akapitzlist"/>
        <w:numPr>
          <w:ilvl w:val="0"/>
          <w:numId w:val="13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nadejścia kolejnego terminu zapłaty składki – zobowiązany jest do uiszczenia składki w całości i dostarczenia Zamawiającemu kopii dowodu uiszczenia składki.</w:t>
      </w:r>
    </w:p>
    <w:p w14:paraId="4E9CF054" w14:textId="54434EED" w:rsidR="00884734" w:rsidRPr="00DF0D67" w:rsidRDefault="4A004CA8" w:rsidP="65D23F6E">
      <w:pPr>
        <w:pStyle w:val="Akapitzlist"/>
        <w:numPr>
          <w:ilvl w:val="0"/>
          <w:numId w:val="1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Niezależnie od obowiązku wskazanego w ust. 4 powyżej, Wykonawca najpóźniej bezpośrednio przed podpisaniem</w:t>
      </w:r>
      <w:r w:rsidR="36219DD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umowy wniesie zabezpieczenie należytego wykonania umowy w wysokości stanowiącej 5% wynagrodzenia, o którym</w:t>
      </w:r>
      <w:r w:rsidR="36219DD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mowa w § </w:t>
      </w:r>
      <w:r w:rsidR="61B7A298" w:rsidRPr="00DF0D67">
        <w:rPr>
          <w:rFonts w:asciiTheme="minorHAnsi" w:eastAsia="Times New Roman" w:hAnsiTheme="minorHAnsi" w:cstheme="minorHAnsi"/>
          <w:lang w:eastAsia="pl-PL"/>
        </w:rPr>
        <w:t>6</w:t>
      </w:r>
      <w:r w:rsidRPr="00DF0D67">
        <w:rPr>
          <w:rFonts w:asciiTheme="minorHAnsi" w:eastAsia="Times New Roman" w:hAnsiTheme="minorHAnsi" w:cstheme="minorHAnsi"/>
          <w:lang w:eastAsia="pl-PL"/>
        </w:rPr>
        <w:t>. ust. 1 umowy. Wykonawca wnosi zabezpieczenie w jednej z form przewidzianych w art. 450 ust 1 ustawy</w:t>
      </w:r>
      <w:r w:rsidR="417ECE0A" w:rsidRPr="00DF0D67">
        <w:rPr>
          <w:rFonts w:asciiTheme="minorHAnsi" w:eastAsia="Times New Roman" w:hAnsiTheme="minorHAnsi" w:cstheme="minorHAnsi"/>
          <w:lang w:eastAsia="pl-PL"/>
        </w:rPr>
        <w:t xml:space="preserve"> Prawo zamówień publicznych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Strony dopuszczają możliwość zmiany formy zabezpieczenia w trakcie trwania umowy.</w:t>
      </w:r>
    </w:p>
    <w:p w14:paraId="4B5E038A" w14:textId="77777777" w:rsidR="00884734" w:rsidRPr="00DF0D67" w:rsidRDefault="4A004CA8" w:rsidP="00245284">
      <w:pPr>
        <w:pStyle w:val="Akapitzlist"/>
        <w:numPr>
          <w:ilvl w:val="0"/>
          <w:numId w:val="1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zwraca zabezpieczenie w terminie do 30 dni od wykonania umowy, przy czym Zamawiający może potrącić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 zabezpieczenia roszczenia o odszkodowanie lub kary umowne wynikłe z niniejszej umowy, nawet jeśli nie są jeszcze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wymagalne.</w:t>
      </w:r>
    </w:p>
    <w:p w14:paraId="110C9C91" w14:textId="1F2789D5" w:rsidR="00884734" w:rsidRPr="00DF0D67" w:rsidRDefault="4A004CA8" w:rsidP="65D23F6E">
      <w:pPr>
        <w:pStyle w:val="Akapitzlist"/>
        <w:numPr>
          <w:ilvl w:val="0"/>
          <w:numId w:val="1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Strony niniejszej umowy ustalają, iż Zamawiający i Wykonawca w przypadku ujawnienia szkody zobowiązują się wzajemnie niezwłocznie powiadomić (</w:t>
      </w:r>
      <w:r w:rsidR="79BD1CD7" w:rsidRPr="00DF0D67">
        <w:rPr>
          <w:rFonts w:asciiTheme="minorHAnsi" w:eastAsia="Times New Roman" w:hAnsiTheme="minorHAnsi" w:cstheme="minorHAnsi"/>
          <w:lang w:eastAsia="pl-PL"/>
        </w:rPr>
        <w:t>e-mail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Wykonawcy</w:t>
      </w:r>
      <w:r w:rsidR="368FF085" w:rsidRPr="00DF0D67">
        <w:rPr>
          <w:rFonts w:asciiTheme="minorHAnsi" w:eastAsia="Times New Roman" w:hAnsiTheme="minorHAnsi" w:cstheme="minorHAnsi"/>
          <w:lang w:eastAsia="pl-PL"/>
        </w:rPr>
        <w:t>: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.........................................; </w:t>
      </w:r>
      <w:r w:rsidR="6EF5D8AC" w:rsidRPr="00DF0D67">
        <w:rPr>
          <w:rFonts w:asciiTheme="minorHAnsi" w:eastAsia="Times New Roman" w:hAnsiTheme="minorHAnsi" w:cstheme="minorHAnsi"/>
          <w:lang w:eastAsia="pl-PL"/>
        </w:rPr>
        <w:t>e-mail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Zamawiającego</w:t>
      </w:r>
      <w:r w:rsidR="543B3C45" w:rsidRPr="00DF0D67">
        <w:rPr>
          <w:rFonts w:asciiTheme="minorHAnsi" w:eastAsia="Times New Roman" w:hAnsiTheme="minorHAnsi" w:cstheme="minorHAnsi"/>
          <w:lang w:eastAsia="pl-PL"/>
        </w:rPr>
        <w:t>: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..........................,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telefon Wykonawcy nr .......................; telefon Zamawiającego nr ..................) o tym fakcie oraz wspólnie dokonać</w:t>
      </w:r>
      <w:r w:rsidR="2F767667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oględzin i sporządzić notatkę.</w:t>
      </w:r>
    </w:p>
    <w:p w14:paraId="68B85D13" w14:textId="77777777" w:rsidR="004E0784" w:rsidRPr="00DF0D67" w:rsidRDefault="4A004CA8" w:rsidP="00245284">
      <w:pPr>
        <w:pStyle w:val="Akapitzlist"/>
        <w:numPr>
          <w:ilvl w:val="0"/>
          <w:numId w:val="1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Wstępne dochodzenie w przypadku ujawnienia szkody musi się odbywać przy udziale przedstawicieli obu stron. Z czynności tych sporządza się notatkę, w której określa się rodzaj szkody i jej okoliczności. Notatkę tą podpisują przedstawiciele obydwu stron.</w:t>
      </w:r>
    </w:p>
    <w:p w14:paraId="577B5D57" w14:textId="0F38202C" w:rsidR="004E0784" w:rsidRPr="00DF0D67" w:rsidRDefault="5C860B98" w:rsidP="7874B493">
      <w:pPr>
        <w:pStyle w:val="Akapitzlist"/>
        <w:numPr>
          <w:ilvl w:val="0"/>
          <w:numId w:val="1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hAnsiTheme="minorHAnsi" w:cstheme="minorHAnsi"/>
        </w:rPr>
        <w:t xml:space="preserve">W przypadku odzyskania utraconego mienia Zamawiający zobowiązany jest do ich przyjęcia. Przyjęcie przedmiotów przez Zamawiającego zwalnia Wykonawcę z wypłaty odszkodowania pod warunkiem, że odzyskane przedmioty są w stanie niezmienionym i nadającym się do dalszego użytkowania. </w:t>
      </w:r>
      <w:r w:rsidR="0057CE41" w:rsidRPr="00DF0D67">
        <w:rPr>
          <w:rFonts w:asciiTheme="minorHAnsi" w:hAnsiTheme="minorHAnsi" w:cstheme="minorHAnsi"/>
        </w:rPr>
        <w:t>W przypadku wypłaty odszkodowania Zamawiający zobowiązany jest do zwrotu wyp</w:t>
      </w:r>
      <w:r w:rsidR="59C7DC97" w:rsidRPr="00DF0D67">
        <w:rPr>
          <w:rFonts w:asciiTheme="minorHAnsi" w:hAnsiTheme="minorHAnsi" w:cstheme="minorHAnsi"/>
        </w:rPr>
        <w:t>łaconej kwoty za mienie faktycznie odzyskane</w:t>
      </w:r>
      <w:r w:rsidR="7AF99C20" w:rsidRPr="00DF0D67">
        <w:rPr>
          <w:rFonts w:asciiTheme="minorHAnsi" w:hAnsiTheme="minorHAnsi" w:cstheme="minorHAnsi"/>
        </w:rPr>
        <w:t xml:space="preserve"> z uwzględnieniem stanu jego zachowania</w:t>
      </w:r>
      <w:r w:rsidRPr="00DF0D67">
        <w:rPr>
          <w:rFonts w:asciiTheme="minorHAnsi" w:hAnsiTheme="minorHAnsi" w:cstheme="minorHAnsi"/>
        </w:rPr>
        <w:t>.</w:t>
      </w:r>
    </w:p>
    <w:p w14:paraId="1B787C3B" w14:textId="77777777" w:rsidR="00D26B51" w:rsidRPr="00DF0D67" w:rsidRDefault="00D26B51" w:rsidP="00D26B51">
      <w:pPr>
        <w:spacing w:before="0" w:after="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44CFC91" w14:textId="4A68F936" w:rsidR="00D26B51" w:rsidRPr="00DF0D67" w:rsidRDefault="00D26B51" w:rsidP="00D26B51">
      <w:pPr>
        <w:spacing w:before="0"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5.</w:t>
      </w:r>
    </w:p>
    <w:p w14:paraId="0B6A58D9" w14:textId="77777777" w:rsidR="00E50469" w:rsidRPr="00DF0D67" w:rsidRDefault="00485F74" w:rsidP="00245284">
      <w:pPr>
        <w:pStyle w:val="Akapitzlist"/>
        <w:numPr>
          <w:ilvl w:val="0"/>
          <w:numId w:val="2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może wykonywać zobowiązanie za pomocą podwykonawców.</w:t>
      </w:r>
      <w:r w:rsidR="00692CA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51FC9BFE" w14:textId="77777777" w:rsidR="00E50469" w:rsidRPr="00DF0D67" w:rsidRDefault="00485F74" w:rsidP="00245284">
      <w:pPr>
        <w:pStyle w:val="Akapitzlist"/>
        <w:numPr>
          <w:ilvl w:val="0"/>
          <w:numId w:val="2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Przed przystąpieniem do wykonania umowy</w:t>
      </w:r>
      <w:r w:rsidR="0088473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Wykonawca zobowiązany jest podać nazwy, dane kontaktowe oraz przedstawicieli, podwykonawców zaangażowanych</w:t>
      </w:r>
      <w:r w:rsidR="0088473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w wykonywanie umowy, jeżeli są już znani. </w:t>
      </w:r>
    </w:p>
    <w:p w14:paraId="0E0B1F78" w14:textId="77777777" w:rsidR="00E50469" w:rsidRPr="00DF0D67" w:rsidRDefault="00485F74" w:rsidP="00245284">
      <w:pPr>
        <w:pStyle w:val="Akapitzlist"/>
        <w:numPr>
          <w:ilvl w:val="0"/>
          <w:numId w:val="2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zawiadamia Zamawiającego o wszelkich zmianach w odniesieniu do informacji, o których mowa powyżej, w trakcie realizacji umowy, a także przekazuje wymagane informacje na</w:t>
      </w:r>
      <w:r w:rsidR="009A75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temat nowych podwykonawców, którym w późniejszym okresie zamierza powierzyć realizację robót budowlanych lub</w:t>
      </w:r>
      <w:r w:rsidR="009A75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usług.</w:t>
      </w:r>
    </w:p>
    <w:p w14:paraId="27AA1944" w14:textId="4F0BC420" w:rsidR="00485F74" w:rsidRPr="00DF0D67" w:rsidRDefault="00485F74" w:rsidP="00245284">
      <w:pPr>
        <w:pStyle w:val="Akapitzlist"/>
        <w:numPr>
          <w:ilvl w:val="0"/>
          <w:numId w:val="2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Jeżeli zmiana albo rezygnacja z podwykonawcy dotyczy podmiotu, na którego zasoby wykonawca powoływał się,</w:t>
      </w:r>
      <w:r w:rsidR="009A75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 postępowaniu o udzielenie zamówienia objętego umową, 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5AC41BB7" w14:textId="77777777" w:rsidR="004C5B89" w:rsidRPr="00DF0D67" w:rsidRDefault="004C5B89" w:rsidP="00DD6780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4398053E" w14:textId="203CE258" w:rsidR="00485F74" w:rsidRPr="00DF0D67" w:rsidRDefault="00485F74" w:rsidP="00DC341E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§ </w:t>
      </w:r>
      <w:r w:rsidR="00D26B51" w:rsidRPr="00DF0D67">
        <w:rPr>
          <w:rFonts w:asciiTheme="minorHAnsi" w:eastAsia="Times New Roman" w:hAnsiTheme="minorHAnsi" w:cstheme="minorHAnsi"/>
          <w:lang w:eastAsia="pl-PL"/>
        </w:rPr>
        <w:t>6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26895C8D" w14:textId="51BF6D40" w:rsidR="00156747" w:rsidRPr="00DF0D67" w:rsidRDefault="005834D3" w:rsidP="00245284">
      <w:pPr>
        <w:pStyle w:val="Akapitzlist"/>
        <w:numPr>
          <w:ilvl w:val="0"/>
          <w:numId w:val="1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Całkowita</w:t>
      </w:r>
      <w:r w:rsidR="00D4246F" w:rsidRPr="00DF0D67">
        <w:rPr>
          <w:rFonts w:asciiTheme="minorHAnsi" w:eastAsia="Times New Roman" w:hAnsiTheme="minorHAnsi" w:cstheme="minorHAnsi"/>
          <w:lang w:eastAsia="pl-PL"/>
        </w:rPr>
        <w:t xml:space="preserve"> wartość wynagrodzenia </w:t>
      </w:r>
      <w:r w:rsidR="00F31080" w:rsidRPr="00DF0D67">
        <w:rPr>
          <w:rFonts w:asciiTheme="minorHAnsi" w:eastAsia="Times New Roman" w:hAnsiTheme="minorHAnsi" w:cstheme="minorHAnsi"/>
          <w:lang w:eastAsia="pl-PL"/>
        </w:rPr>
        <w:t xml:space="preserve">należnego Wykonawcy z tytułu realizacji Usługi </w:t>
      </w:r>
      <w:r w:rsidR="007C4C63" w:rsidRPr="00DF0D67">
        <w:rPr>
          <w:rFonts w:asciiTheme="minorHAnsi" w:eastAsia="Times New Roman" w:hAnsiTheme="minorHAnsi" w:cstheme="minorHAnsi"/>
          <w:lang w:eastAsia="pl-PL"/>
        </w:rPr>
        <w:t xml:space="preserve">wynosi ………………… zł brutto (słownie złotych: ……………………………………..), </w:t>
      </w:r>
      <w:r w:rsidR="00AC0C02" w:rsidRPr="00DF0D67">
        <w:rPr>
          <w:rFonts w:asciiTheme="minorHAnsi" w:eastAsia="Times New Roman" w:hAnsiTheme="minorHAnsi" w:cstheme="minorHAnsi"/>
          <w:lang w:eastAsia="pl-PL"/>
        </w:rPr>
        <w:t xml:space="preserve">na którą składa się </w:t>
      </w:r>
      <w:r w:rsidR="0043380F" w:rsidRPr="00DF0D67">
        <w:rPr>
          <w:rFonts w:asciiTheme="minorHAnsi" w:eastAsia="Times New Roman" w:hAnsiTheme="minorHAnsi" w:cstheme="minorHAnsi"/>
          <w:lang w:eastAsia="pl-PL"/>
        </w:rPr>
        <w:t>wartość netto ………….. zł</w:t>
      </w:r>
      <w:r w:rsidR="00691A6D" w:rsidRPr="00DF0D67">
        <w:rPr>
          <w:rFonts w:asciiTheme="minorHAnsi" w:eastAsia="Times New Roman" w:hAnsiTheme="minorHAnsi" w:cstheme="minorHAnsi"/>
          <w:lang w:eastAsia="pl-PL"/>
        </w:rPr>
        <w:t xml:space="preserve"> (słownie złotych …………………………)</w:t>
      </w:r>
      <w:r w:rsidR="0043380F" w:rsidRPr="00DF0D67">
        <w:rPr>
          <w:rFonts w:asciiTheme="minorHAnsi" w:eastAsia="Times New Roman" w:hAnsiTheme="minorHAnsi" w:cstheme="minorHAnsi"/>
          <w:lang w:eastAsia="pl-PL"/>
        </w:rPr>
        <w:t xml:space="preserve"> oraz podatek vat </w:t>
      </w:r>
      <w:r w:rsidR="00156747" w:rsidRPr="00DF0D67">
        <w:rPr>
          <w:rFonts w:asciiTheme="minorHAnsi" w:eastAsia="Times New Roman" w:hAnsiTheme="minorHAnsi" w:cstheme="minorHAnsi"/>
          <w:lang w:eastAsia="pl-PL"/>
        </w:rPr>
        <w:t xml:space="preserve">obliczony </w:t>
      </w:r>
      <w:r w:rsidR="0043380F" w:rsidRPr="00DF0D67">
        <w:rPr>
          <w:rFonts w:asciiTheme="minorHAnsi" w:eastAsia="Times New Roman" w:hAnsiTheme="minorHAnsi" w:cstheme="minorHAnsi"/>
          <w:lang w:eastAsia="pl-PL"/>
        </w:rPr>
        <w:t>według stawki wynoszącej ….%.</w:t>
      </w:r>
    </w:p>
    <w:p w14:paraId="274A556E" w14:textId="514D431E" w:rsidR="00E21788" w:rsidRPr="00E21788" w:rsidRDefault="00E21788" w:rsidP="00E21788">
      <w:pPr>
        <w:pStyle w:val="Akapitzlist"/>
        <w:numPr>
          <w:ilvl w:val="0"/>
          <w:numId w:val="1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Strony ustalają miesięczne okresy rozliczeniowe. W</w:t>
      </w:r>
      <w:r w:rsidR="00437183" w:rsidRPr="00DF0D67">
        <w:rPr>
          <w:rFonts w:asciiTheme="minorHAnsi" w:eastAsia="Times New Roman" w:hAnsiTheme="minorHAnsi" w:cstheme="minorHAnsi"/>
          <w:lang w:eastAsia="pl-PL"/>
        </w:rPr>
        <w:t>ynagrodzenie</w:t>
      </w:r>
      <w:r>
        <w:rPr>
          <w:rFonts w:asciiTheme="minorHAnsi" w:eastAsia="Times New Roman" w:hAnsiTheme="minorHAnsi" w:cstheme="minorHAnsi"/>
          <w:lang w:eastAsia="pl-PL"/>
        </w:rPr>
        <w:t xml:space="preserve"> z tytułu realizacji Usługi </w:t>
      </w:r>
      <w:r w:rsidR="00437183" w:rsidRPr="00DF0D67">
        <w:rPr>
          <w:rFonts w:asciiTheme="minorHAnsi" w:eastAsia="Times New Roman" w:hAnsiTheme="minorHAnsi" w:cstheme="minorHAnsi"/>
          <w:lang w:eastAsia="pl-PL"/>
        </w:rPr>
        <w:t xml:space="preserve">będzie wypłacane </w:t>
      </w:r>
      <w:r w:rsidR="00DC3A32" w:rsidRPr="00DF0D67">
        <w:rPr>
          <w:rFonts w:asciiTheme="minorHAnsi" w:eastAsia="Times New Roman" w:hAnsiTheme="minorHAnsi" w:cstheme="minorHAnsi"/>
          <w:lang w:eastAsia="pl-PL"/>
        </w:rPr>
        <w:t xml:space="preserve">z dołu </w:t>
      </w:r>
      <w:r w:rsidR="00437183" w:rsidRPr="00DF0D67">
        <w:rPr>
          <w:rFonts w:asciiTheme="minorHAnsi" w:eastAsia="Times New Roman" w:hAnsiTheme="minorHAnsi" w:cstheme="minorHAnsi"/>
          <w:lang w:eastAsia="pl-PL"/>
        </w:rPr>
        <w:t>za</w:t>
      </w:r>
      <w:r w:rsidR="00607242" w:rsidRPr="00DF0D67">
        <w:rPr>
          <w:rFonts w:asciiTheme="minorHAnsi" w:eastAsia="Times New Roman" w:hAnsiTheme="minorHAnsi" w:cstheme="minorHAnsi"/>
          <w:lang w:eastAsia="pl-PL"/>
        </w:rPr>
        <w:t xml:space="preserve"> dany okres rozliczeniowy</w:t>
      </w:r>
      <w:r w:rsidRPr="00E21788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w wysokości 1/12</w:t>
      </w:r>
      <w:r>
        <w:rPr>
          <w:rFonts w:asciiTheme="minorHAnsi" w:eastAsia="Times New Roman" w:hAnsiTheme="minorHAnsi" w:cstheme="minorHAnsi"/>
          <w:lang w:eastAsia="pl-PL"/>
        </w:rPr>
        <w:t xml:space="preserve"> kwoty, o której mowa w ust. 1 powyżej</w:t>
      </w:r>
      <w:r w:rsidR="00485F74" w:rsidRPr="00DF0D67">
        <w:rPr>
          <w:rFonts w:asciiTheme="minorHAnsi" w:eastAsia="Times New Roman" w:hAnsiTheme="minorHAnsi" w:cstheme="minorHAnsi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21788">
        <w:rPr>
          <w:rFonts w:asciiTheme="minorHAnsi" w:eastAsia="Times New Roman" w:hAnsiTheme="minorHAnsi" w:cstheme="minorHAnsi"/>
          <w:lang w:eastAsia="pl-PL"/>
        </w:rPr>
        <w:t>Za niepełne</w:t>
      </w:r>
      <w:r>
        <w:rPr>
          <w:rFonts w:asciiTheme="minorHAnsi" w:eastAsia="Times New Roman" w:hAnsiTheme="minorHAnsi" w:cstheme="minorHAnsi"/>
          <w:lang w:eastAsia="pl-PL"/>
        </w:rPr>
        <w:t xml:space="preserve"> okresy rozliczeniowe wynagrodzenie będzie wypłacane</w:t>
      </w:r>
      <w:r w:rsidR="00EB177A">
        <w:rPr>
          <w:rFonts w:asciiTheme="minorHAnsi" w:eastAsia="Times New Roman" w:hAnsiTheme="minorHAnsi" w:cstheme="minorHAnsi"/>
          <w:lang w:eastAsia="pl-PL"/>
        </w:rPr>
        <w:t xml:space="preserve"> za dni, w których Usługa była świadczona. </w:t>
      </w:r>
    </w:p>
    <w:p w14:paraId="58BFE18D" w14:textId="013B24D4" w:rsidR="00FD7C4B" w:rsidRPr="00DF0D67" w:rsidRDefault="00485F74" w:rsidP="00245284">
      <w:pPr>
        <w:pStyle w:val="Akapitzlist"/>
        <w:numPr>
          <w:ilvl w:val="0"/>
          <w:numId w:val="1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Podstawą wystawienia faktury będzie pisemny, miesięczny </w:t>
      </w:r>
      <w:r w:rsidR="004C1E79" w:rsidRPr="00DF0D67">
        <w:rPr>
          <w:rFonts w:asciiTheme="minorHAnsi" w:eastAsia="Times New Roman" w:hAnsiTheme="minorHAnsi" w:cstheme="minorHAnsi"/>
          <w:lang w:eastAsia="pl-PL"/>
        </w:rPr>
        <w:t xml:space="preserve">protokół </w:t>
      </w:r>
      <w:r w:rsidR="00C6264B" w:rsidRPr="00DF0D67">
        <w:rPr>
          <w:rFonts w:asciiTheme="minorHAnsi" w:eastAsia="Times New Roman" w:hAnsiTheme="minorHAnsi" w:cstheme="minorHAnsi"/>
          <w:lang w:eastAsia="pl-PL"/>
        </w:rPr>
        <w:t>odbioru zawierający ustalenia dotyczące</w:t>
      </w:r>
      <w:r w:rsidR="001774D2" w:rsidRPr="00DF0D67">
        <w:rPr>
          <w:rFonts w:asciiTheme="minorHAnsi" w:eastAsia="Times New Roman" w:hAnsiTheme="minorHAnsi" w:cstheme="minorHAnsi"/>
          <w:lang w:eastAsia="pl-PL"/>
        </w:rPr>
        <w:t xml:space="preserve"> zakresu (w tym ilości godzin dodatkowych) oraz</w:t>
      </w:r>
      <w:r w:rsidR="00C6264B" w:rsidRPr="00DF0D67">
        <w:rPr>
          <w:rFonts w:asciiTheme="minorHAnsi" w:eastAsia="Times New Roman" w:hAnsiTheme="minorHAnsi" w:cstheme="minorHAnsi"/>
          <w:lang w:eastAsia="pl-PL"/>
        </w:rPr>
        <w:t xml:space="preserve"> prawidłowości </w:t>
      </w:r>
      <w:r w:rsidR="00D778C0" w:rsidRPr="00DF0D67">
        <w:rPr>
          <w:rFonts w:asciiTheme="minorHAnsi" w:eastAsia="Times New Roman" w:hAnsiTheme="minorHAnsi" w:cstheme="minorHAnsi"/>
          <w:lang w:eastAsia="pl-PL"/>
        </w:rPr>
        <w:t>wykonania Usługi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  <w:r w:rsidR="00907C56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E782461" w14:textId="5466378D" w:rsidR="003B400A" w:rsidRPr="00DF0D67" w:rsidRDefault="16C2FA27" w:rsidP="65D23F6E">
      <w:pPr>
        <w:pStyle w:val="Akapitzlist"/>
        <w:numPr>
          <w:ilvl w:val="0"/>
          <w:numId w:val="1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Zapłata nastąpi w terminie do 30 dni od </w:t>
      </w:r>
      <w:r w:rsidR="6698CB72" w:rsidRPr="00DF0D67">
        <w:rPr>
          <w:rFonts w:asciiTheme="minorHAnsi" w:eastAsia="Times New Roman" w:hAnsiTheme="minorHAnsi" w:cstheme="minorHAnsi"/>
          <w:lang w:eastAsia="pl-PL"/>
        </w:rPr>
        <w:t xml:space="preserve">dostarczenia prawidłowo wystawionej faktury, przelewem na rachunek Wykonawcy wskazany na fakturze. Niedoręczenie przez Wykonawcę prawidłowo </w:t>
      </w:r>
      <w:r w:rsidR="6698CB72" w:rsidRPr="00DF0D67">
        <w:rPr>
          <w:rFonts w:asciiTheme="minorHAnsi" w:eastAsia="Times New Roman" w:hAnsiTheme="minorHAnsi" w:cstheme="minorHAnsi"/>
          <w:lang w:eastAsia="pl-PL"/>
        </w:rPr>
        <w:lastRenderedPageBreak/>
        <w:t>wystawionej faktury, sprzeczność faktury z przepisami prawa, niewskazanie numeru rachunku bankowego Wykonawcy albo wskazanie rachunku, który nie jest ujawniony w wykazie prowadzonym na podstawie art. 96b ustawy o podatku od towarów i usług (tzw. „biała lista”), przesuwa termin płatności całości wynagrodzenia do czasu usunięcia danego braku.</w:t>
      </w:r>
      <w:r w:rsidR="17F89354" w:rsidRPr="00DF0D67">
        <w:rPr>
          <w:rFonts w:asciiTheme="minorHAnsi" w:eastAsia="Times New Roman" w:hAnsiTheme="minorHAnsi" w:cstheme="minorHAnsi"/>
          <w:lang w:eastAsia="pl-PL"/>
        </w:rPr>
        <w:t xml:space="preserve"> Za termin zapłaty ustala się </w:t>
      </w:r>
      <w:r w:rsidR="50215004" w:rsidRPr="00DF0D67">
        <w:rPr>
          <w:rFonts w:asciiTheme="minorHAnsi" w:eastAsia="Times New Roman" w:hAnsiTheme="minorHAnsi" w:cstheme="minorHAnsi"/>
          <w:lang w:eastAsia="pl-PL"/>
        </w:rPr>
        <w:t>dzień obciążenia rachunku Zamawiającego</w:t>
      </w:r>
      <w:r w:rsidR="17F89354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510F2D71" w14:textId="3DAA6B4A" w:rsidR="003B400A" w:rsidRPr="00DF0D67" w:rsidRDefault="4A004CA8" w:rsidP="00245284">
      <w:pPr>
        <w:pStyle w:val="Akapitzlist"/>
        <w:numPr>
          <w:ilvl w:val="0"/>
          <w:numId w:val="1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razie nie zrealizowania płatności w terminie określonym w ust. </w:t>
      </w:r>
      <w:r w:rsidR="6698CB72" w:rsidRPr="00DF0D67">
        <w:rPr>
          <w:rFonts w:asciiTheme="minorHAnsi" w:eastAsia="Times New Roman" w:hAnsiTheme="minorHAnsi" w:cstheme="minorHAnsi"/>
          <w:lang w:eastAsia="pl-PL"/>
        </w:rPr>
        <w:t>4</w:t>
      </w:r>
      <w:r w:rsidRPr="00DF0D67">
        <w:rPr>
          <w:rFonts w:asciiTheme="minorHAnsi" w:eastAsia="Times New Roman" w:hAnsiTheme="minorHAnsi" w:cstheme="minorHAnsi"/>
          <w:lang w:eastAsia="pl-PL"/>
        </w:rPr>
        <w:t>, Zamawiający zobowiązany jest do zapłaty odsetek</w:t>
      </w:r>
      <w:r w:rsidR="6698CB7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 wysokości ustawowej za każdy dzień pozostawania w zwłoce.</w:t>
      </w:r>
    </w:p>
    <w:p w14:paraId="171E4A93" w14:textId="77777777" w:rsidR="002630A5" w:rsidRDefault="002630A5" w:rsidP="005239C8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22E62D22" w14:textId="760E213E" w:rsidR="00485F74" w:rsidRPr="00DF0D67" w:rsidRDefault="00485F74" w:rsidP="005239C8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§ 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7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025235AB" w14:textId="106B5ADA" w:rsidR="00485F74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Zmian umowy dokonuje się formie pisemnej pod rygorem nieważności, przy czym zgodnie z art. 455 ustawy Prawo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Zamówień Publicznych zmiana postanowień zawartej umowy może nastąpić jedynie w sytuacji:</w:t>
      </w:r>
    </w:p>
    <w:p w14:paraId="240D8404" w14:textId="77777777" w:rsidR="005239C8" w:rsidRPr="00DF0D67" w:rsidRDefault="00485F74" w:rsidP="00245284">
      <w:pPr>
        <w:pStyle w:val="Akapitzlist"/>
        <w:numPr>
          <w:ilvl w:val="0"/>
          <w:numId w:val="1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zastąpienia Wykonawcy w wyniku połączenia, podziału, przekształcenia, upadłości, restrukturyzacji lub nabycia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dotychczasowego Wykonawcy lub jego przedsiębiorstwa, o ile nowy Wykonawca spełnia warunki udziału w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postępowaniu, nie zachodzą wobec niego podstawy wykluczenia oraz nie pociąga to za sobą innych istotnych zmian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umowy,</w:t>
      </w:r>
    </w:p>
    <w:p w14:paraId="0721C514" w14:textId="77777777" w:rsidR="005239C8" w:rsidRPr="00DF0D67" w:rsidRDefault="00485F74" w:rsidP="00245284">
      <w:pPr>
        <w:pStyle w:val="Akapitzlist"/>
        <w:numPr>
          <w:ilvl w:val="0"/>
          <w:numId w:val="1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wyniku przejęcia przez Zamawiającego zobowiązań Wykonawcy względem jego podwykonawców,</w:t>
      </w:r>
    </w:p>
    <w:p w14:paraId="2CF005FE" w14:textId="77777777" w:rsidR="005239C8" w:rsidRPr="00DF0D67" w:rsidRDefault="00485F74" w:rsidP="00245284">
      <w:pPr>
        <w:pStyle w:val="Akapitzlist"/>
        <w:numPr>
          <w:ilvl w:val="0"/>
          <w:numId w:val="1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konieczności zmiany umowy spowodowanej okolicznościami, których Zamawiający, działając z należytą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starannością, nie mógł przewidzieć, a wartość zmiany nie przekracza 50% wartości zamówienia określonej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pierwotnie w umowie,</w:t>
      </w:r>
    </w:p>
    <w:p w14:paraId="3CD7FA2E" w14:textId="77777777" w:rsidR="008C349B" w:rsidRPr="00DF0D67" w:rsidRDefault="00485F74" w:rsidP="00245284">
      <w:pPr>
        <w:pStyle w:val="Akapitzlist"/>
        <w:numPr>
          <w:ilvl w:val="0"/>
          <w:numId w:val="1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wystąpienia konieczności zabezpieczenia </w:t>
      </w:r>
      <w:r w:rsidR="008C349B" w:rsidRPr="00DF0D67">
        <w:rPr>
          <w:rFonts w:asciiTheme="minorHAnsi" w:eastAsia="Times New Roman" w:hAnsiTheme="minorHAnsi" w:cstheme="minorHAnsi"/>
          <w:lang w:eastAsia="pl-PL"/>
        </w:rPr>
        <w:t xml:space="preserve">mienia </w:t>
      </w:r>
      <w:r w:rsidRPr="00DF0D67">
        <w:rPr>
          <w:rFonts w:asciiTheme="minorHAnsi" w:eastAsia="Times New Roman" w:hAnsiTheme="minorHAnsi" w:cstheme="minorHAnsi"/>
          <w:lang w:eastAsia="pl-PL"/>
        </w:rPr>
        <w:t>Zamawiającego, a wartość</w:t>
      </w:r>
      <w:r w:rsidR="005239C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wprowadzonych zmian nie przekracza 10% pierwotnej wartości umowy,</w:t>
      </w:r>
    </w:p>
    <w:p w14:paraId="76D85059" w14:textId="3ECF96C6" w:rsidR="00485F74" w:rsidRPr="00DF0D67" w:rsidRDefault="00485F74" w:rsidP="00245284">
      <w:pPr>
        <w:pStyle w:val="Akapitzlist"/>
        <w:numPr>
          <w:ilvl w:val="0"/>
          <w:numId w:val="17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koniecznej zmiany w wysokości wynagrodzenia Wykonawcy w przypadku zmiany:</w:t>
      </w:r>
    </w:p>
    <w:p w14:paraId="24A5B927" w14:textId="77777777" w:rsidR="00C1744B" w:rsidRPr="00DF0D67" w:rsidRDefault="00485F74" w:rsidP="00245284">
      <w:pPr>
        <w:pStyle w:val="Akapitzlist"/>
        <w:numPr>
          <w:ilvl w:val="0"/>
          <w:numId w:val="18"/>
        </w:numPr>
        <w:spacing w:before="0" w:after="0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stawki podatku od towarów i usług,</w:t>
      </w:r>
    </w:p>
    <w:p w14:paraId="77047545" w14:textId="77777777" w:rsidR="00C1744B" w:rsidRPr="00DF0D67" w:rsidRDefault="00485F74" w:rsidP="00245284">
      <w:pPr>
        <w:pStyle w:val="Akapitzlist"/>
        <w:numPr>
          <w:ilvl w:val="0"/>
          <w:numId w:val="18"/>
        </w:numPr>
        <w:spacing w:before="0" w:after="0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wysokości minimalnego wynagrodzenia za pracę albo wysokości minimalnej stawki godzinowej, ustalonych na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podstawie przepisów ustawy z dnia 10 października 2002 r. o minimalnym wynagrodzeniu za pracę,</w:t>
      </w:r>
    </w:p>
    <w:p w14:paraId="1EF65E43" w14:textId="77777777" w:rsidR="00C1744B" w:rsidRPr="00DF0D67" w:rsidRDefault="00485F74" w:rsidP="00245284">
      <w:pPr>
        <w:pStyle w:val="Akapitzlist"/>
        <w:numPr>
          <w:ilvl w:val="0"/>
          <w:numId w:val="18"/>
        </w:numPr>
        <w:spacing w:before="0" w:after="0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zasad podlegania ubezpieczeniom społecznym lub ubezpieczeniu zdrowotnemu lub wysokości stawki składki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 ubezpieczenia społeczne lub zdrowotne,</w:t>
      </w:r>
    </w:p>
    <w:p w14:paraId="5CF4A4B5" w14:textId="60CE430C" w:rsidR="00485F74" w:rsidRPr="00DF0D67" w:rsidRDefault="00485F74" w:rsidP="00245284">
      <w:pPr>
        <w:pStyle w:val="Akapitzlist"/>
        <w:numPr>
          <w:ilvl w:val="0"/>
          <w:numId w:val="18"/>
        </w:numPr>
        <w:spacing w:before="0" w:after="0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zasad gromadzenia i wysokości wpłat do pracowniczych planów kapitałowych, o których mowa w ustawie z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dnia 4 października 2018 r. o pracowniczych planach kapitałowych</w:t>
      </w:r>
    </w:p>
    <w:p w14:paraId="5FF26D6B" w14:textId="77777777" w:rsidR="00485F74" w:rsidRPr="00DF0D67" w:rsidRDefault="00485F74" w:rsidP="7874B493">
      <w:pPr>
        <w:spacing w:before="0" w:after="0"/>
        <w:ind w:left="113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- jeżeli zmiany te będą miały wpływ na koszty wykonania zamówienia przez wykonawcę.</w:t>
      </w:r>
    </w:p>
    <w:p w14:paraId="4156F2A0" w14:textId="2B66D0BF" w:rsidR="44A54502" w:rsidRPr="00DF0D67" w:rsidRDefault="44A54502" w:rsidP="7874B493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Niezależnie od postanow</w:t>
      </w:r>
      <w:r w:rsidR="004C5B89" w:rsidRPr="00DF0D67">
        <w:rPr>
          <w:rFonts w:asciiTheme="minorHAnsi" w:eastAsia="Times New Roman" w:hAnsiTheme="minorHAnsi" w:cstheme="minorHAnsi"/>
          <w:lang w:eastAsia="pl-PL"/>
        </w:rPr>
        <w:t>ie</w:t>
      </w:r>
      <w:r w:rsidRPr="00DF0D67">
        <w:rPr>
          <w:rFonts w:asciiTheme="minorHAnsi" w:eastAsia="Times New Roman" w:hAnsiTheme="minorHAnsi" w:cstheme="minorHAnsi"/>
          <w:lang w:eastAsia="pl-PL"/>
        </w:rPr>
        <w:t>nia ust. 1 powyżej, Strony przewidują możliwość</w:t>
      </w:r>
      <w:r w:rsidR="0B65C24F" w:rsidRPr="00DF0D67">
        <w:rPr>
          <w:rFonts w:asciiTheme="minorHAnsi" w:eastAsia="Times New Roman" w:hAnsiTheme="minorHAnsi" w:cstheme="minorHAnsi"/>
          <w:lang w:eastAsia="pl-PL"/>
        </w:rPr>
        <w:t xml:space="preserve"> przedłużenia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terminu obowiązywania</w:t>
      </w:r>
      <w:r w:rsidR="276439EB" w:rsidRPr="00DF0D67">
        <w:rPr>
          <w:rFonts w:asciiTheme="minorHAnsi" w:eastAsia="Times New Roman" w:hAnsiTheme="minorHAnsi" w:cstheme="minorHAnsi"/>
          <w:lang w:eastAsia="pl-PL"/>
        </w:rPr>
        <w:t xml:space="preserve"> umowy o 6 miesięcy, w sytuacji wystąpienia konieczności zabezpieczenia mienia Zamawiającego</w:t>
      </w:r>
      <w:r w:rsidR="6F88F2D5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E821D00" w14:textId="40589402" w:rsidR="00C1744B" w:rsidRPr="00DF0D67" w:rsidRDefault="00485F74" w:rsidP="7874B493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 przypadku zmiany, o której mowa w ust. 1 lit. e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drugie wynagrodzenie Wykonawcy ulegnie zmianie o wartość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wzrostu całkowitego kosztu wykonania Usługi wynikającą ze zwiększenia wynagrodzeń osób bezpośrednio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wykonujących zamówienie do wysokości zmienionego minimalnego wynagrodzenia, z uwzględnieniem wszystkich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obciążeń publicznoprawnych od kwoty wzrostu minimalnego wynagrodzenia (przy uwzględnieniu proporcji wynikającej</w:t>
      </w:r>
      <w:r w:rsidR="00C1744B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 udziału tych osób w wykonaniu wszystkich zamówień realizowanych przez Wykonawcę).</w:t>
      </w:r>
    </w:p>
    <w:p w14:paraId="59E1C361" w14:textId="77777777" w:rsidR="006F2900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przypadku zmiany, o której mowa w ust. 1 lit. e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trzecie wynagrodzenie Wykonawcy ulegnie zmianie o wartość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wzrostu całkowitego kosztu wykonania Usługi, jaką będzie on zobowiązany dodatkowo ponieść w celu uwzględnienia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tej zmiany, przy zachowaniu dotychczasowej kwoty netto wynagrodzenia osób bezpośrednio wykonujących zamówienie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 rzecz Zamawiającego (przy uwzględnieniu proporcji wynikającej z udziału tych osób w wykonaniu wszystkich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zamówień realizowanych przez Wykonawcę).</w:t>
      </w:r>
    </w:p>
    <w:p w14:paraId="24581750" w14:textId="77777777" w:rsidR="00C823AC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przypadku zmiany, o której mowa w ust. 1 lit. e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czwarte wynagrodzenie Wykonawcy ulegnie zmianie o wartość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wzrostu całkowitego kosztu wykonania Usługi, jaką będzie on zobowiązany dodatkowo ponieść w celu uwzględnienia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tej zmiany, przy zachowaniu dotychczasowej kwoty netto wynagrodzenia osób bezpośrednio wykonujących zamówienie</w:t>
      </w:r>
      <w:r w:rsidR="006F290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 rzecz Zamawiającego (przy uwzględnieniu proporcji wynikającej z udziału tych osób w wykonaniu w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szystkich </w:t>
      </w:r>
      <w:r w:rsidRPr="00DF0D67">
        <w:rPr>
          <w:rFonts w:asciiTheme="minorHAnsi" w:eastAsia="Times New Roman" w:hAnsiTheme="minorHAnsi" w:cstheme="minorHAnsi"/>
          <w:lang w:eastAsia="pl-PL"/>
        </w:rPr>
        <w:t>zamówień realizowanych przez Wykonawcę).</w:t>
      </w:r>
    </w:p>
    <w:p w14:paraId="65CE2A70" w14:textId="77777777" w:rsidR="00C823AC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>Wprowadzenie zmian wysokości wynagrodzenia wymaga uprzedniego złożenia przez Wykonawcę oświadczenia o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wysokości dodatkowych kosztów wynikających z wprowadzenia zmian, o których mowa w ust. 1 lit. 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>e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),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od drugie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do czwarte.</w:t>
      </w:r>
    </w:p>
    <w:p w14:paraId="0C71DD6A" w14:textId="77777777" w:rsidR="004C4A40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przypadku ust. 1 lit. e,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drugie Wykonawca przedłoży Zamawiającemu wykaz pracowników, którzy bezpośrednio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realizują umowę i dla których ma zastosowanie zmiana wraz z udokumentowaną kalkulacją kosztów oraz dokumentami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rozliczeniowymi z tytułu wynagrodzeń dotyczącymi przedmiotowej zmiany. Wykaz powinien zawierać udokumentowane</w:t>
      </w:r>
      <w:r w:rsidR="00C823A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zestawienia ile roboczogodzin miesięcznie każdy z pracowników faktycznie realizuje umowę.</w:t>
      </w:r>
    </w:p>
    <w:p w14:paraId="29AC6673" w14:textId="77777777" w:rsidR="004C4A40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przypadku ust. 1 lit. e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trzecie Wykonawca przedkłada Zamawiającemu wykaz personelu, który bezpośrednio</w:t>
      </w:r>
      <w:r w:rsidR="009B16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realizuje umowę i dla którego ma zastosowanie zmiana wraz z udokumentowaną kalkulacją oraz dokumentami</w:t>
      </w:r>
      <w:r w:rsidR="009B16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rozliczeniowymi z tytułu wynagrodzeń dotyczącymi przedmiotowej zmiany.</w:t>
      </w:r>
    </w:p>
    <w:p w14:paraId="4102B367" w14:textId="77777777" w:rsidR="007A2F4D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przypadku ust. 1. lit. e </w:t>
      </w:r>
      <w:proofErr w:type="spellStart"/>
      <w:r w:rsidRPr="00DF0D67">
        <w:rPr>
          <w:rFonts w:asciiTheme="minorHAnsi" w:eastAsia="Times New Roman" w:hAnsiTheme="minorHAnsi" w:cstheme="minorHAnsi"/>
          <w:lang w:eastAsia="pl-PL"/>
        </w:rPr>
        <w:t>tiret</w:t>
      </w:r>
      <w:proofErr w:type="spellEnd"/>
      <w:r w:rsidRPr="00DF0D67">
        <w:rPr>
          <w:rFonts w:asciiTheme="minorHAnsi" w:eastAsia="Times New Roman" w:hAnsiTheme="minorHAnsi" w:cstheme="minorHAnsi"/>
          <w:lang w:eastAsia="pl-PL"/>
        </w:rPr>
        <w:t xml:space="preserve"> czwarte Wykonawca przedłoży Zamawiającemu wykaz pracowników, którzy bezpośrednio</w:t>
      </w:r>
      <w:r w:rsidR="004C4A4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realizują umowę i dla których ma zastosowanie zmiana wraz z udokumentowaną kalkulacją kosztów oraz dokumentami</w:t>
      </w:r>
      <w:r w:rsidR="00655BD6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rozliczeniowymi z tytułu wynagrodzeń dotyczącymi przedmiotowej zmiany. Wykaz powinien zawierać udokumentowane</w:t>
      </w:r>
      <w:r w:rsidR="00655BD6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zestawienia ile roboczogodzin miesięcznie każdy z pracowników faktycznie realizuje umowę.</w:t>
      </w:r>
    </w:p>
    <w:p w14:paraId="4F21C5CD" w14:textId="77777777" w:rsidR="007A2F4D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w każdym ze wskazanych przypadków jest zobowiązany także złożyć oświadczenie woli w przedmiocie</w:t>
      </w:r>
      <w:r w:rsidR="007A2F4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procentowego udziału w wykonaniu zamówienia na podstawie umowy osób bezpośrednio wykonujących to zamówienie</w:t>
      </w:r>
      <w:r w:rsidR="007A2F4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 stosunku do ich udziału w wykonaniu wszystkich zamówień realizowanych przez Wykonawcę (w okresie na który</w:t>
      </w:r>
      <w:r w:rsidR="007A2F4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zawarta jest umowa). Przedłożenie wskazanych dokumentów stanowi warunek rozpatrzenia wniosku Wykonawcy w</w:t>
      </w:r>
      <w:r w:rsidR="007A2F4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przedmiocie zmiany umowy.</w:t>
      </w:r>
    </w:p>
    <w:p w14:paraId="0EC185C8" w14:textId="77777777" w:rsidR="00A55C11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zamiar zmiany w zakresie wynagrodzenia, o którym mowa w ust 1 litera e wraz z kalkulacją powinien zgłosić</w:t>
      </w:r>
      <w:r w:rsidR="007A2F4D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Zamawiającemu na piśmie w terminie 1 miesiąca od zdarzenia uzasadniającego wprowadzenie zmiany pod rygorem</w:t>
      </w:r>
      <w:r w:rsidR="00EA4759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pominięcia.</w:t>
      </w:r>
    </w:p>
    <w:p w14:paraId="61C84B47" w14:textId="77777777" w:rsidR="00A55C11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Zmiana umowy w zakresie wysokości wynagrodzenia nie zostanie dokonana w przypadku gdy z przedstawionej przez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Wykonawcę dokumentacji jego uprawnienie w przedmiotowym zakresie (oraz jego treść) nie zostanie przez Wykonawcę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 sposób jednoznaczny wykazane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B41DD0C" w14:textId="77777777" w:rsidR="00A55C11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razie zaistnienia istotnej zmiany okoliczności powodującej, że wykonanie umowy nie leży w interesie publicznym,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czego nie można było przewidzieć w chwili zawarcia umowy, lub dalsze wykonywanie umowy może zagrozić istotnemu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interesowi bezpieczeństwa państwa lub bezpieczeństwu publicznemu, zamawiający może odstąpić od umowy w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terminie 60 dni od dnia powzięcia wiadomości o tych okolicznościach.</w:t>
      </w:r>
    </w:p>
    <w:p w14:paraId="25FD835D" w14:textId="09A551F1" w:rsidR="00A55C11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przypadku, o którym mowa w ust. 12, Wykonawca może żądać wyłącznie wynagrodzenia należnego z tytułu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wykonania części umowy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42576A08" w14:textId="5FD4F59E" w:rsidR="00485F74" w:rsidRPr="00DF0D67" w:rsidRDefault="00485F74" w:rsidP="00245284">
      <w:pPr>
        <w:pStyle w:val="Akapitzlist"/>
        <w:numPr>
          <w:ilvl w:val="0"/>
          <w:numId w:val="16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Umowa może ulec rozwiązaniu za porozumieniem stron, w przypadku, gdyby dalsze trwanie umowy nie było zgodne z</w:t>
      </w:r>
      <w:r w:rsidR="00A55C11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interesem jednej lub obu stron.</w:t>
      </w:r>
    </w:p>
    <w:p w14:paraId="2A20684B" w14:textId="77777777" w:rsidR="00A55C11" w:rsidRPr="00DF0D67" w:rsidRDefault="00A55C11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2E8B8335" w14:textId="3ECB2689" w:rsidR="00485F74" w:rsidRPr="00DF0D67" w:rsidRDefault="00485F74" w:rsidP="00B404C8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§ 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8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4EEFF0AD" w14:textId="3DA4ACDF" w:rsidR="00485F74" w:rsidRPr="00DF0D67" w:rsidRDefault="4A004CA8" w:rsidP="00245284">
      <w:pPr>
        <w:pStyle w:val="Akapitzlist"/>
        <w:numPr>
          <w:ilvl w:val="0"/>
          <w:numId w:val="1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 tytułu niewykonania lub nienależytego wykonania umowy Wykonawca zobowiązuje się zapłacić Zamawiającemu kary</w:t>
      </w:r>
      <w:r w:rsidR="2F7FD60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umowne w wysokości:</w:t>
      </w:r>
    </w:p>
    <w:p w14:paraId="29787DE0" w14:textId="2097ACAE" w:rsidR="50BDD775" w:rsidRPr="00DF0D67" w:rsidRDefault="50BDD775" w:rsidP="65D23F6E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50,00 zł za każdy przypadek niezarejestrowania znacznika na trasie</w:t>
      </w:r>
      <w:r w:rsidR="5C059E35" w:rsidRPr="00DF0D67">
        <w:rPr>
          <w:rFonts w:asciiTheme="minorHAnsi" w:eastAsia="Times New Roman" w:hAnsiTheme="minorHAnsi" w:cstheme="minorHAnsi"/>
          <w:lang w:eastAsia="pl-PL"/>
        </w:rPr>
        <w:t xml:space="preserve"> obchodu w nawiązaniu do urządzenia opisanego w § 1 ust. </w:t>
      </w:r>
      <w:r w:rsidR="4E07A1D8" w:rsidRPr="00DF0D67">
        <w:rPr>
          <w:rFonts w:asciiTheme="minorHAnsi" w:eastAsia="Times New Roman" w:hAnsiTheme="minorHAnsi" w:cstheme="minorHAnsi"/>
          <w:lang w:eastAsia="pl-PL"/>
        </w:rPr>
        <w:t>3</w:t>
      </w:r>
    </w:p>
    <w:p w14:paraId="3A89AFB9" w14:textId="375F306F" w:rsidR="00B404C8" w:rsidRPr="00DF0D67" w:rsidRDefault="4A004CA8" w:rsidP="65D23F6E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500,00 zł, za każdy przypadek naruszenia obowiązków wynikających z umowy, z wyłączeniem obowiązków, o których mowa w § </w:t>
      </w:r>
      <w:r w:rsidR="2896D647" w:rsidRPr="00DF0D67">
        <w:rPr>
          <w:rFonts w:asciiTheme="minorHAnsi" w:eastAsia="Times New Roman" w:hAnsiTheme="minorHAnsi" w:cstheme="minorHAnsi"/>
          <w:lang w:eastAsia="pl-PL"/>
        </w:rPr>
        <w:t>2</w:t>
      </w:r>
      <w:r w:rsidR="009C405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ust. </w:t>
      </w:r>
      <w:r w:rsidR="0724983A" w:rsidRPr="00DF0D67">
        <w:rPr>
          <w:rFonts w:asciiTheme="minorHAnsi" w:eastAsia="Times New Roman" w:hAnsiTheme="minorHAnsi" w:cstheme="minorHAnsi"/>
          <w:lang w:eastAsia="pl-PL"/>
        </w:rPr>
        <w:t>7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2C5EADF0" w14:textId="53CFA6F6" w:rsidR="00B404C8" w:rsidRPr="00DF0D67" w:rsidRDefault="4A004CA8" w:rsidP="65D23F6E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500,00 zł za każdy rozpoczęty dzień zwłoki w usunięciu przez Wykonawcę naruszenia, pomimo wezwania Zamawiającego dokonanego w trybie § </w:t>
      </w:r>
      <w:r w:rsidR="5EBBD3D2" w:rsidRPr="00DF0D67">
        <w:rPr>
          <w:rFonts w:asciiTheme="minorHAnsi" w:eastAsia="Times New Roman" w:hAnsiTheme="minorHAnsi" w:cstheme="minorHAnsi"/>
          <w:lang w:eastAsia="pl-PL"/>
        </w:rPr>
        <w:t>2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2E10CB74" w:rsidRPr="00DF0D67">
        <w:rPr>
          <w:rFonts w:asciiTheme="minorHAnsi" w:eastAsia="Times New Roman" w:hAnsiTheme="minorHAnsi" w:cstheme="minorHAnsi"/>
          <w:lang w:eastAsia="pl-PL"/>
        </w:rPr>
        <w:t>15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umowy,</w:t>
      </w:r>
    </w:p>
    <w:p w14:paraId="7BE4B524" w14:textId="620F3FD4" w:rsidR="00B404C8" w:rsidRPr="00DF0D67" w:rsidRDefault="4A004CA8" w:rsidP="65D23F6E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1000,00 zł za każdy przypadek naruszenia obowiązku zatrudnienia pracowników wykonujących czynności, o których</w:t>
      </w:r>
      <w:r w:rsidR="2F7FD60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mowa w § 1 ust. </w:t>
      </w:r>
      <w:r w:rsidR="1D9AC965" w:rsidRPr="00DF0D67">
        <w:rPr>
          <w:rFonts w:asciiTheme="minorHAnsi" w:eastAsia="Times New Roman" w:hAnsiTheme="minorHAnsi" w:cstheme="minorHAnsi"/>
          <w:lang w:eastAsia="pl-PL"/>
        </w:rPr>
        <w:t>6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umowy, na podstawie umowy o pracę lub za każdy przypadek niewykonania obowiązków nałożonych</w:t>
      </w:r>
      <w:r w:rsidR="2F7FD60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przez Zamawiającego w trybie § </w:t>
      </w:r>
      <w:r w:rsidR="3E0E466B" w:rsidRPr="00DF0D67">
        <w:rPr>
          <w:rFonts w:asciiTheme="minorHAnsi" w:eastAsia="Times New Roman" w:hAnsiTheme="minorHAnsi" w:cstheme="minorHAnsi"/>
          <w:lang w:eastAsia="pl-PL"/>
        </w:rPr>
        <w:t>4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7093AC6B" w:rsidRPr="00DF0D67">
        <w:rPr>
          <w:rFonts w:asciiTheme="minorHAnsi" w:eastAsia="Times New Roman" w:hAnsiTheme="minorHAnsi" w:cstheme="minorHAnsi"/>
          <w:lang w:eastAsia="pl-PL"/>
        </w:rPr>
        <w:t>2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umowy,</w:t>
      </w:r>
    </w:p>
    <w:p w14:paraId="40E86175" w14:textId="7E109ED9" w:rsidR="00B404C8" w:rsidRPr="00DF0D67" w:rsidRDefault="4A004CA8" w:rsidP="65D23F6E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5000,00 zł za każdy przypadek naruszenia obowiązków wynikających z klauzuli poufności określonej w § 1</w:t>
      </w:r>
      <w:r w:rsidR="0D69D897" w:rsidRPr="00DF0D67">
        <w:rPr>
          <w:rFonts w:asciiTheme="minorHAnsi" w:eastAsia="Times New Roman" w:hAnsiTheme="minorHAnsi" w:cstheme="minorHAnsi"/>
          <w:lang w:eastAsia="pl-PL"/>
        </w:rPr>
        <w:t>1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umowy,</w:t>
      </w:r>
    </w:p>
    <w:p w14:paraId="4013EA5D" w14:textId="0BE27B8B" w:rsidR="00485F74" w:rsidRPr="00DF0D67" w:rsidRDefault="4A004CA8" w:rsidP="00245284">
      <w:pPr>
        <w:pStyle w:val="Akapitzlist"/>
        <w:numPr>
          <w:ilvl w:val="0"/>
          <w:numId w:val="20"/>
        </w:numPr>
        <w:spacing w:before="0" w:after="0"/>
        <w:ind w:hanging="294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10 % ustalonej całkowitej wartości netto umowy, w sytuacji gdy Zamawiający odstąpi od umowy z przyczyn leżących</w:t>
      </w:r>
      <w:r w:rsidR="2F7FD60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po stronie Wykonawcy;</w:t>
      </w:r>
    </w:p>
    <w:p w14:paraId="6F3E0748" w14:textId="77777777" w:rsidR="00B22878" w:rsidRPr="00DF0D67" w:rsidRDefault="00485F74" w:rsidP="00245284">
      <w:pPr>
        <w:pStyle w:val="Akapitzlist"/>
        <w:numPr>
          <w:ilvl w:val="0"/>
          <w:numId w:val="1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lastRenderedPageBreak/>
        <w:t>Wykonawca wyraża zgodę na potrącenie naliczonych kar umownych z wynagrodzenia należnego za dany okres rozliczeniowy.</w:t>
      </w:r>
    </w:p>
    <w:p w14:paraId="233A07B1" w14:textId="77777777" w:rsidR="00B22878" w:rsidRPr="00DF0D67" w:rsidRDefault="00485F74" w:rsidP="00245284">
      <w:pPr>
        <w:pStyle w:val="Akapitzlist"/>
        <w:numPr>
          <w:ilvl w:val="0"/>
          <w:numId w:val="1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Łączna wysokość naliczonych kar umownych ze wszystkich tytułów nie może przekroczyć 45% łącznej przewidywanej</w:t>
      </w:r>
      <w:r w:rsidR="00B22878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wartości umowy.</w:t>
      </w:r>
    </w:p>
    <w:p w14:paraId="117B0579" w14:textId="188231B0" w:rsidR="00485F74" w:rsidRPr="00DF0D67" w:rsidRDefault="00485F74" w:rsidP="00245284">
      <w:pPr>
        <w:pStyle w:val="Akapitzlist"/>
        <w:numPr>
          <w:ilvl w:val="0"/>
          <w:numId w:val="19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zastrzega sobie prawo do dochodzenia na zasadach ogólnych odszkodowania uzupełniającego przewyższającego zastrzeżone kary umowne.</w:t>
      </w:r>
    </w:p>
    <w:p w14:paraId="6B042372" w14:textId="77777777" w:rsidR="0060579E" w:rsidRPr="00DF0D67" w:rsidRDefault="0060579E" w:rsidP="00DD6780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378DB259" w14:textId="473C2FD7" w:rsidR="00485F74" w:rsidRPr="00DF0D67" w:rsidRDefault="00485F74" w:rsidP="00B22878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§ 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9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04359BFE" w14:textId="158269A0" w:rsidR="00485F74" w:rsidRPr="00DF0D67" w:rsidRDefault="00485F74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W związku z tym, że umowa obejmuje 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>usługi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świadczone przez okres dłuższy niż 6 miesięcy, Zamawiający –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niezależnie od postanowień § </w:t>
      </w:r>
      <w:r w:rsidR="00A63FDE" w:rsidRPr="00DF0D67">
        <w:rPr>
          <w:rFonts w:asciiTheme="minorHAnsi" w:eastAsia="Times New Roman" w:hAnsiTheme="minorHAnsi" w:cstheme="minorHAnsi"/>
          <w:lang w:eastAsia="pl-PL"/>
        </w:rPr>
        <w:t>7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powyżej – wprowadza postanowienia dotyczące zasad wprowadzania zmian wysokości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wynagrodzenia należnego Wykonawcy z tytułu realizacji umowy, w przypadku zmiany ceny materiałów lub kosztów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związanych z realizacją Umowy.</w:t>
      </w:r>
    </w:p>
    <w:p w14:paraId="0D70D1A6" w14:textId="4B12535E" w:rsidR="00485F74" w:rsidRPr="00DF0D67" w:rsidRDefault="00485F74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Zmiana wynagrodzenia należnego Wykonawcy obliczana jest w oparciu o zmiany wskaźnika cen towarów i usług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konsumpcyjnych ogłaszanego w komunikacie Prezesa Głównego Urzędu Statystycznego (dalej: „GUS”).</w:t>
      </w:r>
    </w:p>
    <w:p w14:paraId="5FA38077" w14:textId="6C37B10C" w:rsidR="00485F74" w:rsidRPr="00DF0D67" w:rsidRDefault="00485F74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Przez zmianę wynagrodzenia rozumie się zarówno jego podwyższenie, jak i obniżenie, w zależności od wzrostu lub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obniżenia cen, o których mowa w ust. 1 powyżej, względem ceny przyjętej w celu ustalenia wynagrodzenia Wykonawcy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zawartego w ofercie.</w:t>
      </w:r>
    </w:p>
    <w:p w14:paraId="68795FC6" w14:textId="2AA60342" w:rsidR="00485F74" w:rsidRPr="00DF0D67" w:rsidRDefault="00485F74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Strony będą uprawnione do żądania zmiany wynagrodzenia, gdy poziom zmiany cen towarów i usług konsumpcyjnych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według wskaźnika, o którym mowa w ust. 2 powyżej, będzie wynosił nie mniej niż 10 punktów procentowych, z</w:t>
      </w:r>
      <w:r w:rsidR="00E433BC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zastrzeżeniem ust. 5 poniżej.</w:t>
      </w:r>
    </w:p>
    <w:p w14:paraId="5F4DA656" w14:textId="3A15FF0E" w:rsidR="00485F74" w:rsidRPr="00DF0D67" w:rsidRDefault="00485F74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Wniosek o podwyższenie lub obniżenie wynagrodzenia Wykonawcy może zostać złożony w okresie obowiązywania</w:t>
      </w:r>
      <w:r w:rsidR="005F0F0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Umowy. Pierwszy wniosek może zostać złożony nie wcześniej niż po upływie </w:t>
      </w:r>
      <w:r w:rsidR="005F0F05" w:rsidRPr="00DF0D67">
        <w:rPr>
          <w:rFonts w:asciiTheme="minorHAnsi" w:eastAsia="Times New Roman" w:hAnsiTheme="minorHAnsi" w:cstheme="minorHAnsi"/>
          <w:lang w:eastAsia="pl-PL"/>
        </w:rPr>
        <w:t>6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miesięcy od zawarcia Umowy.</w:t>
      </w:r>
    </w:p>
    <w:p w14:paraId="64A78091" w14:textId="5EAAEE2E" w:rsidR="00485F74" w:rsidRPr="00DF0D67" w:rsidRDefault="4A004CA8" w:rsidP="65D23F6E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Wynagrodzenie Wykonawcy będzie podlegało zmianie według wskaźnika, o którym mowa w ust. 2 powyżej</w:t>
      </w:r>
      <w:r w:rsidR="64AEB7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publikowanego przez GUS w zestawieniu pn. „Wybrane miesięczne wskaźniki makroekonomiczne”, dostępnym na</w:t>
      </w:r>
      <w:r w:rsidR="64AEB7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stronie </w:t>
      </w:r>
      <w:r w:rsidR="0B96DBC3" w:rsidRPr="00DF0D67">
        <w:rPr>
          <w:rFonts w:asciiTheme="minorHAnsi" w:eastAsia="Times New Roman" w:hAnsiTheme="minorHAnsi" w:cstheme="minorHAnsi"/>
          <w:lang w:eastAsia="pl-PL"/>
        </w:rPr>
        <w:t>https://stat.gov.pl/wskazniki-makroekonomiczne/</w:t>
      </w:r>
      <w:r w:rsidRPr="00DF0D67">
        <w:rPr>
          <w:rFonts w:asciiTheme="minorHAnsi" w:eastAsia="Times New Roman" w:hAnsiTheme="minorHAnsi" w:cstheme="minorHAnsi"/>
          <w:lang w:eastAsia="pl-PL"/>
        </w:rPr>
        <w:t>. Za referencyjne Zamawiający uznaje wskaźniki cen</w:t>
      </w:r>
      <w:r w:rsidR="64AEB7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towarów i usług konsumpcyjnych wyszczególnione w grupie „B”, prezentującej dane w odniesieniu do okresu</w:t>
      </w:r>
      <w:r w:rsidR="64AEB7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poprzedniego.</w:t>
      </w:r>
    </w:p>
    <w:p w14:paraId="4E186AAC" w14:textId="7F3BD463" w:rsidR="00485F74" w:rsidRPr="00DF0D67" w:rsidRDefault="4A004CA8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Kwota, o którą należy zmienić wynagrodzenie Wykonawcy, o którym mowa w § </w:t>
      </w:r>
      <w:r w:rsidR="3588E9D6" w:rsidRPr="00DF0D67">
        <w:rPr>
          <w:rFonts w:asciiTheme="minorHAnsi" w:eastAsia="Times New Roman" w:hAnsiTheme="minorHAnsi" w:cstheme="minorHAnsi"/>
          <w:lang w:eastAsia="pl-PL"/>
        </w:rPr>
        <w:t>6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ust. 1 Umowy, obliczana będzie wedle</w:t>
      </w:r>
      <w:r w:rsidR="64AEB7A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następującego wzoru:</w:t>
      </w:r>
    </w:p>
    <w:p w14:paraId="19C11570" w14:textId="77777777" w:rsidR="00485F74" w:rsidRPr="00DF0D67" w:rsidRDefault="00485F74" w:rsidP="005F0F05">
      <w:pPr>
        <w:spacing w:before="0"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Kwota netto = (W1 – W2) x 100% x wynagrodzenie netto*</w:t>
      </w:r>
    </w:p>
    <w:p w14:paraId="30E6DC59" w14:textId="6B4E5F0F" w:rsidR="00485F74" w:rsidRPr="00DF0D67" w:rsidRDefault="00485F74" w:rsidP="005F0F05">
      <w:pPr>
        <w:spacing w:before="0" w:after="0"/>
        <w:ind w:left="567" w:hanging="141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• W1 – wskaźnik z miesiąca, w którym składany jest wniosek o zmianę wynagrodzenia, lub z powodu braku aktualnych</w:t>
      </w:r>
      <w:r w:rsidR="005F0F0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wskaźników (publikacja wskaźników GUS odbywa się z opóźnieniem) wskaźnik z miesiąca poprzedzającego złożenie</w:t>
      </w:r>
      <w:r w:rsidR="005F0F0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wniosku.</w:t>
      </w:r>
    </w:p>
    <w:p w14:paraId="23A005FF" w14:textId="77777777" w:rsidR="00485F74" w:rsidRPr="00DF0D67" w:rsidRDefault="00485F74" w:rsidP="005F0F05">
      <w:pPr>
        <w:spacing w:before="0" w:after="0"/>
        <w:ind w:left="567" w:hanging="141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• W2 – wskaźnik z miesiąca, w którym zawarta była Umowa,</w:t>
      </w:r>
    </w:p>
    <w:p w14:paraId="62C0B7C8" w14:textId="1A1FEB3E" w:rsidR="00485F74" w:rsidRPr="00DF0D67" w:rsidRDefault="00485F74" w:rsidP="005F0F05">
      <w:pPr>
        <w:spacing w:before="0" w:after="0"/>
        <w:ind w:left="567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*wynagrodzenie należne za okres od miesiąca w jakim złożono wniosek o zmianę wynagrodzenia do zakończenia</w:t>
      </w:r>
      <w:r w:rsidR="005F0F0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obowiązywania Umowy.</w:t>
      </w:r>
    </w:p>
    <w:p w14:paraId="61335C44" w14:textId="77777777" w:rsidR="00ED18EA" w:rsidRPr="00DF0D67" w:rsidRDefault="4A004CA8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dopuszcza maksymalne obniżenie wynagrodzenia Wykonawcy na poziomie 5 % łącznego wynagrodzenia</w:t>
      </w:r>
      <w:r w:rsidR="11C33A2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netto, w efekcie zastosowania postanowień niniejszego paragrafu.</w:t>
      </w:r>
    </w:p>
    <w:p w14:paraId="2FC963B3" w14:textId="77777777" w:rsidR="00ED18EA" w:rsidRPr="00DF0D67" w:rsidRDefault="4A004CA8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Wykonawca, którego wynagrodzenie zostało zmienione zgodnie z niniejszym paragrafem, zobowiązany jest do zmiany</w:t>
      </w:r>
      <w:r w:rsidR="11C33A2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wynagrodzenia przysługującego podwykonawcy, z którym zawarł umowę, w zakresie odpowiadającym zmianom cen</w:t>
      </w:r>
      <w:r w:rsidR="11C33A2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towarów i usług konsumpcyjnych według wskaźnika określonego w ust. 2 dotyczących zobowiązania podwykonawcy,</w:t>
      </w:r>
      <w:r w:rsidR="11C33A2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jeżeli przedmiotem Umowy są usługi oraz okres obowiązywania Umowy przekracza 12 miesięcy.</w:t>
      </w:r>
    </w:p>
    <w:p w14:paraId="411A4CAF" w14:textId="77777777" w:rsidR="001C64BF" w:rsidRPr="00DF0D67" w:rsidRDefault="4A004CA8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Występując o zmianę wynagrodzenia zgodnie z postanowieniami niniejszego paragrafu, Strona zobowiązana jest do</w:t>
      </w:r>
      <w:r w:rsidR="11C33A25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złożenia wniosku w formie pisemnej pod rygorem nieważności. We wniosku należy wykazać, że zaistniały wskazane w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niniejszym paragrafie przesłanki do dokonania zmiany wynagrodzenia w szczególności, że doszło do zmiany ceny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materiałów lub kosztów związanych z realizacją Umowy uprawniającej do dokonania zmiany wynagrodzenia oraz należy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wykazać w jakim zakresie zmiana ceny materiałów lub kosztów, o której mowa w powyższym ust. 1 ma wpływ na koszty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wykonania przedmiotu Umowy przez Wykonawcę. Strony zastrzegają sobie prawo do żądania dokumentów lub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wyjaśnień w celu rozpatrzenia wniosku wymienionego w zdaniu poprzedzającym.</w:t>
      </w:r>
    </w:p>
    <w:p w14:paraId="1611B7B2" w14:textId="1EAE9A81" w:rsidR="00485F74" w:rsidRPr="00DF0D67" w:rsidRDefault="4A004CA8" w:rsidP="00245284">
      <w:pPr>
        <w:pStyle w:val="Akapitzlist"/>
        <w:numPr>
          <w:ilvl w:val="0"/>
          <w:numId w:val="21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Zmiana wynagrodzenia zgodnie z postanowieniami niniejszego paragrafu wymaga zawarcia pisemnego aneksu pod</w:t>
      </w:r>
      <w:r w:rsidR="15F315FA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rygorem nieważności.</w:t>
      </w:r>
    </w:p>
    <w:p w14:paraId="1B6530E7" w14:textId="77777777" w:rsidR="001C64BF" w:rsidRPr="00DF0D67" w:rsidRDefault="001C64BF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74A24ECB" w14:textId="77777777" w:rsidR="00DF0D67" w:rsidRDefault="00DF0D67" w:rsidP="001C64BF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40C0D49F" w14:textId="251A14F2" w:rsidR="00485F74" w:rsidRPr="00DF0D67" w:rsidRDefault="00485F74" w:rsidP="001C64BF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§ 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10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4CF7349E" w14:textId="5E5B77C1" w:rsidR="00653923" w:rsidRPr="00DF0D67" w:rsidRDefault="00485F74" w:rsidP="7874B493">
      <w:pPr>
        <w:pStyle w:val="Akapitzlist"/>
        <w:numPr>
          <w:ilvl w:val="0"/>
          <w:numId w:val="2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Niniejsza umowa obowiązuje na czas określony tj. </w:t>
      </w:r>
      <w:r w:rsidR="001C64BF" w:rsidRPr="00DF0D67">
        <w:rPr>
          <w:rFonts w:asciiTheme="minorHAnsi" w:eastAsia="Times New Roman" w:hAnsiTheme="minorHAnsi" w:cstheme="minorHAnsi"/>
          <w:lang w:eastAsia="pl-PL"/>
        </w:rPr>
        <w:t>12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miesięcy począwszy od dnia </w:t>
      </w:r>
      <w:r w:rsidR="0006313F" w:rsidRPr="00DF0D67">
        <w:rPr>
          <w:rFonts w:asciiTheme="minorHAnsi" w:eastAsia="Times New Roman" w:hAnsiTheme="minorHAnsi" w:cstheme="minorHAnsi"/>
          <w:lang w:eastAsia="pl-PL"/>
        </w:rPr>
        <w:t xml:space="preserve">rozpoczęcia świadczenia usługi </w:t>
      </w:r>
      <w:r w:rsidR="007F4034" w:rsidRPr="00DF0D67">
        <w:rPr>
          <w:rFonts w:asciiTheme="minorHAnsi" w:eastAsia="Times New Roman" w:hAnsiTheme="minorHAnsi" w:cstheme="minorHAnsi"/>
          <w:lang w:eastAsia="pl-PL"/>
        </w:rPr>
        <w:t>w Obiekcie, nie wcześniej niż 1</w:t>
      </w:r>
      <w:r w:rsidR="002630A5">
        <w:rPr>
          <w:rFonts w:asciiTheme="minorHAnsi" w:eastAsia="Times New Roman" w:hAnsiTheme="minorHAnsi" w:cstheme="minorHAnsi"/>
          <w:lang w:eastAsia="pl-PL"/>
        </w:rPr>
        <w:t>5</w:t>
      </w:r>
      <w:r w:rsidR="007F4034" w:rsidRPr="00DF0D67">
        <w:rPr>
          <w:rFonts w:asciiTheme="minorHAnsi" w:eastAsia="Times New Roman" w:hAnsiTheme="minorHAnsi" w:cstheme="minorHAnsi"/>
          <w:lang w:eastAsia="pl-PL"/>
        </w:rPr>
        <w:t>.02.202</w:t>
      </w:r>
      <w:r w:rsidR="7FE37B19" w:rsidRPr="00DF0D67">
        <w:rPr>
          <w:rFonts w:asciiTheme="minorHAnsi" w:eastAsia="Times New Roman" w:hAnsiTheme="minorHAnsi" w:cstheme="minorHAnsi"/>
          <w:lang w:eastAsia="pl-PL"/>
        </w:rPr>
        <w:t>4</w:t>
      </w:r>
      <w:r w:rsidR="007F4034" w:rsidRPr="00DF0D67">
        <w:rPr>
          <w:rFonts w:asciiTheme="minorHAnsi" w:eastAsia="Times New Roman" w:hAnsiTheme="minorHAnsi" w:cstheme="minorHAnsi"/>
          <w:lang w:eastAsia="pl-PL"/>
        </w:rPr>
        <w:t xml:space="preserve"> r.</w:t>
      </w:r>
      <w:r w:rsidR="00AE5069" w:rsidRPr="00DF0D67">
        <w:rPr>
          <w:rFonts w:asciiTheme="minorHAnsi" w:eastAsia="Times New Roman" w:hAnsiTheme="minorHAnsi" w:cstheme="minorHAnsi"/>
          <w:lang w:eastAsia="pl-PL"/>
        </w:rPr>
        <w:t xml:space="preserve">, ale nie </w:t>
      </w:r>
      <w:r w:rsidR="00BC4046" w:rsidRPr="00DF0D67">
        <w:rPr>
          <w:rFonts w:asciiTheme="minorHAnsi" w:eastAsia="Times New Roman" w:hAnsiTheme="minorHAnsi" w:cstheme="minorHAnsi"/>
          <w:lang w:eastAsia="pl-PL"/>
        </w:rPr>
        <w:t>później</w:t>
      </w:r>
      <w:r w:rsidR="00AE5069" w:rsidRPr="00DF0D67">
        <w:rPr>
          <w:rFonts w:asciiTheme="minorHAnsi" w:eastAsia="Times New Roman" w:hAnsiTheme="minorHAnsi" w:cstheme="minorHAnsi"/>
          <w:lang w:eastAsia="pl-PL"/>
        </w:rPr>
        <w:t xml:space="preserve"> niż 30.03.2024 r.</w:t>
      </w:r>
      <w:r w:rsidR="007F4034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54C5" w:rsidRPr="00DF0D67">
        <w:rPr>
          <w:rFonts w:asciiTheme="minorHAnsi" w:eastAsia="Times New Roman" w:hAnsiTheme="minorHAnsi" w:cstheme="minorHAnsi"/>
          <w:lang w:eastAsia="pl-PL"/>
        </w:rPr>
        <w:t>Zamawiający poinformuje Wykonawcę o</w:t>
      </w:r>
      <w:r w:rsidR="38C89E15" w:rsidRPr="00DF0D67">
        <w:rPr>
          <w:rFonts w:asciiTheme="minorHAnsi" w:eastAsia="Times New Roman" w:hAnsiTheme="minorHAnsi" w:cstheme="minorHAnsi"/>
          <w:lang w:eastAsia="pl-PL"/>
        </w:rPr>
        <w:t xml:space="preserve"> konieczności</w:t>
      </w:r>
      <w:r w:rsidR="00A454C5" w:rsidRPr="00DF0D67">
        <w:rPr>
          <w:rFonts w:asciiTheme="minorHAnsi" w:eastAsia="Times New Roman" w:hAnsiTheme="minorHAnsi" w:cstheme="minorHAnsi"/>
          <w:lang w:eastAsia="pl-PL"/>
        </w:rPr>
        <w:t xml:space="preserve"> rozpoczęci</w:t>
      </w:r>
      <w:r w:rsidR="068C658A" w:rsidRPr="00DF0D67">
        <w:rPr>
          <w:rFonts w:asciiTheme="minorHAnsi" w:eastAsia="Times New Roman" w:hAnsiTheme="minorHAnsi" w:cstheme="minorHAnsi"/>
          <w:lang w:eastAsia="pl-PL"/>
        </w:rPr>
        <w:t>a</w:t>
      </w:r>
      <w:r w:rsidR="00A454C5" w:rsidRPr="00DF0D67">
        <w:rPr>
          <w:rFonts w:asciiTheme="minorHAnsi" w:eastAsia="Times New Roman" w:hAnsiTheme="minorHAnsi" w:cstheme="minorHAnsi"/>
          <w:lang w:eastAsia="pl-PL"/>
        </w:rPr>
        <w:t xml:space="preserve"> świadczenia usługi z wyprzedzeniem co najmniej 5 dni. </w:t>
      </w:r>
    </w:p>
    <w:p w14:paraId="74E261A9" w14:textId="62B4EA67" w:rsidR="00485F74" w:rsidRPr="00DF0D67" w:rsidRDefault="00485F74" w:rsidP="00245284">
      <w:pPr>
        <w:pStyle w:val="Akapitzlist"/>
        <w:numPr>
          <w:ilvl w:val="0"/>
          <w:numId w:val="2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Zamawiający może wypowiedzieć umowę ze skutkiem natychmiastowym, w przypadku rażącego lub uporczywego</w:t>
      </w:r>
      <w:r w:rsidR="00653923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naruszenia przez Wykonawcę obowiązku wynikającego z niniejszej umowy.</w:t>
      </w:r>
    </w:p>
    <w:p w14:paraId="503CFAE9" w14:textId="2CFA7F3C" w:rsidR="00653923" w:rsidRPr="00DF0D67" w:rsidRDefault="00B356C6" w:rsidP="00245284">
      <w:pPr>
        <w:pStyle w:val="Akapitzlist"/>
        <w:numPr>
          <w:ilvl w:val="0"/>
          <w:numId w:val="22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Z ważnych powodów Wykonawca może </w:t>
      </w:r>
      <w:r w:rsidR="003F12BA" w:rsidRPr="00DF0D67">
        <w:rPr>
          <w:rFonts w:asciiTheme="minorHAnsi" w:eastAsia="Times New Roman" w:hAnsiTheme="minorHAnsi" w:cstheme="minorHAnsi"/>
          <w:lang w:eastAsia="pl-PL"/>
        </w:rPr>
        <w:t xml:space="preserve">wypowiedzieć umowę z zachowaniem 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>trzymiesięcznego okresu wypowiedzenia.</w:t>
      </w:r>
    </w:p>
    <w:p w14:paraId="31F06B11" w14:textId="77777777" w:rsidR="00E96B60" w:rsidRPr="00DF0D67" w:rsidRDefault="00E96B60" w:rsidP="00E96B60">
      <w:pPr>
        <w:pStyle w:val="Akapitzlist"/>
        <w:spacing w:before="0" w:after="0"/>
        <w:ind w:left="426"/>
        <w:rPr>
          <w:rFonts w:asciiTheme="minorHAnsi" w:eastAsia="Times New Roman" w:hAnsiTheme="minorHAnsi" w:cstheme="minorHAnsi"/>
          <w:lang w:eastAsia="pl-PL"/>
        </w:rPr>
      </w:pPr>
    </w:p>
    <w:p w14:paraId="2BC981FD" w14:textId="0435507D" w:rsidR="00485F74" w:rsidRPr="00DF0D67" w:rsidRDefault="00485F74" w:rsidP="00E96B60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1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1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A2FB95B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zobowiązuje się do nieudostępniania podmiotom trzecim informacji poufnych uzyskanych od Zamawiającego w związku z realizacją lub przy okazji wykonywania niniejszej umowy, które nie są znane lub nie powinny być znane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publicznie i podlegają ochronie na podstawie przepisów szczególnych.</w:t>
      </w:r>
    </w:p>
    <w:p w14:paraId="36016252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Informacje wskazane powyżej będą wykorzystywane wyłącznie na potrzeby realizacji niniejszej umowy i nie będą rozpowszechniane, rozprowadzane i ujawniane osobom trzecim bez pisemnej zgody Zamawiającego. Zakaz obowiązuje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również po rozwiązaniu lub wygaśnięciu niniejszej umowy.</w:t>
      </w:r>
    </w:p>
    <w:p w14:paraId="5939863E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Zakaz, o którym mowa powyżej nie dotyczy sytuacji określonych bezwzględnie obowiązującymi przepisami. W takim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przypadku strona wezwana do udostępnienia informacji zobowiązana jest niezwłocznie powiadomić o tej okoliczności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drugą stronę.</w:t>
      </w:r>
    </w:p>
    <w:p w14:paraId="18678C29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nie będzie podejmował czynności mających na celu uzyskanie informacji poufnych Zamawiającego, innych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aniżeli udostępnione przez Zamawiającego, w celu realizacji Usługi,</w:t>
      </w:r>
    </w:p>
    <w:p w14:paraId="3496B1E4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może ujawnić informacje poufne Zamawiającego osobie trzeciej wyłącznie po uzyskaniu uprzedniej zgody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Zamawiającego, wyrażonej na piśmie.</w:t>
      </w:r>
    </w:p>
    <w:p w14:paraId="5DDE0BC9" w14:textId="77777777" w:rsidR="00E96B60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Wykonawca, po wykonaniu Usługi, zobowiązany jest do zwrotu wszystkich informacji poufnych Zamawiającemu, w tym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sporządzonych kopii informacji poufnych Zamawiającego.</w:t>
      </w:r>
    </w:p>
    <w:p w14:paraId="0BCF70A5" w14:textId="37B307C7" w:rsidR="00485F74" w:rsidRPr="00DF0D67" w:rsidRDefault="00485F74" w:rsidP="00245284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Niezależnie od obowiązku wskazanego w ust. 1, osoby realizujące umowę w imieniu Wykonawcy, przed przystąpieniem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do wykonywania usług składają oświadczenie o zachowaniu poufności.</w:t>
      </w:r>
    </w:p>
    <w:p w14:paraId="6D0A2539" w14:textId="77777777" w:rsidR="00E96B60" w:rsidRPr="00DF0D67" w:rsidRDefault="00E96B60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30211ADF" w14:textId="7C3820D8" w:rsidR="00485F74" w:rsidRPr="00DF0D67" w:rsidRDefault="00485F74" w:rsidP="00E96B60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1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2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35C335AA" w14:textId="77777777" w:rsidR="00E96B60" w:rsidRPr="00DF0D67" w:rsidRDefault="00485F74" w:rsidP="0024528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Wykonawca oświadcza, że wypełnił obowiązki informacyjne przewidziane w art. 13 lub art. 14 RODO wobec osób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fizycznych, od których dane osobowe bezpośrednio lub pośrednio pozyskał w celu ubiegania się o udzielenie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zamówienia publicznego, którego dotyczy niniejsza umowa.</w:t>
      </w:r>
    </w:p>
    <w:p w14:paraId="0FE6219D" w14:textId="77777777" w:rsidR="00363932" w:rsidRPr="00DF0D67" w:rsidRDefault="00485F74" w:rsidP="0024528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Zakres dostępu Wykonawcy do danych osobowych przechowywanych 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>przez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Zamawiającego i przetwarzanych w trakcie</w:t>
      </w:r>
      <w:r w:rsidR="00E96B60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realizacji niniejszej umowy reguluje osobna umowa lub porozumienie pomiędzy Wykonawcą z Zamawiającym.</w:t>
      </w:r>
    </w:p>
    <w:p w14:paraId="4F554DEA" w14:textId="40DAE8FF" w:rsidR="00485F74" w:rsidRPr="00DF0D67" w:rsidRDefault="00485F74" w:rsidP="00245284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Naruszenie zasad przetwarzania danych osobowych przez Wykonawcę określonych odrębnym porozumieniem lub</w:t>
      </w:r>
      <w:r w:rsidR="0036393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umową lub odmowa zawarcia takiej umowy przez Wykonawcę traktowane jest jako naruszenie niniejszej umowy.</w:t>
      </w:r>
    </w:p>
    <w:p w14:paraId="54862837" w14:textId="77777777" w:rsidR="00D3484E" w:rsidRPr="00DF0D67" w:rsidRDefault="00D3484E" w:rsidP="00D3484E">
      <w:pPr>
        <w:pStyle w:val="Akapitzlist"/>
        <w:spacing w:before="0" w:after="0"/>
        <w:ind w:left="426"/>
        <w:rPr>
          <w:rFonts w:asciiTheme="minorHAnsi" w:eastAsia="Times New Roman" w:hAnsiTheme="minorHAnsi" w:cstheme="minorHAnsi"/>
          <w:lang w:eastAsia="pl-PL"/>
        </w:rPr>
      </w:pPr>
    </w:p>
    <w:p w14:paraId="169AE69F" w14:textId="102128D2" w:rsidR="00485F74" w:rsidRPr="00DF0D67" w:rsidRDefault="00485F74" w:rsidP="00363932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1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3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201CC20B" w14:textId="77777777" w:rsidR="00363932" w:rsidRPr="00DF0D67" w:rsidRDefault="00485F74" w:rsidP="00245284">
      <w:pPr>
        <w:pStyle w:val="Akapitzlist"/>
        <w:numPr>
          <w:ilvl w:val="0"/>
          <w:numId w:val="2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Właściwym do rozpoznania sporów wynikłych na tle realizacji niniejszej umowy jest Sąd właściwy dla siedziby</w:t>
      </w:r>
      <w:r w:rsidR="0036393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Zamawiającego.</w:t>
      </w:r>
    </w:p>
    <w:p w14:paraId="7759EC6F" w14:textId="7144BFB4" w:rsidR="00485F74" w:rsidRPr="00DF0D67" w:rsidRDefault="00485F74" w:rsidP="00245284">
      <w:pPr>
        <w:pStyle w:val="Akapitzlist"/>
        <w:numPr>
          <w:ilvl w:val="0"/>
          <w:numId w:val="25"/>
        </w:numPr>
        <w:spacing w:before="0" w:after="0"/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W sprawach nieuregulowanych niniejszą umową stosuje się przepisy ustawy dnia 23 kwietnia 1964r. – kodeks cywilny</w:t>
      </w:r>
      <w:r w:rsidR="0036393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(tekst jedn. Dz.U. 202</w:t>
      </w:r>
      <w:r w:rsidR="009C4058" w:rsidRPr="00DF0D67">
        <w:rPr>
          <w:rFonts w:asciiTheme="minorHAnsi" w:eastAsia="Times New Roman" w:hAnsiTheme="minorHAnsi" w:cstheme="minorHAnsi"/>
          <w:lang w:eastAsia="pl-PL"/>
        </w:rPr>
        <w:t>3</w:t>
      </w:r>
      <w:r w:rsidRPr="00DF0D67">
        <w:rPr>
          <w:rFonts w:asciiTheme="minorHAnsi" w:eastAsia="Times New Roman" w:hAnsiTheme="minorHAnsi" w:cstheme="minorHAnsi"/>
          <w:lang w:eastAsia="pl-PL"/>
        </w:rPr>
        <w:t>, poz. 1</w:t>
      </w:r>
      <w:r w:rsidR="009C4058" w:rsidRPr="00DF0D67">
        <w:rPr>
          <w:rFonts w:asciiTheme="minorHAnsi" w:eastAsia="Times New Roman" w:hAnsiTheme="minorHAnsi" w:cstheme="minorHAnsi"/>
          <w:lang w:eastAsia="pl-PL"/>
        </w:rPr>
        <w:t>610</w:t>
      </w:r>
      <w:r w:rsidRPr="00DF0D67">
        <w:rPr>
          <w:rFonts w:asciiTheme="minorHAnsi" w:eastAsia="Times New Roman" w:hAnsiTheme="minorHAnsi" w:cstheme="minorHAnsi"/>
          <w:lang w:eastAsia="pl-PL"/>
        </w:rPr>
        <w:t>) oraz ustawy z dnia 11 września 2019r. – Prawo zamówień publicznych (tekst jedn.</w:t>
      </w:r>
      <w:r w:rsidR="00363932" w:rsidRPr="00DF0D6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F0D67">
        <w:rPr>
          <w:rFonts w:asciiTheme="minorHAnsi" w:eastAsia="Times New Roman" w:hAnsiTheme="minorHAnsi" w:cstheme="minorHAnsi"/>
          <w:lang w:eastAsia="pl-PL"/>
        </w:rPr>
        <w:t>Dz.U. 202</w:t>
      </w:r>
      <w:r w:rsidR="009C4058" w:rsidRPr="00DF0D67">
        <w:rPr>
          <w:rFonts w:asciiTheme="minorHAnsi" w:eastAsia="Times New Roman" w:hAnsiTheme="minorHAnsi" w:cstheme="minorHAnsi"/>
          <w:lang w:eastAsia="pl-PL"/>
        </w:rPr>
        <w:t>3</w:t>
      </w:r>
      <w:r w:rsidRPr="00DF0D67">
        <w:rPr>
          <w:rFonts w:asciiTheme="minorHAnsi" w:eastAsia="Times New Roman" w:hAnsiTheme="minorHAnsi" w:cstheme="minorHAnsi"/>
          <w:lang w:eastAsia="pl-PL"/>
        </w:rPr>
        <w:t>, poz.</w:t>
      </w:r>
      <w:r w:rsidR="009C4058" w:rsidRPr="00DF0D67">
        <w:rPr>
          <w:rFonts w:asciiTheme="minorHAnsi" w:eastAsia="Times New Roman" w:hAnsiTheme="minorHAnsi" w:cstheme="minorHAnsi"/>
          <w:lang w:eastAsia="pl-PL"/>
        </w:rPr>
        <w:t>1605</w:t>
      </w:r>
      <w:r w:rsidRPr="00DF0D67">
        <w:rPr>
          <w:rFonts w:asciiTheme="minorHAnsi" w:eastAsia="Times New Roman" w:hAnsiTheme="minorHAnsi" w:cstheme="minorHAnsi"/>
          <w:lang w:eastAsia="pl-PL"/>
        </w:rPr>
        <w:t>).</w:t>
      </w:r>
    </w:p>
    <w:p w14:paraId="74A7D8B7" w14:textId="77777777" w:rsidR="00363932" w:rsidRPr="00DF0D67" w:rsidRDefault="00363932" w:rsidP="00485F74">
      <w:pPr>
        <w:spacing w:before="0" w:after="0"/>
        <w:ind w:left="360" w:hanging="360"/>
        <w:rPr>
          <w:rFonts w:asciiTheme="minorHAnsi" w:eastAsia="Times New Roman" w:hAnsiTheme="minorHAnsi" w:cstheme="minorHAnsi"/>
          <w:lang w:eastAsia="pl-PL"/>
        </w:rPr>
      </w:pPr>
    </w:p>
    <w:p w14:paraId="4FD05E27" w14:textId="06AC466B" w:rsidR="00485F74" w:rsidRPr="00DF0D67" w:rsidRDefault="00485F74" w:rsidP="00363932">
      <w:pPr>
        <w:spacing w:before="0" w:after="0"/>
        <w:ind w:left="360" w:hanging="360"/>
        <w:jc w:val="center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>§ 1</w:t>
      </w:r>
      <w:r w:rsidR="000A681F" w:rsidRPr="00DF0D67">
        <w:rPr>
          <w:rFonts w:asciiTheme="minorHAnsi" w:eastAsia="Times New Roman" w:hAnsiTheme="minorHAnsi" w:cstheme="minorHAnsi"/>
          <w:lang w:eastAsia="pl-PL"/>
        </w:rPr>
        <w:t>4</w:t>
      </w:r>
      <w:r w:rsidRPr="00DF0D67">
        <w:rPr>
          <w:rFonts w:asciiTheme="minorHAnsi" w:eastAsia="Times New Roman" w:hAnsiTheme="minorHAnsi" w:cstheme="minorHAnsi"/>
          <w:lang w:eastAsia="pl-PL"/>
        </w:rPr>
        <w:t>.</w:t>
      </w:r>
    </w:p>
    <w:p w14:paraId="7AEFABDF" w14:textId="055E01AA" w:rsidR="00C42E7D" w:rsidRPr="00DF0D67" w:rsidRDefault="00485F74" w:rsidP="00363932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  <w:r w:rsidRPr="00DF0D67">
        <w:rPr>
          <w:rFonts w:asciiTheme="minorHAnsi" w:eastAsia="Times New Roman" w:hAnsiTheme="minorHAnsi" w:cstheme="minorHAnsi"/>
          <w:lang w:eastAsia="pl-PL"/>
        </w:rPr>
        <w:t xml:space="preserve">Umowę sporządzono w </w:t>
      </w:r>
      <w:r w:rsidR="00E36734" w:rsidRPr="00DF0D67">
        <w:rPr>
          <w:rFonts w:asciiTheme="minorHAnsi" w:eastAsia="Times New Roman" w:hAnsiTheme="minorHAnsi" w:cstheme="minorHAnsi"/>
          <w:lang w:eastAsia="pl-PL"/>
        </w:rPr>
        <w:t>dwóch</w:t>
      </w:r>
      <w:r w:rsidRPr="00DF0D67">
        <w:rPr>
          <w:rFonts w:asciiTheme="minorHAnsi" w:eastAsia="Times New Roman" w:hAnsiTheme="minorHAnsi" w:cstheme="minorHAnsi"/>
          <w:lang w:eastAsia="pl-PL"/>
        </w:rPr>
        <w:t xml:space="preserve"> jednobrzmiących egzemplarzach, </w:t>
      </w:r>
      <w:r w:rsidR="00E36734" w:rsidRPr="00DF0D67">
        <w:rPr>
          <w:rFonts w:asciiTheme="minorHAnsi" w:eastAsia="Times New Roman" w:hAnsiTheme="minorHAnsi" w:cstheme="minorHAnsi"/>
          <w:lang w:eastAsia="pl-PL"/>
        </w:rPr>
        <w:t>po jednym dla każdej ze Stron.</w:t>
      </w:r>
    </w:p>
    <w:p w14:paraId="35FA7C0B" w14:textId="77777777" w:rsidR="00363932" w:rsidRPr="00DF0D67" w:rsidRDefault="00363932" w:rsidP="00363932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6AE112A2" w14:textId="77777777" w:rsidR="00363932" w:rsidRPr="00DF0D67" w:rsidRDefault="00363932" w:rsidP="00363932">
      <w:pPr>
        <w:spacing w:before="0" w:after="0"/>
        <w:rPr>
          <w:rFonts w:asciiTheme="minorHAnsi" w:eastAsia="Times New Roman" w:hAnsiTheme="minorHAnsi" w:cstheme="minorHAnsi"/>
          <w:lang w:eastAsia="pl-PL"/>
        </w:rPr>
      </w:pPr>
    </w:p>
    <w:p w14:paraId="02785F99" w14:textId="77777777" w:rsidR="00363932" w:rsidRPr="00DF0D67" w:rsidRDefault="00363932" w:rsidP="00363932">
      <w:pPr>
        <w:spacing w:before="0" w:after="0"/>
        <w:rPr>
          <w:rFonts w:asciiTheme="minorHAnsi" w:hAnsiTheme="minorHAnsi" w:cstheme="minorHAnsi"/>
        </w:rPr>
      </w:pPr>
    </w:p>
    <w:sectPr w:rsidR="00363932" w:rsidRPr="00DF0D67" w:rsidSect="00CC1A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417" w:bottom="709" w:left="1417" w:header="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ADB1" w14:textId="77777777" w:rsidR="00CC1A52" w:rsidRDefault="00CC1A52" w:rsidP="00122644">
      <w:pPr>
        <w:spacing w:before="0" w:after="0"/>
      </w:pPr>
      <w:r>
        <w:separator/>
      </w:r>
    </w:p>
  </w:endnote>
  <w:endnote w:type="continuationSeparator" w:id="0">
    <w:p w14:paraId="59ED841E" w14:textId="77777777" w:rsidR="00CC1A52" w:rsidRDefault="00CC1A52" w:rsidP="00122644">
      <w:pPr>
        <w:spacing w:before="0" w:after="0"/>
      </w:pPr>
      <w:r>
        <w:continuationSeparator/>
      </w:r>
    </w:p>
  </w:endnote>
  <w:endnote w:type="continuationNotice" w:id="1">
    <w:p w14:paraId="7933F543" w14:textId="77777777" w:rsidR="00CC1A52" w:rsidRDefault="00CC1A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411C" w14:textId="77777777" w:rsidR="00E121F6" w:rsidRDefault="00E12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-19308661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54F16845" w14:textId="59786170" w:rsidR="00DD6780" w:rsidRDefault="00DD678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D678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DD678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DD678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DD678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DD6780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DD678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E24C48F" w14:textId="77777777" w:rsidR="00BF108C" w:rsidRPr="004C5B89" w:rsidRDefault="00BF108C" w:rsidP="004C5B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9062" w14:textId="77777777" w:rsidR="00E121F6" w:rsidRDefault="00E12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7CFA" w14:textId="77777777" w:rsidR="00CC1A52" w:rsidRDefault="00CC1A52" w:rsidP="00122644">
      <w:pPr>
        <w:spacing w:before="0" w:after="0"/>
      </w:pPr>
      <w:r>
        <w:separator/>
      </w:r>
    </w:p>
  </w:footnote>
  <w:footnote w:type="continuationSeparator" w:id="0">
    <w:p w14:paraId="505D214F" w14:textId="77777777" w:rsidR="00CC1A52" w:rsidRDefault="00CC1A52" w:rsidP="00122644">
      <w:pPr>
        <w:spacing w:before="0" w:after="0"/>
      </w:pPr>
      <w:r>
        <w:continuationSeparator/>
      </w:r>
    </w:p>
  </w:footnote>
  <w:footnote w:type="continuationNotice" w:id="1">
    <w:p w14:paraId="17816FA0" w14:textId="77777777" w:rsidR="00CC1A52" w:rsidRDefault="00CC1A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0A9A" w14:textId="77777777" w:rsidR="00E121F6" w:rsidRDefault="00E12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7AE2" w14:textId="35E99549" w:rsidR="00BF108C" w:rsidRPr="00E121F6" w:rsidRDefault="00BF108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72C3" w14:textId="77777777" w:rsidR="00E121F6" w:rsidRDefault="00E12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205A618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A32E5"/>
    <w:multiLevelType w:val="hybridMultilevel"/>
    <w:tmpl w:val="8910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887"/>
    <w:multiLevelType w:val="hybridMultilevel"/>
    <w:tmpl w:val="849A8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65DB"/>
    <w:multiLevelType w:val="hybridMultilevel"/>
    <w:tmpl w:val="DEFE4612"/>
    <w:lvl w:ilvl="0" w:tplc="E4C05A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81A"/>
    <w:multiLevelType w:val="hybridMultilevel"/>
    <w:tmpl w:val="8DBAB8D4"/>
    <w:lvl w:ilvl="0" w:tplc="610EE776">
      <w:start w:val="1"/>
      <w:numFmt w:val="upp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CA7"/>
    <w:multiLevelType w:val="hybridMultilevel"/>
    <w:tmpl w:val="7BCEF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7162"/>
    <w:multiLevelType w:val="hybridMultilevel"/>
    <w:tmpl w:val="95AEE39C"/>
    <w:lvl w:ilvl="0" w:tplc="016A9E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2597"/>
    <w:multiLevelType w:val="hybridMultilevel"/>
    <w:tmpl w:val="5234E6B4"/>
    <w:lvl w:ilvl="0" w:tplc="D854A2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672B"/>
    <w:multiLevelType w:val="hybridMultilevel"/>
    <w:tmpl w:val="F192306C"/>
    <w:lvl w:ilvl="0" w:tplc="870C52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5798F"/>
    <w:multiLevelType w:val="hybridMultilevel"/>
    <w:tmpl w:val="933C1208"/>
    <w:lvl w:ilvl="0" w:tplc="97CE60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654F"/>
    <w:multiLevelType w:val="hybridMultilevel"/>
    <w:tmpl w:val="9E942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141"/>
    <w:multiLevelType w:val="hybridMultilevel"/>
    <w:tmpl w:val="7F649242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A5EFC"/>
    <w:multiLevelType w:val="multilevel"/>
    <w:tmpl w:val="2572EDE4"/>
    <w:name w:val="WW8Num1822"/>
    <w:lvl w:ilvl="0">
      <w:start w:val="1"/>
      <w:numFmt w:val="decimal"/>
      <w:pStyle w:val="Punkt1aw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 w15:restartNumberingAfterBreak="0">
    <w:nsid w:val="3031745C"/>
    <w:multiLevelType w:val="hybridMultilevel"/>
    <w:tmpl w:val="2FCC1B34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17F49"/>
    <w:multiLevelType w:val="hybridMultilevel"/>
    <w:tmpl w:val="550078D8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4E77"/>
    <w:multiLevelType w:val="hybridMultilevel"/>
    <w:tmpl w:val="3BFEF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70F71"/>
    <w:multiLevelType w:val="hybridMultilevel"/>
    <w:tmpl w:val="4B64B8B8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15059"/>
    <w:multiLevelType w:val="hybridMultilevel"/>
    <w:tmpl w:val="6498B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80586"/>
    <w:multiLevelType w:val="hybridMultilevel"/>
    <w:tmpl w:val="31D6617E"/>
    <w:lvl w:ilvl="0" w:tplc="DA4068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186"/>
    <w:multiLevelType w:val="hybridMultilevel"/>
    <w:tmpl w:val="A31E3202"/>
    <w:lvl w:ilvl="0" w:tplc="FAB47D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7143"/>
    <w:multiLevelType w:val="hybridMultilevel"/>
    <w:tmpl w:val="C47201FE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C1F7B"/>
    <w:multiLevelType w:val="hybridMultilevel"/>
    <w:tmpl w:val="D55475C8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87404"/>
    <w:multiLevelType w:val="hybridMultilevel"/>
    <w:tmpl w:val="0E206566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97747"/>
    <w:multiLevelType w:val="hybridMultilevel"/>
    <w:tmpl w:val="6B507E3E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56020"/>
    <w:multiLevelType w:val="hybridMultilevel"/>
    <w:tmpl w:val="DF045E30"/>
    <w:lvl w:ilvl="0" w:tplc="A50E8DBC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50BCD"/>
    <w:multiLevelType w:val="hybridMultilevel"/>
    <w:tmpl w:val="ACA82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1641A"/>
    <w:multiLevelType w:val="hybridMultilevel"/>
    <w:tmpl w:val="F8FC9622"/>
    <w:lvl w:ilvl="0" w:tplc="230604E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08768">
    <w:abstractNumId w:val="12"/>
  </w:num>
  <w:num w:numId="2" w16cid:durableId="2080252689">
    <w:abstractNumId w:val="3"/>
  </w:num>
  <w:num w:numId="3" w16cid:durableId="2026856964">
    <w:abstractNumId w:val="5"/>
  </w:num>
  <w:num w:numId="4" w16cid:durableId="1513033196">
    <w:abstractNumId w:val="15"/>
  </w:num>
  <w:num w:numId="5" w16cid:durableId="140385316">
    <w:abstractNumId w:val="18"/>
  </w:num>
  <w:num w:numId="6" w16cid:durableId="1270090959">
    <w:abstractNumId w:val="8"/>
  </w:num>
  <w:num w:numId="7" w16cid:durableId="332806199">
    <w:abstractNumId w:val="17"/>
  </w:num>
  <w:num w:numId="8" w16cid:durableId="1144733125">
    <w:abstractNumId w:val="1"/>
  </w:num>
  <w:num w:numId="9" w16cid:durableId="285357276">
    <w:abstractNumId w:val="11"/>
  </w:num>
  <w:num w:numId="10" w16cid:durableId="73551937">
    <w:abstractNumId w:val="2"/>
  </w:num>
  <w:num w:numId="11" w16cid:durableId="2098356737">
    <w:abstractNumId w:val="7"/>
  </w:num>
  <w:num w:numId="12" w16cid:durableId="509028803">
    <w:abstractNumId w:val="25"/>
  </w:num>
  <w:num w:numId="13" w16cid:durableId="1857497187">
    <w:abstractNumId w:val="10"/>
  </w:num>
  <w:num w:numId="14" w16cid:durableId="1459059565">
    <w:abstractNumId w:val="19"/>
  </w:num>
  <w:num w:numId="15" w16cid:durableId="2087679219">
    <w:abstractNumId w:val="20"/>
  </w:num>
  <w:num w:numId="16" w16cid:durableId="1247302392">
    <w:abstractNumId w:val="13"/>
  </w:num>
  <w:num w:numId="17" w16cid:durableId="2021657116">
    <w:abstractNumId w:val="6"/>
  </w:num>
  <w:num w:numId="18" w16cid:durableId="1778139489">
    <w:abstractNumId w:val="24"/>
  </w:num>
  <w:num w:numId="19" w16cid:durableId="83066542">
    <w:abstractNumId w:val="14"/>
  </w:num>
  <w:num w:numId="20" w16cid:durableId="246769297">
    <w:abstractNumId w:val="4"/>
  </w:num>
  <w:num w:numId="21" w16cid:durableId="1314723204">
    <w:abstractNumId w:val="9"/>
  </w:num>
  <w:num w:numId="22" w16cid:durableId="432436658">
    <w:abstractNumId w:val="26"/>
  </w:num>
  <w:num w:numId="23" w16cid:durableId="1599799868">
    <w:abstractNumId w:val="21"/>
  </w:num>
  <w:num w:numId="24" w16cid:durableId="1914241211">
    <w:abstractNumId w:val="16"/>
  </w:num>
  <w:num w:numId="25" w16cid:durableId="52626437">
    <w:abstractNumId w:val="23"/>
  </w:num>
  <w:num w:numId="26" w16cid:durableId="380634854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7D"/>
    <w:rsid w:val="00001E9E"/>
    <w:rsid w:val="00002A66"/>
    <w:rsid w:val="00006439"/>
    <w:rsid w:val="00006F54"/>
    <w:rsid w:val="000118FF"/>
    <w:rsid w:val="0001533F"/>
    <w:rsid w:val="000218AE"/>
    <w:rsid w:val="000404F3"/>
    <w:rsid w:val="00040E66"/>
    <w:rsid w:val="0004436E"/>
    <w:rsid w:val="000601B8"/>
    <w:rsid w:val="0006313F"/>
    <w:rsid w:val="0006553A"/>
    <w:rsid w:val="00073D92"/>
    <w:rsid w:val="00075C7F"/>
    <w:rsid w:val="00081923"/>
    <w:rsid w:val="00091990"/>
    <w:rsid w:val="000A35B6"/>
    <w:rsid w:val="000A681F"/>
    <w:rsid w:val="000A6F26"/>
    <w:rsid w:val="000A7C81"/>
    <w:rsid w:val="000B67B5"/>
    <w:rsid w:val="000C0F0E"/>
    <w:rsid w:val="000C6A87"/>
    <w:rsid w:val="000D00B7"/>
    <w:rsid w:val="000D51B4"/>
    <w:rsid w:val="000E0D1F"/>
    <w:rsid w:val="000E18C3"/>
    <w:rsid w:val="000E3168"/>
    <w:rsid w:val="000E68CD"/>
    <w:rsid w:val="000E6A0C"/>
    <w:rsid w:val="000E7C0B"/>
    <w:rsid w:val="000F4C12"/>
    <w:rsid w:val="00111724"/>
    <w:rsid w:val="001202DF"/>
    <w:rsid w:val="0012031E"/>
    <w:rsid w:val="00122644"/>
    <w:rsid w:val="00131E0E"/>
    <w:rsid w:val="00133F83"/>
    <w:rsid w:val="001341B4"/>
    <w:rsid w:val="001416B7"/>
    <w:rsid w:val="00147007"/>
    <w:rsid w:val="00151210"/>
    <w:rsid w:val="00153594"/>
    <w:rsid w:val="00156747"/>
    <w:rsid w:val="00157E06"/>
    <w:rsid w:val="00171536"/>
    <w:rsid w:val="00171702"/>
    <w:rsid w:val="00171AC0"/>
    <w:rsid w:val="00174EFC"/>
    <w:rsid w:val="0017510D"/>
    <w:rsid w:val="0017600C"/>
    <w:rsid w:val="00176150"/>
    <w:rsid w:val="001774D2"/>
    <w:rsid w:val="001807AF"/>
    <w:rsid w:val="001929E5"/>
    <w:rsid w:val="001A00DA"/>
    <w:rsid w:val="001A2149"/>
    <w:rsid w:val="001A2A9C"/>
    <w:rsid w:val="001A2B5A"/>
    <w:rsid w:val="001A387F"/>
    <w:rsid w:val="001A742D"/>
    <w:rsid w:val="001B67B9"/>
    <w:rsid w:val="001C3FBE"/>
    <w:rsid w:val="001C64BF"/>
    <w:rsid w:val="001D1FB6"/>
    <w:rsid w:val="001E72E5"/>
    <w:rsid w:val="00201E95"/>
    <w:rsid w:val="00204AE8"/>
    <w:rsid w:val="00207C17"/>
    <w:rsid w:val="0022376D"/>
    <w:rsid w:val="00223F24"/>
    <w:rsid w:val="00224C24"/>
    <w:rsid w:val="00225255"/>
    <w:rsid w:val="00237A4F"/>
    <w:rsid w:val="002432AC"/>
    <w:rsid w:val="00245284"/>
    <w:rsid w:val="0024673A"/>
    <w:rsid w:val="00247DD7"/>
    <w:rsid w:val="002532FE"/>
    <w:rsid w:val="00254992"/>
    <w:rsid w:val="00256E22"/>
    <w:rsid w:val="00260B4B"/>
    <w:rsid w:val="002618D3"/>
    <w:rsid w:val="002630A5"/>
    <w:rsid w:val="0026517F"/>
    <w:rsid w:val="00266427"/>
    <w:rsid w:val="00281BB6"/>
    <w:rsid w:val="00285A6F"/>
    <w:rsid w:val="002A1255"/>
    <w:rsid w:val="002A5E84"/>
    <w:rsid w:val="002B0DB5"/>
    <w:rsid w:val="002B1EF2"/>
    <w:rsid w:val="002C2120"/>
    <w:rsid w:val="002C3C0C"/>
    <w:rsid w:val="002C46B6"/>
    <w:rsid w:val="002D0B1B"/>
    <w:rsid w:val="002D5C1D"/>
    <w:rsid w:val="002E39E0"/>
    <w:rsid w:val="002F6FBB"/>
    <w:rsid w:val="00327E64"/>
    <w:rsid w:val="00333D8B"/>
    <w:rsid w:val="00334C06"/>
    <w:rsid w:val="00334D4F"/>
    <w:rsid w:val="00337815"/>
    <w:rsid w:val="003421D6"/>
    <w:rsid w:val="003511CC"/>
    <w:rsid w:val="00363932"/>
    <w:rsid w:val="003667E8"/>
    <w:rsid w:val="003838E2"/>
    <w:rsid w:val="00384B29"/>
    <w:rsid w:val="0039305F"/>
    <w:rsid w:val="00394112"/>
    <w:rsid w:val="003976A6"/>
    <w:rsid w:val="003976F2"/>
    <w:rsid w:val="00397AA3"/>
    <w:rsid w:val="003A7EA8"/>
    <w:rsid w:val="003B0A91"/>
    <w:rsid w:val="003B400A"/>
    <w:rsid w:val="003C24D6"/>
    <w:rsid w:val="003C7092"/>
    <w:rsid w:val="003D050C"/>
    <w:rsid w:val="003D1855"/>
    <w:rsid w:val="003D79F1"/>
    <w:rsid w:val="003E1556"/>
    <w:rsid w:val="003E18D1"/>
    <w:rsid w:val="003E1C5B"/>
    <w:rsid w:val="003E6955"/>
    <w:rsid w:val="003F12BA"/>
    <w:rsid w:val="003F15EE"/>
    <w:rsid w:val="003F2D15"/>
    <w:rsid w:val="0040568C"/>
    <w:rsid w:val="00405EBE"/>
    <w:rsid w:val="00417BA6"/>
    <w:rsid w:val="00422622"/>
    <w:rsid w:val="00430503"/>
    <w:rsid w:val="0043380F"/>
    <w:rsid w:val="0043705B"/>
    <w:rsid w:val="00437183"/>
    <w:rsid w:val="004505DB"/>
    <w:rsid w:val="004553C0"/>
    <w:rsid w:val="00457CC8"/>
    <w:rsid w:val="00465129"/>
    <w:rsid w:val="004719C0"/>
    <w:rsid w:val="00472596"/>
    <w:rsid w:val="00482532"/>
    <w:rsid w:val="00485F74"/>
    <w:rsid w:val="00486F16"/>
    <w:rsid w:val="004916AC"/>
    <w:rsid w:val="00497A75"/>
    <w:rsid w:val="004B15CF"/>
    <w:rsid w:val="004C0E7E"/>
    <w:rsid w:val="004C145E"/>
    <w:rsid w:val="004C1A09"/>
    <w:rsid w:val="004C1E79"/>
    <w:rsid w:val="004C2CFD"/>
    <w:rsid w:val="004C4A40"/>
    <w:rsid w:val="004C5B89"/>
    <w:rsid w:val="004D3463"/>
    <w:rsid w:val="004D6369"/>
    <w:rsid w:val="004D7F76"/>
    <w:rsid w:val="004E0784"/>
    <w:rsid w:val="004E0BDE"/>
    <w:rsid w:val="004F34D0"/>
    <w:rsid w:val="004F7F06"/>
    <w:rsid w:val="00505C6A"/>
    <w:rsid w:val="00506D11"/>
    <w:rsid w:val="00515198"/>
    <w:rsid w:val="005161D5"/>
    <w:rsid w:val="005176B3"/>
    <w:rsid w:val="00522A12"/>
    <w:rsid w:val="005239C8"/>
    <w:rsid w:val="0052512E"/>
    <w:rsid w:val="005257DC"/>
    <w:rsid w:val="00525EB2"/>
    <w:rsid w:val="00531AE9"/>
    <w:rsid w:val="00535C1F"/>
    <w:rsid w:val="00542284"/>
    <w:rsid w:val="00544581"/>
    <w:rsid w:val="00546FE4"/>
    <w:rsid w:val="00547B9D"/>
    <w:rsid w:val="0055685A"/>
    <w:rsid w:val="00563218"/>
    <w:rsid w:val="00570B2E"/>
    <w:rsid w:val="00574852"/>
    <w:rsid w:val="00574F96"/>
    <w:rsid w:val="00576549"/>
    <w:rsid w:val="0057CE41"/>
    <w:rsid w:val="0058255B"/>
    <w:rsid w:val="005834D3"/>
    <w:rsid w:val="00584DAE"/>
    <w:rsid w:val="005875A4"/>
    <w:rsid w:val="005A5439"/>
    <w:rsid w:val="005C4918"/>
    <w:rsid w:val="005C4FAA"/>
    <w:rsid w:val="005E22E1"/>
    <w:rsid w:val="005E400B"/>
    <w:rsid w:val="005F0A57"/>
    <w:rsid w:val="005F0F05"/>
    <w:rsid w:val="005F13F2"/>
    <w:rsid w:val="005F3DD3"/>
    <w:rsid w:val="005F63B1"/>
    <w:rsid w:val="00603DCE"/>
    <w:rsid w:val="0060579E"/>
    <w:rsid w:val="00607242"/>
    <w:rsid w:val="00607C0C"/>
    <w:rsid w:val="0061261B"/>
    <w:rsid w:val="0061637C"/>
    <w:rsid w:val="0061781A"/>
    <w:rsid w:val="00617848"/>
    <w:rsid w:val="00630A8D"/>
    <w:rsid w:val="006372D7"/>
    <w:rsid w:val="00637C9B"/>
    <w:rsid w:val="00651806"/>
    <w:rsid w:val="00651E47"/>
    <w:rsid w:val="00653923"/>
    <w:rsid w:val="00655162"/>
    <w:rsid w:val="00655BD6"/>
    <w:rsid w:val="00657E70"/>
    <w:rsid w:val="00660565"/>
    <w:rsid w:val="006677F2"/>
    <w:rsid w:val="00673BF0"/>
    <w:rsid w:val="0068537F"/>
    <w:rsid w:val="00690D70"/>
    <w:rsid w:val="00691A6D"/>
    <w:rsid w:val="00692CA1"/>
    <w:rsid w:val="006946AB"/>
    <w:rsid w:val="006A5C9D"/>
    <w:rsid w:val="006A6155"/>
    <w:rsid w:val="006A6FF5"/>
    <w:rsid w:val="006C07D6"/>
    <w:rsid w:val="006C5AD1"/>
    <w:rsid w:val="006C67F8"/>
    <w:rsid w:val="006C7D94"/>
    <w:rsid w:val="006D0349"/>
    <w:rsid w:val="006D295B"/>
    <w:rsid w:val="006D32C4"/>
    <w:rsid w:val="006D4145"/>
    <w:rsid w:val="006F0BE2"/>
    <w:rsid w:val="006F1EF4"/>
    <w:rsid w:val="006F2900"/>
    <w:rsid w:val="0070128F"/>
    <w:rsid w:val="0070578C"/>
    <w:rsid w:val="00707A12"/>
    <w:rsid w:val="00710BCC"/>
    <w:rsid w:val="0071535A"/>
    <w:rsid w:val="00721556"/>
    <w:rsid w:val="007216F7"/>
    <w:rsid w:val="00725E03"/>
    <w:rsid w:val="00741D8B"/>
    <w:rsid w:val="00753919"/>
    <w:rsid w:val="00756DD8"/>
    <w:rsid w:val="00756F80"/>
    <w:rsid w:val="00771FC7"/>
    <w:rsid w:val="00775FA8"/>
    <w:rsid w:val="00781DF6"/>
    <w:rsid w:val="007820F7"/>
    <w:rsid w:val="007834CE"/>
    <w:rsid w:val="00786EA7"/>
    <w:rsid w:val="00797760"/>
    <w:rsid w:val="007A1ABF"/>
    <w:rsid w:val="007A246D"/>
    <w:rsid w:val="007A2F4D"/>
    <w:rsid w:val="007B610A"/>
    <w:rsid w:val="007C07C7"/>
    <w:rsid w:val="007C0C27"/>
    <w:rsid w:val="007C4C63"/>
    <w:rsid w:val="007C78C2"/>
    <w:rsid w:val="007D170C"/>
    <w:rsid w:val="007D3C82"/>
    <w:rsid w:val="007D49FD"/>
    <w:rsid w:val="007E5E63"/>
    <w:rsid w:val="007E7121"/>
    <w:rsid w:val="007F4034"/>
    <w:rsid w:val="007F6941"/>
    <w:rsid w:val="00810E05"/>
    <w:rsid w:val="00817AF8"/>
    <w:rsid w:val="008328E9"/>
    <w:rsid w:val="008335AC"/>
    <w:rsid w:val="00834735"/>
    <w:rsid w:val="00835C3B"/>
    <w:rsid w:val="00841524"/>
    <w:rsid w:val="008614A8"/>
    <w:rsid w:val="00865A78"/>
    <w:rsid w:val="00870E93"/>
    <w:rsid w:val="00884734"/>
    <w:rsid w:val="008917A2"/>
    <w:rsid w:val="00896007"/>
    <w:rsid w:val="0089699D"/>
    <w:rsid w:val="00897F84"/>
    <w:rsid w:val="008A627E"/>
    <w:rsid w:val="008A63C5"/>
    <w:rsid w:val="008B3C27"/>
    <w:rsid w:val="008B44E2"/>
    <w:rsid w:val="008B6911"/>
    <w:rsid w:val="008C175D"/>
    <w:rsid w:val="008C349B"/>
    <w:rsid w:val="008C569A"/>
    <w:rsid w:val="008D1B72"/>
    <w:rsid w:val="008D35E6"/>
    <w:rsid w:val="008D4F1C"/>
    <w:rsid w:val="008D522E"/>
    <w:rsid w:val="008D5BBA"/>
    <w:rsid w:val="008E097E"/>
    <w:rsid w:val="008F2D5A"/>
    <w:rsid w:val="008F4723"/>
    <w:rsid w:val="00902A6C"/>
    <w:rsid w:val="00903118"/>
    <w:rsid w:val="0090433E"/>
    <w:rsid w:val="00904768"/>
    <w:rsid w:val="00905C83"/>
    <w:rsid w:val="00907C56"/>
    <w:rsid w:val="009142C6"/>
    <w:rsid w:val="00916894"/>
    <w:rsid w:val="009220DB"/>
    <w:rsid w:val="00923D60"/>
    <w:rsid w:val="00935E3D"/>
    <w:rsid w:val="009410F7"/>
    <w:rsid w:val="0095094C"/>
    <w:rsid w:val="0095132A"/>
    <w:rsid w:val="00951603"/>
    <w:rsid w:val="00951A19"/>
    <w:rsid w:val="0095311C"/>
    <w:rsid w:val="009562F6"/>
    <w:rsid w:val="00963526"/>
    <w:rsid w:val="009644D4"/>
    <w:rsid w:val="00966292"/>
    <w:rsid w:val="00967E76"/>
    <w:rsid w:val="00973B91"/>
    <w:rsid w:val="009818BE"/>
    <w:rsid w:val="009949AE"/>
    <w:rsid w:val="009A510E"/>
    <w:rsid w:val="009A7511"/>
    <w:rsid w:val="009B16AA"/>
    <w:rsid w:val="009B20AC"/>
    <w:rsid w:val="009B324E"/>
    <w:rsid w:val="009B77A2"/>
    <w:rsid w:val="009C4058"/>
    <w:rsid w:val="009C710A"/>
    <w:rsid w:val="009E07EC"/>
    <w:rsid w:val="009E1CCE"/>
    <w:rsid w:val="009E249D"/>
    <w:rsid w:val="009E2AAF"/>
    <w:rsid w:val="009E3DDD"/>
    <w:rsid w:val="009E4B74"/>
    <w:rsid w:val="009E78B6"/>
    <w:rsid w:val="009E7AED"/>
    <w:rsid w:val="009F0254"/>
    <w:rsid w:val="009F58DA"/>
    <w:rsid w:val="00A04F34"/>
    <w:rsid w:val="00A1703E"/>
    <w:rsid w:val="00A33F88"/>
    <w:rsid w:val="00A413B6"/>
    <w:rsid w:val="00A454C5"/>
    <w:rsid w:val="00A4664A"/>
    <w:rsid w:val="00A51A40"/>
    <w:rsid w:val="00A55C11"/>
    <w:rsid w:val="00A57CE6"/>
    <w:rsid w:val="00A63F9D"/>
    <w:rsid w:val="00A63FDE"/>
    <w:rsid w:val="00A661D9"/>
    <w:rsid w:val="00A7731B"/>
    <w:rsid w:val="00A77E3F"/>
    <w:rsid w:val="00A95DBD"/>
    <w:rsid w:val="00A962C3"/>
    <w:rsid w:val="00A97914"/>
    <w:rsid w:val="00AA22C1"/>
    <w:rsid w:val="00AA3208"/>
    <w:rsid w:val="00AA6681"/>
    <w:rsid w:val="00AB60FA"/>
    <w:rsid w:val="00AC0AD9"/>
    <w:rsid w:val="00AC0C02"/>
    <w:rsid w:val="00AC3A8D"/>
    <w:rsid w:val="00AC56B1"/>
    <w:rsid w:val="00AC5936"/>
    <w:rsid w:val="00AD2061"/>
    <w:rsid w:val="00AD4E9C"/>
    <w:rsid w:val="00AD5EF7"/>
    <w:rsid w:val="00AE5069"/>
    <w:rsid w:val="00B00AFE"/>
    <w:rsid w:val="00B01E4F"/>
    <w:rsid w:val="00B11678"/>
    <w:rsid w:val="00B209DD"/>
    <w:rsid w:val="00B22878"/>
    <w:rsid w:val="00B27953"/>
    <w:rsid w:val="00B30F02"/>
    <w:rsid w:val="00B31039"/>
    <w:rsid w:val="00B356C6"/>
    <w:rsid w:val="00B404C8"/>
    <w:rsid w:val="00B43B2F"/>
    <w:rsid w:val="00B45B43"/>
    <w:rsid w:val="00B51280"/>
    <w:rsid w:val="00B61F9C"/>
    <w:rsid w:val="00B64557"/>
    <w:rsid w:val="00B64898"/>
    <w:rsid w:val="00B76106"/>
    <w:rsid w:val="00B86E34"/>
    <w:rsid w:val="00B90885"/>
    <w:rsid w:val="00B90DF6"/>
    <w:rsid w:val="00B92F37"/>
    <w:rsid w:val="00BB2F9A"/>
    <w:rsid w:val="00BB7321"/>
    <w:rsid w:val="00BC4046"/>
    <w:rsid w:val="00BC51A9"/>
    <w:rsid w:val="00BC51AB"/>
    <w:rsid w:val="00BE00AE"/>
    <w:rsid w:val="00BF108C"/>
    <w:rsid w:val="00BF2E3E"/>
    <w:rsid w:val="00C01F87"/>
    <w:rsid w:val="00C06388"/>
    <w:rsid w:val="00C118BE"/>
    <w:rsid w:val="00C149E3"/>
    <w:rsid w:val="00C15754"/>
    <w:rsid w:val="00C15D72"/>
    <w:rsid w:val="00C1744B"/>
    <w:rsid w:val="00C32486"/>
    <w:rsid w:val="00C34386"/>
    <w:rsid w:val="00C42E7D"/>
    <w:rsid w:val="00C43331"/>
    <w:rsid w:val="00C45537"/>
    <w:rsid w:val="00C4553F"/>
    <w:rsid w:val="00C45C0D"/>
    <w:rsid w:val="00C46C79"/>
    <w:rsid w:val="00C56896"/>
    <w:rsid w:val="00C6264B"/>
    <w:rsid w:val="00C63297"/>
    <w:rsid w:val="00C63F29"/>
    <w:rsid w:val="00C6488E"/>
    <w:rsid w:val="00C71BD3"/>
    <w:rsid w:val="00C75C58"/>
    <w:rsid w:val="00C761AB"/>
    <w:rsid w:val="00C80E73"/>
    <w:rsid w:val="00C823AC"/>
    <w:rsid w:val="00C9347C"/>
    <w:rsid w:val="00C95A71"/>
    <w:rsid w:val="00CA1E5A"/>
    <w:rsid w:val="00CA7A59"/>
    <w:rsid w:val="00CB0479"/>
    <w:rsid w:val="00CB2557"/>
    <w:rsid w:val="00CB37B7"/>
    <w:rsid w:val="00CB4822"/>
    <w:rsid w:val="00CB5BE9"/>
    <w:rsid w:val="00CC1A52"/>
    <w:rsid w:val="00CC2A1E"/>
    <w:rsid w:val="00CD3E77"/>
    <w:rsid w:val="00CD599F"/>
    <w:rsid w:val="00CE1EE5"/>
    <w:rsid w:val="00CE7692"/>
    <w:rsid w:val="00CF36A1"/>
    <w:rsid w:val="00CF52C8"/>
    <w:rsid w:val="00D145AD"/>
    <w:rsid w:val="00D1786A"/>
    <w:rsid w:val="00D17C52"/>
    <w:rsid w:val="00D17ECD"/>
    <w:rsid w:val="00D20EF5"/>
    <w:rsid w:val="00D26B51"/>
    <w:rsid w:val="00D318B8"/>
    <w:rsid w:val="00D3484E"/>
    <w:rsid w:val="00D4246F"/>
    <w:rsid w:val="00D5029A"/>
    <w:rsid w:val="00D532B7"/>
    <w:rsid w:val="00D62610"/>
    <w:rsid w:val="00D778C0"/>
    <w:rsid w:val="00D83E8E"/>
    <w:rsid w:val="00D938E3"/>
    <w:rsid w:val="00D9468D"/>
    <w:rsid w:val="00DA3BA8"/>
    <w:rsid w:val="00DA5946"/>
    <w:rsid w:val="00DB36F8"/>
    <w:rsid w:val="00DC2E32"/>
    <w:rsid w:val="00DC341E"/>
    <w:rsid w:val="00DC3A32"/>
    <w:rsid w:val="00DC6975"/>
    <w:rsid w:val="00DD0FE8"/>
    <w:rsid w:val="00DD6780"/>
    <w:rsid w:val="00DE7778"/>
    <w:rsid w:val="00DF0D12"/>
    <w:rsid w:val="00DF0D67"/>
    <w:rsid w:val="00DF6DF6"/>
    <w:rsid w:val="00E00B75"/>
    <w:rsid w:val="00E0291D"/>
    <w:rsid w:val="00E03E6A"/>
    <w:rsid w:val="00E10810"/>
    <w:rsid w:val="00E121F6"/>
    <w:rsid w:val="00E12355"/>
    <w:rsid w:val="00E17EFB"/>
    <w:rsid w:val="00E21788"/>
    <w:rsid w:val="00E22FD5"/>
    <w:rsid w:val="00E32333"/>
    <w:rsid w:val="00E3574D"/>
    <w:rsid w:val="00E36734"/>
    <w:rsid w:val="00E433BC"/>
    <w:rsid w:val="00E50469"/>
    <w:rsid w:val="00E528CD"/>
    <w:rsid w:val="00E53F99"/>
    <w:rsid w:val="00E575B5"/>
    <w:rsid w:val="00E75433"/>
    <w:rsid w:val="00E76586"/>
    <w:rsid w:val="00E82A18"/>
    <w:rsid w:val="00E8672A"/>
    <w:rsid w:val="00E9193C"/>
    <w:rsid w:val="00E96841"/>
    <w:rsid w:val="00E96B60"/>
    <w:rsid w:val="00EA06CA"/>
    <w:rsid w:val="00EA12DB"/>
    <w:rsid w:val="00EA4465"/>
    <w:rsid w:val="00EA4759"/>
    <w:rsid w:val="00EB177A"/>
    <w:rsid w:val="00EB4115"/>
    <w:rsid w:val="00EB77DC"/>
    <w:rsid w:val="00EC55F2"/>
    <w:rsid w:val="00ED18EA"/>
    <w:rsid w:val="00ED41BF"/>
    <w:rsid w:val="00EE1651"/>
    <w:rsid w:val="00EE3A21"/>
    <w:rsid w:val="00EE7A19"/>
    <w:rsid w:val="00EF1487"/>
    <w:rsid w:val="00EF4065"/>
    <w:rsid w:val="00EF55B8"/>
    <w:rsid w:val="00F06CEB"/>
    <w:rsid w:val="00F11EDB"/>
    <w:rsid w:val="00F23925"/>
    <w:rsid w:val="00F31080"/>
    <w:rsid w:val="00F32433"/>
    <w:rsid w:val="00F44BB8"/>
    <w:rsid w:val="00F476F0"/>
    <w:rsid w:val="00F516C9"/>
    <w:rsid w:val="00F57BE1"/>
    <w:rsid w:val="00F645EC"/>
    <w:rsid w:val="00F7297F"/>
    <w:rsid w:val="00F72BAF"/>
    <w:rsid w:val="00F80F41"/>
    <w:rsid w:val="00F90190"/>
    <w:rsid w:val="00F93E2D"/>
    <w:rsid w:val="00F9693D"/>
    <w:rsid w:val="00FB2078"/>
    <w:rsid w:val="00FC22E7"/>
    <w:rsid w:val="00FC7842"/>
    <w:rsid w:val="00FD7C4B"/>
    <w:rsid w:val="00FE7269"/>
    <w:rsid w:val="00FE7E9D"/>
    <w:rsid w:val="00FF613F"/>
    <w:rsid w:val="03CDC530"/>
    <w:rsid w:val="0498A92D"/>
    <w:rsid w:val="05433CF3"/>
    <w:rsid w:val="056FBD34"/>
    <w:rsid w:val="068C658A"/>
    <w:rsid w:val="06D402F9"/>
    <w:rsid w:val="0724983A"/>
    <w:rsid w:val="0734DC34"/>
    <w:rsid w:val="07D049EF"/>
    <w:rsid w:val="0800C33D"/>
    <w:rsid w:val="0881A453"/>
    <w:rsid w:val="09E85DBE"/>
    <w:rsid w:val="0A0FE1F0"/>
    <w:rsid w:val="0A6D2B6D"/>
    <w:rsid w:val="0B255E72"/>
    <w:rsid w:val="0B65C24F"/>
    <w:rsid w:val="0B96DBC3"/>
    <w:rsid w:val="0BDABD33"/>
    <w:rsid w:val="0CF72A80"/>
    <w:rsid w:val="0D69D897"/>
    <w:rsid w:val="0E1A5704"/>
    <w:rsid w:val="0F0896B0"/>
    <w:rsid w:val="0F56FE84"/>
    <w:rsid w:val="10B2B0D6"/>
    <w:rsid w:val="1128E6F4"/>
    <w:rsid w:val="112B4A31"/>
    <w:rsid w:val="1170BA61"/>
    <w:rsid w:val="11C33A25"/>
    <w:rsid w:val="12B06660"/>
    <w:rsid w:val="14243814"/>
    <w:rsid w:val="1557A8B0"/>
    <w:rsid w:val="15F315FA"/>
    <w:rsid w:val="16141FB4"/>
    <w:rsid w:val="16C2FA27"/>
    <w:rsid w:val="17F89354"/>
    <w:rsid w:val="1AA32B67"/>
    <w:rsid w:val="1AA5C5A8"/>
    <w:rsid w:val="1B25FC01"/>
    <w:rsid w:val="1B37829F"/>
    <w:rsid w:val="1C23081C"/>
    <w:rsid w:val="1D4D4C10"/>
    <w:rsid w:val="1D9AC965"/>
    <w:rsid w:val="1FF96D24"/>
    <w:rsid w:val="2007C9DD"/>
    <w:rsid w:val="20900C1E"/>
    <w:rsid w:val="20D28A62"/>
    <w:rsid w:val="21018133"/>
    <w:rsid w:val="219BADB3"/>
    <w:rsid w:val="2267EA95"/>
    <w:rsid w:val="22EAD656"/>
    <w:rsid w:val="2358915D"/>
    <w:rsid w:val="240A2B24"/>
    <w:rsid w:val="245596CD"/>
    <w:rsid w:val="24572A64"/>
    <w:rsid w:val="24BB7EFD"/>
    <w:rsid w:val="24FBBC78"/>
    <w:rsid w:val="2585A905"/>
    <w:rsid w:val="2591EEC8"/>
    <w:rsid w:val="268BE07A"/>
    <w:rsid w:val="26F0A281"/>
    <w:rsid w:val="26FF4DA2"/>
    <w:rsid w:val="2741CBE6"/>
    <w:rsid w:val="276439EB"/>
    <w:rsid w:val="281FE896"/>
    <w:rsid w:val="2861E004"/>
    <w:rsid w:val="2896D647"/>
    <w:rsid w:val="2AA659CB"/>
    <w:rsid w:val="2D19A35B"/>
    <w:rsid w:val="2D839491"/>
    <w:rsid w:val="2DE40B18"/>
    <w:rsid w:val="2E10CB74"/>
    <w:rsid w:val="2E4963A2"/>
    <w:rsid w:val="2EED0EA3"/>
    <w:rsid w:val="2F767667"/>
    <w:rsid w:val="2F7FD60A"/>
    <w:rsid w:val="31C4D573"/>
    <w:rsid w:val="3249EDCF"/>
    <w:rsid w:val="32A61E7A"/>
    <w:rsid w:val="32B85570"/>
    <w:rsid w:val="32F148FA"/>
    <w:rsid w:val="3335C33C"/>
    <w:rsid w:val="33802725"/>
    <w:rsid w:val="33E5BE30"/>
    <w:rsid w:val="34283C74"/>
    <w:rsid w:val="346D5D58"/>
    <w:rsid w:val="3588E9D6"/>
    <w:rsid w:val="35F43185"/>
    <w:rsid w:val="36219DD2"/>
    <w:rsid w:val="365D2612"/>
    <w:rsid w:val="368FF085"/>
    <w:rsid w:val="38B92F53"/>
    <w:rsid w:val="38C89E15"/>
    <w:rsid w:val="38E1DC7B"/>
    <w:rsid w:val="39F74F9E"/>
    <w:rsid w:val="3AE12339"/>
    <w:rsid w:val="3BE6FEF2"/>
    <w:rsid w:val="3CE5A8E9"/>
    <w:rsid w:val="3E0E466B"/>
    <w:rsid w:val="3E75441D"/>
    <w:rsid w:val="3EC08684"/>
    <w:rsid w:val="3FBFF4A8"/>
    <w:rsid w:val="40A5F61F"/>
    <w:rsid w:val="40C8C0BE"/>
    <w:rsid w:val="411E0D56"/>
    <w:rsid w:val="417ECE0A"/>
    <w:rsid w:val="42274818"/>
    <w:rsid w:val="435AFC2C"/>
    <w:rsid w:val="437C5944"/>
    <w:rsid w:val="44A54502"/>
    <w:rsid w:val="44AAFCAF"/>
    <w:rsid w:val="478D987D"/>
    <w:rsid w:val="49B2C381"/>
    <w:rsid w:val="49F37B19"/>
    <w:rsid w:val="4A004CA8"/>
    <w:rsid w:val="4ABD7BD3"/>
    <w:rsid w:val="4BE4188F"/>
    <w:rsid w:val="4C3049C6"/>
    <w:rsid w:val="4C6DA197"/>
    <w:rsid w:val="4E07A1D8"/>
    <w:rsid w:val="4EF5A4CB"/>
    <w:rsid w:val="4F84D090"/>
    <w:rsid w:val="4FAF978B"/>
    <w:rsid w:val="50215004"/>
    <w:rsid w:val="503B5AFB"/>
    <w:rsid w:val="50BDD775"/>
    <w:rsid w:val="5106B712"/>
    <w:rsid w:val="53656F67"/>
    <w:rsid w:val="543B3C45"/>
    <w:rsid w:val="5444A216"/>
    <w:rsid w:val="557DA5D1"/>
    <w:rsid w:val="58144C40"/>
    <w:rsid w:val="58400812"/>
    <w:rsid w:val="59BA228E"/>
    <w:rsid w:val="59C7DC97"/>
    <w:rsid w:val="5BC846D5"/>
    <w:rsid w:val="5C059E35"/>
    <w:rsid w:val="5C293777"/>
    <w:rsid w:val="5C860B98"/>
    <w:rsid w:val="5DEA2B77"/>
    <w:rsid w:val="5E207745"/>
    <w:rsid w:val="5EBBD3D2"/>
    <w:rsid w:val="60927DAB"/>
    <w:rsid w:val="61B7A298"/>
    <w:rsid w:val="622F4193"/>
    <w:rsid w:val="64325EE6"/>
    <w:rsid w:val="64AEB7AA"/>
    <w:rsid w:val="655DD34D"/>
    <w:rsid w:val="65B67D2E"/>
    <w:rsid w:val="65D23F6E"/>
    <w:rsid w:val="660CD4D9"/>
    <w:rsid w:val="6698CB72"/>
    <w:rsid w:val="68408C1D"/>
    <w:rsid w:val="687B524A"/>
    <w:rsid w:val="6914FF7C"/>
    <w:rsid w:val="69168E8D"/>
    <w:rsid w:val="691BA17D"/>
    <w:rsid w:val="6AAF8622"/>
    <w:rsid w:val="6AB4DB16"/>
    <w:rsid w:val="6C8F4972"/>
    <w:rsid w:val="6DACA359"/>
    <w:rsid w:val="6DBB07C7"/>
    <w:rsid w:val="6ED11446"/>
    <w:rsid w:val="6EF5D8AC"/>
    <w:rsid w:val="6F88F2D5"/>
    <w:rsid w:val="7078131D"/>
    <w:rsid w:val="7093AC6B"/>
    <w:rsid w:val="744DFF30"/>
    <w:rsid w:val="7582D633"/>
    <w:rsid w:val="76CCD35F"/>
    <w:rsid w:val="7874B493"/>
    <w:rsid w:val="796C00E6"/>
    <w:rsid w:val="796E6E41"/>
    <w:rsid w:val="79BD1CD7"/>
    <w:rsid w:val="79DB5AC4"/>
    <w:rsid w:val="7AA124DD"/>
    <w:rsid w:val="7AF99C20"/>
    <w:rsid w:val="7B66CACB"/>
    <w:rsid w:val="7BA04482"/>
    <w:rsid w:val="7CBDD331"/>
    <w:rsid w:val="7FA08C01"/>
    <w:rsid w:val="7FE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AF36"/>
  <w15:docId w15:val="{0B72C8AE-0258-48F7-80C1-65C90563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E7D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E7D"/>
    <w:pPr>
      <w:keepNext/>
      <w:keepLines/>
      <w:spacing w:before="120" w:after="60"/>
      <w:jc w:val="left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42E7D"/>
    <w:rPr>
      <w:rFonts w:ascii="Calibri" w:eastAsiaTheme="majorEastAsia" w:hAnsi="Calibri" w:cstheme="majorBidi"/>
      <w:b/>
      <w:bCs/>
      <w:kern w:val="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E7D"/>
    <w:rPr>
      <w:rFonts w:asciiTheme="majorHAnsi" w:eastAsiaTheme="majorEastAsia" w:hAnsiTheme="majorHAnsi" w:cstheme="majorBidi"/>
      <w:i/>
      <w:iCs/>
      <w:color w:val="365F91" w:themeColor="accent1" w:themeShade="BF"/>
      <w:kern w:val="8"/>
    </w:rPr>
  </w:style>
  <w:style w:type="paragraph" w:styleId="Akapitzlist">
    <w:name w:val="List Paragraph"/>
    <w:aliases w:val="normalny tekst,ppkt,Wypunktowanie,CW_Lista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42E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4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E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E7D"/>
    <w:rPr>
      <w:rFonts w:ascii="Calibri" w:hAnsi="Calibri"/>
      <w:kern w:val="8"/>
      <w:sz w:val="20"/>
      <w:szCs w:val="20"/>
    </w:rPr>
  </w:style>
  <w:style w:type="paragraph" w:styleId="Tekstpodstawowy">
    <w:name w:val="Body Text"/>
    <w:basedOn w:val="Normalny"/>
    <w:link w:val="TekstpodstawowyZnak"/>
    <w:rsid w:val="00C42E7D"/>
    <w:pPr>
      <w:spacing w:before="0" w:after="1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2E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ppkt Znak,Wypunktowanie Znak,CW_Lista Znak,Akapit z listą1 Znak,Nagłowek 3 Znak,Numerowanie Znak,L1 Znak,Preambuła Znak,Akapit z listą BS Znak,Kolorowa lista — akcent 11 Znak,Dot pt Znak,F5 List Paragraph Znak"/>
    <w:link w:val="Akapitzlist"/>
    <w:uiPriority w:val="34"/>
    <w:qFormat/>
    <w:rsid w:val="00C42E7D"/>
    <w:rPr>
      <w:rFonts w:ascii="Calibri" w:hAnsi="Calibri"/>
      <w:kern w:val="8"/>
    </w:rPr>
  </w:style>
  <w:style w:type="paragraph" w:customStyle="1" w:styleId="Punkt1aw">
    <w:name w:val="Punkt_1_aw"/>
    <w:basedOn w:val="Normalny"/>
    <w:uiPriority w:val="99"/>
    <w:rsid w:val="00C42E7D"/>
    <w:pPr>
      <w:numPr>
        <w:numId w:val="1"/>
      </w:numPr>
      <w:suppressAutoHyphens/>
      <w:spacing w:before="120" w:after="0"/>
      <w:ind w:right="-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Wyrnienieintensywne">
    <w:name w:val="Intense Emphasis"/>
    <w:autoRedefine/>
    <w:uiPriority w:val="21"/>
    <w:qFormat/>
    <w:rsid w:val="00C42E7D"/>
    <w:rPr>
      <w:b/>
      <w:bCs/>
    </w:rPr>
  </w:style>
  <w:style w:type="paragraph" w:customStyle="1" w:styleId="Textbody">
    <w:name w:val="Text body"/>
    <w:basedOn w:val="Normalny"/>
    <w:rsid w:val="00C42E7D"/>
    <w:pPr>
      <w:suppressAutoHyphens/>
      <w:autoSpaceDN w:val="0"/>
      <w:spacing w:before="100" w:after="100"/>
      <w:jc w:val="left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061"/>
    <w:rPr>
      <w:rFonts w:ascii="Calibri" w:hAnsi="Calibri"/>
      <w:b/>
      <w:bCs/>
      <w:ker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0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61"/>
    <w:rPr>
      <w:rFonts w:ascii="Segoe UI" w:hAnsi="Segoe UI" w:cs="Segoe UI"/>
      <w:kern w:val="8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264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2644"/>
    <w:rPr>
      <w:rFonts w:ascii="Calibri" w:hAnsi="Calibri"/>
      <w:kern w:val="8"/>
    </w:rPr>
  </w:style>
  <w:style w:type="paragraph" w:styleId="Stopka">
    <w:name w:val="footer"/>
    <w:basedOn w:val="Normalny"/>
    <w:link w:val="StopkaZnak"/>
    <w:uiPriority w:val="99"/>
    <w:unhideWhenUsed/>
    <w:rsid w:val="0012264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22644"/>
    <w:rPr>
      <w:rFonts w:ascii="Calibri" w:hAnsi="Calibri"/>
      <w:kern w:val="8"/>
    </w:rPr>
  </w:style>
  <w:style w:type="paragraph" w:customStyle="1" w:styleId="Default">
    <w:name w:val="Default"/>
    <w:rsid w:val="00E03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A6F2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6F2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820F7"/>
    <w:pPr>
      <w:spacing w:after="0" w:line="240" w:lineRule="auto"/>
    </w:pPr>
  </w:style>
  <w:style w:type="paragraph" w:styleId="NormalnyWeb">
    <w:name w:val="Normal (Web)"/>
    <w:basedOn w:val="Normalny"/>
    <w:unhideWhenUsed/>
    <w:rsid w:val="00133F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13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233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2A66"/>
    <w:pPr>
      <w:spacing w:after="0" w:line="240" w:lineRule="auto"/>
    </w:pPr>
    <w:rPr>
      <w:rFonts w:ascii="Calibri" w:hAnsi="Calibri"/>
      <w:kern w:val="8"/>
    </w:rPr>
  </w:style>
  <w:style w:type="character" w:styleId="Wzmianka">
    <w:name w:val="Mention"/>
    <w:basedOn w:val="Domylnaczcionkaakapitu"/>
    <w:uiPriority w:val="99"/>
    <w:unhideWhenUsed/>
    <w:rsid w:val="00E123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88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83102-0479-4591-ACA0-8C9B0AD5B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99F0A-5B6B-43D9-8A08-F7F928A5C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F1AF-DDE0-47F3-93C5-72DA6A24E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B466E-4796-42BF-8870-81D4E60790B6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4832</Words>
  <Characters>28997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33762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Zambrzycki</dc:creator>
  <cp:keywords/>
  <cp:lastModifiedBy>Robert Kochański | MCN Cogiteon</cp:lastModifiedBy>
  <cp:revision>2</cp:revision>
  <cp:lastPrinted>2022-09-17T01:54:00Z</cp:lastPrinted>
  <dcterms:created xsi:type="dcterms:W3CDTF">2024-01-19T10:29:00Z</dcterms:created>
  <dcterms:modified xsi:type="dcterms:W3CDTF">2024-01-19T10:29:00Z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