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4FFA7DF6"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610060">
        <w:rPr>
          <w:rFonts w:ascii="Cambria" w:hAnsi="Cambria" w:cs="CIDFont+F2"/>
          <w:color w:val="000000"/>
          <w:sz w:val="23"/>
          <w:szCs w:val="23"/>
        </w:rPr>
        <w:t>1</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23F07AB5"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2022 r. poz. 1710, z </w:t>
      </w:r>
      <w:proofErr w:type="spellStart"/>
      <w:r w:rsidRPr="00610060">
        <w:rPr>
          <w:rFonts w:ascii="Cambria" w:hAnsi="Cambria"/>
        </w:rPr>
        <w:t>późn</w:t>
      </w:r>
      <w:proofErr w:type="spellEnd"/>
      <w:r w:rsidRPr="00610060">
        <w:rPr>
          <w:rFonts w:ascii="Cambria" w:hAnsi="Cambria"/>
        </w:rPr>
        <w:t>. zm.).</w:t>
      </w:r>
    </w:p>
    <w:p w14:paraId="4FA77591" w14:textId="77777777" w:rsidR="00610060" w:rsidRDefault="00610060" w:rsidP="00E171D1">
      <w:pPr>
        <w:autoSpaceDE w:val="0"/>
        <w:autoSpaceDN w:val="0"/>
        <w:adjustRightInd w:val="0"/>
        <w:spacing w:after="0" w:line="360" w:lineRule="auto"/>
        <w:jc w:val="center"/>
        <w:rPr>
          <w:rFonts w:ascii="Cambria" w:hAnsi="Cambria"/>
          <w:b/>
          <w:bCs/>
        </w:rPr>
      </w:pPr>
    </w:p>
    <w:p w14:paraId="787D508E" w14:textId="295C37FA"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Pr>
          <w:rFonts w:ascii="Cambria" w:hAnsi="Cambria"/>
          <w:b/>
          <w:bCs/>
        </w:rPr>
        <w:t>„</w:t>
      </w:r>
      <w:bookmarkStart w:id="1" w:name="_Hlk156293972"/>
      <w:r w:rsidR="00610060">
        <w:rPr>
          <w:rFonts w:ascii="Cambria" w:hAnsi="Cambria"/>
          <w:b/>
          <w:bCs/>
        </w:rPr>
        <w:t xml:space="preserve">Budowa </w:t>
      </w:r>
      <w:bookmarkStart w:id="2" w:name="_Hlk156291100"/>
      <w:r w:rsidR="00610060">
        <w:rPr>
          <w:rFonts w:ascii="Cambria" w:hAnsi="Cambria"/>
          <w:b/>
          <w:bCs/>
        </w:rPr>
        <w:t>sieci wodociągowej na terenie gminy Szudziałowo</w:t>
      </w:r>
      <w:r>
        <w:rPr>
          <w:rFonts w:ascii="Cambria" w:hAnsi="Cambria"/>
          <w:b/>
          <w:bCs/>
        </w:rPr>
        <w:t>”</w:t>
      </w:r>
      <w:r w:rsidR="00610060">
        <w:rPr>
          <w:rFonts w:ascii="Cambria" w:hAnsi="Cambria"/>
          <w:b/>
          <w:bCs/>
        </w:rPr>
        <w:t xml:space="preserve"> </w:t>
      </w:r>
      <w:bookmarkStart w:id="3" w:name="_Hlk156282659"/>
      <w:r w:rsidR="00610060">
        <w:rPr>
          <w:rFonts w:ascii="Cambria" w:hAnsi="Cambria"/>
          <w:b/>
          <w:bCs/>
        </w:rPr>
        <w:t xml:space="preserve">dla robót budowlanych </w:t>
      </w:r>
      <w:r w:rsidR="00E171D1">
        <w:rPr>
          <w:rFonts w:ascii="Cambria" w:hAnsi="Cambria"/>
          <w:b/>
          <w:bCs/>
        </w:rPr>
        <w:t>w systemie zaprojektuj i wybuduj</w:t>
      </w:r>
      <w:bookmarkEnd w:id="1"/>
      <w:bookmarkEnd w:id="2"/>
    </w:p>
    <w:bookmarkEnd w:id="0"/>
    <w:bookmarkEnd w:id="3"/>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6D2D4942"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610060">
        <w:rPr>
          <w:rFonts w:ascii="CIDFont+F3" w:hAnsi="CIDFont+F3" w:cs="CIDFont+F3"/>
          <w:color w:val="000000"/>
          <w:sz w:val="23"/>
          <w:szCs w:val="23"/>
        </w:rPr>
        <w:t>styczeń</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12E97C7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2</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0F1ADF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2</w:t>
      </w:r>
    </w:p>
    <w:p w14:paraId="04BD6072" w14:textId="5FA5A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5D1D46">
        <w:rPr>
          <w:rFonts w:ascii="Cambria" w:hAnsi="Cambria" w:cs="CIDFont+F1"/>
          <w:color w:val="000000"/>
        </w:rPr>
        <w:t>2</w:t>
      </w:r>
    </w:p>
    <w:p w14:paraId="70299F4C" w14:textId="2F2C16D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3</w:t>
      </w:r>
    </w:p>
    <w:p w14:paraId="7B218A08" w14:textId="52F07B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4</w:t>
      </w:r>
    </w:p>
    <w:p w14:paraId="4E69AC34" w14:textId="26954A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5</w:t>
      </w:r>
    </w:p>
    <w:p w14:paraId="47003569" w14:textId="0022DA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6</w:t>
      </w:r>
    </w:p>
    <w:p w14:paraId="6E0DD3E9" w14:textId="05B0852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7</w:t>
      </w:r>
    </w:p>
    <w:p w14:paraId="23877886" w14:textId="2A3882C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8</w:t>
      </w:r>
    </w:p>
    <w:p w14:paraId="1DE7A9EE" w14:textId="386E134D"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9F068E">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lastRenderedPageBreak/>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3297710"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środków </w:t>
      </w:r>
      <w:r w:rsidR="00610060">
        <w:rPr>
          <w:rFonts w:ascii="Cambria" w:hAnsi="Cambria" w:cs="CIDFont+F3"/>
          <w:color w:val="000000"/>
        </w:rPr>
        <w:t>Programu Rozwoju Obszarów Wiejskich na lata 2014-2020.</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3A3AA009" w:rsidR="00E171D1" w:rsidRPr="00610060"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r>
        <w:rPr>
          <w:rFonts w:ascii="Cambria" w:hAnsi="Cambria" w:cs="CIDFont+F3"/>
          <w:color w:val="000000"/>
        </w:rPr>
        <w:t xml:space="preserve"> </w:t>
      </w:r>
      <w:r w:rsidRPr="00E171D1">
        <w:rPr>
          <w:rFonts w:ascii="Cambria" w:hAnsi="Cambria" w:cs="CIDFont+F3"/>
          <w:color w:val="000000"/>
        </w:rPr>
        <w:t xml:space="preserve">budowie </w:t>
      </w:r>
      <w:r w:rsidR="00610060">
        <w:rPr>
          <w:rFonts w:ascii="Cambria" w:hAnsi="Cambria" w:cs="CIDFont+F3"/>
          <w:color w:val="000000"/>
        </w:rPr>
        <w:t xml:space="preserve">6,89 km sieci wodociągowej </w:t>
      </w:r>
      <w:bookmarkStart w:id="4" w:name="_Hlk156296926"/>
      <w:r w:rsidR="00610060">
        <w:rPr>
          <w:rFonts w:ascii="Cambria" w:hAnsi="Cambria" w:cs="CIDFont+F3"/>
          <w:color w:val="000000"/>
        </w:rPr>
        <w:t xml:space="preserve">w obrębach geodezyjnych: Wierzchlesie, </w:t>
      </w:r>
      <w:r w:rsidR="00610060" w:rsidRPr="00610060">
        <w:rPr>
          <w:rFonts w:ascii="Cambria" w:hAnsi="Cambria" w:cs="CIDFont+F3"/>
        </w:rPr>
        <w:t>Ostrów Nowy</w:t>
      </w:r>
      <w:r w:rsidR="00610060">
        <w:rPr>
          <w:rFonts w:ascii="Cambria" w:hAnsi="Cambria" w:cs="CIDFont+F3"/>
        </w:rPr>
        <w:t>,</w:t>
      </w:r>
      <w:r w:rsidR="00610060" w:rsidRPr="00610060">
        <w:rPr>
          <w:rFonts w:ascii="Cambria" w:hAnsi="Cambria" w:cs="CIDFont+F3"/>
        </w:rPr>
        <w:t xml:space="preserve"> Markowy Wygon</w:t>
      </w:r>
      <w:r w:rsidR="00610060">
        <w:rPr>
          <w:rFonts w:ascii="Cambria" w:hAnsi="Cambria" w:cs="CIDFont+F3"/>
        </w:rPr>
        <w:t>,</w:t>
      </w:r>
      <w:r w:rsidR="00610060" w:rsidRPr="00610060">
        <w:rPr>
          <w:rFonts w:ascii="Cambria" w:hAnsi="Cambria" w:cs="CIDFont+F3"/>
        </w:rPr>
        <w:t xml:space="preserve"> Poczopek</w:t>
      </w:r>
      <w:r w:rsidR="00610060">
        <w:rPr>
          <w:rFonts w:ascii="Cambria" w:hAnsi="Cambria" w:cs="CIDFont+F3"/>
        </w:rPr>
        <w:t xml:space="preserve">, Ostrów Północny, </w:t>
      </w:r>
      <w:r w:rsidR="00E553BD">
        <w:rPr>
          <w:rFonts w:ascii="Cambria" w:hAnsi="Cambria" w:cs="CIDFont+F3"/>
        </w:rPr>
        <w:t xml:space="preserve">Trzcianno Stare, </w:t>
      </w:r>
      <w:r w:rsidR="00610060">
        <w:rPr>
          <w:rFonts w:ascii="Cambria" w:hAnsi="Cambria" w:cs="CIDFont+F3"/>
        </w:rPr>
        <w:t xml:space="preserve">Klin, </w:t>
      </w:r>
      <w:r w:rsidR="00E553BD">
        <w:rPr>
          <w:rFonts w:ascii="Cambria" w:hAnsi="Cambria" w:cs="CIDFont+F3"/>
        </w:rPr>
        <w:t xml:space="preserve">Suchy Gród, </w:t>
      </w:r>
      <w:proofErr w:type="spellStart"/>
      <w:r w:rsidR="00610060">
        <w:rPr>
          <w:rFonts w:ascii="Cambria" w:hAnsi="Cambria" w:cs="CIDFont+F3"/>
        </w:rPr>
        <w:t>Chmiel</w:t>
      </w:r>
      <w:r w:rsidR="00E553BD">
        <w:rPr>
          <w:rFonts w:ascii="Cambria" w:hAnsi="Cambria" w:cs="CIDFont+F3"/>
        </w:rPr>
        <w:t>e</w:t>
      </w:r>
      <w:r w:rsidR="00610060">
        <w:rPr>
          <w:rFonts w:ascii="Cambria" w:hAnsi="Cambria" w:cs="CIDFont+F3"/>
        </w:rPr>
        <w:t>wszczyzna</w:t>
      </w:r>
      <w:proofErr w:type="spellEnd"/>
      <w:r w:rsidR="00E553BD">
        <w:rPr>
          <w:rFonts w:ascii="Cambria" w:hAnsi="Cambria" w:cs="CIDFont+F3"/>
        </w:rPr>
        <w:t xml:space="preserve"> oraz 14 sztuk przyłączy wodociągowych</w:t>
      </w:r>
      <w:r w:rsidR="005D1D46">
        <w:rPr>
          <w:rFonts w:ascii="Cambria" w:hAnsi="Cambria" w:cs="CIDFont+F3"/>
        </w:rPr>
        <w:t xml:space="preserve"> (tylko w granicy pasa drogowego)</w:t>
      </w:r>
      <w:r w:rsidR="00E553BD">
        <w:rPr>
          <w:rFonts w:ascii="Cambria" w:hAnsi="Cambria" w:cs="CIDFont+F3"/>
        </w:rPr>
        <w:t xml:space="preserve">. </w:t>
      </w:r>
      <w:bookmarkEnd w:id="4"/>
      <w:r w:rsidR="00E553BD">
        <w:rPr>
          <w:rFonts w:ascii="Cambria" w:hAnsi="Cambria" w:cs="CIDFont+F3"/>
        </w:rPr>
        <w:t xml:space="preserve">W ramach umowy Wykonawca będzie zobowiązany również do zapewnienia obsługi geodezyjnej, wykonania inwentaryzacji geodezyjnej powykonawczej, wykonania niezbędnych prób i badań, </w:t>
      </w:r>
      <w:r w:rsidR="00186D99">
        <w:rPr>
          <w:rFonts w:ascii="Cambria" w:hAnsi="Cambria" w:cs="CIDFont+F3"/>
        </w:rPr>
        <w:t xml:space="preserve">uzyskania zezwoleń na czasowe zajęcie pasa drogowego przed wykonaniem robót w drogach wojewódzkich i powiatowych wraz z poniesieniem kosztów z tym związanych, </w:t>
      </w:r>
      <w:r w:rsidR="00E553BD">
        <w:rPr>
          <w:rFonts w:ascii="Cambria" w:hAnsi="Cambria" w:cs="CIDFont+F3"/>
        </w:rPr>
        <w:t>opracowania i uzgodnienia z zarządcami dróg projektów tymczasowej organizacji ruchu</w:t>
      </w:r>
      <w:r w:rsidR="00383CA8">
        <w:rPr>
          <w:rFonts w:ascii="Cambria" w:hAnsi="Cambria" w:cs="CIDFont+F3"/>
        </w:rPr>
        <w:t xml:space="preserve">. </w:t>
      </w:r>
    </w:p>
    <w:p w14:paraId="78D32D4D" w14:textId="18D1274A"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lastRenderedPageBreak/>
        <w:t>2. Szczegółowy opis przedmiotu zamówienia został zawarty w Programie Funkcjonalno-użytkowym</w:t>
      </w:r>
      <w:r w:rsidR="00862D2B" w:rsidRPr="00E56ABB">
        <w:rPr>
          <w:rFonts w:ascii="Cambria" w:hAnsi="Cambria" w:cs="CIDFont+F3"/>
          <w:color w:val="000000"/>
        </w:rPr>
        <w:t xml:space="preserve"> (załącznik nr 1)</w:t>
      </w:r>
      <w:r w:rsidRPr="00E56ABB">
        <w:rPr>
          <w:rFonts w:ascii="Cambria" w:hAnsi="Cambria" w:cs="CIDFont+F3"/>
          <w:color w:val="000000"/>
        </w:rPr>
        <w:t>.</w:t>
      </w:r>
    </w:p>
    <w:p w14:paraId="14F43EA9" w14:textId="6189D1D9" w:rsidR="00E56ABB" w:rsidRPr="00E56ABB" w:rsidRDefault="00DC43F2" w:rsidP="00E56ABB">
      <w:pPr>
        <w:autoSpaceDE w:val="0"/>
        <w:autoSpaceDN w:val="0"/>
        <w:adjustRightInd w:val="0"/>
        <w:spacing w:after="0" w:line="360" w:lineRule="auto"/>
        <w:jc w:val="both"/>
        <w:rPr>
          <w:rFonts w:ascii="Cambria" w:eastAsia="Calibri" w:hAnsi="Cambria" w:cs="Calibri"/>
          <w:kern w:val="3"/>
          <w:lang w:eastAsia="zh-CN"/>
        </w:rPr>
      </w:pPr>
      <w:r w:rsidRPr="00E56ABB">
        <w:rPr>
          <w:rFonts w:ascii="Cambria" w:hAnsi="Cambria"/>
        </w:rPr>
        <w:t xml:space="preserve">4. </w:t>
      </w:r>
      <w:r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622879D" w14:textId="77777777" w:rsidR="00E56ABB" w:rsidRPr="00E56ABB"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w:t>
      </w:r>
      <w:r w:rsidRPr="00E56ABB">
        <w:rPr>
          <w:rFonts w:ascii="Cambria" w:eastAsia="Calibri" w:hAnsi="Cambria" w:cs="Times New Roman"/>
          <w:kern w:val="3"/>
          <w:lang w:eastAsia="zh-CN"/>
        </w:rPr>
        <w:lastRenderedPageBreak/>
        <w:t>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programem funkcjonalno-użytkowym.</w:t>
      </w:r>
    </w:p>
    <w:p w14:paraId="2E231174" w14:textId="3715D6F8" w:rsidR="00943710" w:rsidRPr="00943710" w:rsidRDefault="00943710" w:rsidP="00E56ABB">
      <w:pPr>
        <w:suppressAutoHyphens/>
        <w:autoSpaceDN w:val="0"/>
        <w:spacing w:after="200" w:line="360" w:lineRule="auto"/>
        <w:jc w:val="both"/>
        <w:textAlignment w:val="baseline"/>
        <w:rPr>
          <w:rFonts w:ascii="Cambria" w:hAnsi="Cambria" w:cs="CIDFont+F3"/>
        </w:rPr>
      </w:pPr>
      <w:r w:rsidRPr="00943710">
        <w:rPr>
          <w:rFonts w:ascii="Cambria" w:hAnsi="Cambria" w:cs="CIDFont+F3"/>
        </w:rPr>
        <w:t xml:space="preserve">5. Zamawiający wyznacza najkrótszy okres gwarancji 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stanowi poza cenowe kryterium oceny ofert (Patrz rozdział XIX SWZ).</w:t>
      </w:r>
    </w:p>
    <w:p w14:paraId="484F28C5" w14:textId="13C46D75" w:rsidR="00186D99" w:rsidRPr="00186D99" w:rsidRDefault="00943710" w:rsidP="00186D99">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8EF973F" w14:textId="229159FB" w:rsidR="00186D99" w:rsidRPr="002343A8" w:rsidRDefault="00186D99" w:rsidP="00186D99">
      <w:pPr>
        <w:autoSpaceDE w:val="0"/>
        <w:autoSpaceDN w:val="0"/>
        <w:adjustRightInd w:val="0"/>
        <w:spacing w:after="0" w:line="360" w:lineRule="auto"/>
        <w:jc w:val="both"/>
        <w:rPr>
          <w:rFonts w:ascii="Cambria" w:hAnsi="Cambria"/>
        </w:rPr>
      </w:pPr>
      <w:r w:rsidRPr="002343A8">
        <w:rPr>
          <w:rFonts w:ascii="Cambria" w:hAnsi="Cambria"/>
        </w:rPr>
        <w:t>71320000-7 Usługi inżynierskie w zakresie projektowania</w:t>
      </w:r>
    </w:p>
    <w:p w14:paraId="156CD616" w14:textId="178ABA24" w:rsidR="002343A8" w:rsidRPr="002343A8" w:rsidRDefault="00186D99" w:rsidP="002343A8">
      <w:pPr>
        <w:autoSpaceDE w:val="0"/>
        <w:autoSpaceDN w:val="0"/>
        <w:adjustRightInd w:val="0"/>
        <w:spacing w:after="0" w:line="360" w:lineRule="auto"/>
        <w:jc w:val="both"/>
        <w:rPr>
          <w:rFonts w:ascii="Cambria" w:hAnsi="Cambria"/>
        </w:rPr>
      </w:pPr>
      <w:r w:rsidRPr="002343A8">
        <w:rPr>
          <w:rFonts w:ascii="Cambria" w:hAnsi="Cambria"/>
        </w:rPr>
        <w:t>45231300-8 Roboty budowlane w zakresie budowy wodociągów i rurociągów do odprowadzania ścieków</w:t>
      </w:r>
    </w:p>
    <w:p w14:paraId="4D68C6E0" w14:textId="0B5DB77A" w:rsidR="002343A8" w:rsidRPr="002343A8" w:rsidRDefault="002343A8" w:rsidP="002343A8">
      <w:pPr>
        <w:pStyle w:val="Default"/>
        <w:rPr>
          <w:rFonts w:ascii="Cambria" w:hAnsi="Cambria"/>
          <w:sz w:val="22"/>
          <w:szCs w:val="22"/>
        </w:rPr>
      </w:pPr>
      <w:r w:rsidRPr="002343A8">
        <w:rPr>
          <w:rFonts w:ascii="Cambria" w:hAnsi="Cambria"/>
          <w:color w:val="auto"/>
          <w:sz w:val="22"/>
          <w:szCs w:val="22"/>
        </w:rPr>
        <w:t>45111200-0 Roboty w zakresie przygotowania terenu pod budowę i roboty ziemne</w:t>
      </w:r>
    </w:p>
    <w:p w14:paraId="5ADB89DC" w14:textId="47A25192" w:rsidR="00186D99" w:rsidRPr="002343A8" w:rsidRDefault="002343A8" w:rsidP="002343A8">
      <w:pPr>
        <w:autoSpaceDE w:val="0"/>
        <w:autoSpaceDN w:val="0"/>
        <w:adjustRightInd w:val="0"/>
        <w:spacing w:after="0" w:line="360" w:lineRule="auto"/>
        <w:jc w:val="both"/>
        <w:rPr>
          <w:rFonts w:ascii="Cambria" w:hAnsi="Cambria"/>
        </w:rPr>
      </w:pPr>
      <w:r w:rsidRPr="002343A8">
        <w:rPr>
          <w:rFonts w:ascii="Cambria" w:hAnsi="Cambria"/>
        </w:rPr>
        <w:t>45100000-8 Przygotowanie terenu pod budowę</w:t>
      </w:r>
    </w:p>
    <w:p w14:paraId="27EF3FEB" w14:textId="6D8C8F1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wykonywaniu pracy w sposób określony w art. 22 § 1 ustawy z dnia 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363F5D3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r w:rsidR="00FA12C7">
        <w:rPr>
          <w:rFonts w:ascii="Cambria" w:hAnsi="Cambria" w:cs="CIDFont+F3"/>
          <w:color w:val="000000"/>
        </w:rPr>
        <w:t xml:space="preserve"> </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41E691BD" w14:textId="5FA9CFC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46E40A4F" w:rsidR="00E56ABB" w:rsidRPr="00E56ABB"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8C97747"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63F1D028"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2343A8">
        <w:rPr>
          <w:rFonts w:ascii="Cambria" w:hAnsi="Cambria" w:cs="CIDFont+F3"/>
          <w:color w:val="000000"/>
        </w:rPr>
        <w:t>9</w:t>
      </w:r>
      <w:r>
        <w:rPr>
          <w:rFonts w:ascii="Cambria" w:hAnsi="Cambria" w:cs="CIDFont+F3"/>
          <w:color w:val="000000"/>
        </w:rPr>
        <w:t xml:space="preserve"> miesięcy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782ECB4" w14:textId="4ECB87FD"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lastRenderedPageBreak/>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67DEC420" w:rsidR="00B46A8D" w:rsidRPr="00B46A8D" w:rsidRDefault="002343A8" w:rsidP="00B46A8D">
      <w:pPr>
        <w:pStyle w:val="Default"/>
        <w:numPr>
          <w:ilvl w:val="0"/>
          <w:numId w:val="2"/>
        </w:numPr>
        <w:spacing w:line="360" w:lineRule="auto"/>
        <w:jc w:val="both"/>
        <w:rPr>
          <w:rFonts w:ascii="Cambria" w:hAnsi="Cambria"/>
          <w:color w:val="auto"/>
          <w:sz w:val="22"/>
          <w:szCs w:val="22"/>
        </w:rPr>
      </w:pPr>
      <w:r w:rsidRPr="002343A8">
        <w:rPr>
          <w:rFonts w:ascii="Cambria" w:hAnsi="Cambria" w:cs="Wingdings"/>
          <w:color w:val="auto"/>
          <w:sz w:val="22"/>
          <w:szCs w:val="22"/>
        </w:rPr>
        <w:t xml:space="preserve">▪ </w:t>
      </w:r>
      <w:r w:rsidRPr="002343A8">
        <w:rPr>
          <w:rFonts w:ascii="Cambria" w:hAnsi="Cambria"/>
          <w:b/>
          <w:bCs/>
          <w:color w:val="auto"/>
          <w:sz w:val="22"/>
          <w:szCs w:val="22"/>
        </w:rPr>
        <w:t xml:space="preserve">jedną robotę budowlaną, polegającą na budowie, lub rozbudowie sieci </w:t>
      </w:r>
      <w:r w:rsidR="00B46A8D">
        <w:rPr>
          <w:rFonts w:ascii="Cambria" w:hAnsi="Cambria"/>
          <w:b/>
          <w:bCs/>
          <w:color w:val="auto"/>
          <w:sz w:val="22"/>
          <w:szCs w:val="22"/>
        </w:rPr>
        <w:t xml:space="preserve">wodociągowej </w:t>
      </w:r>
      <w:r w:rsidRPr="002343A8">
        <w:rPr>
          <w:rFonts w:ascii="Cambria" w:hAnsi="Cambria"/>
          <w:b/>
          <w:bCs/>
          <w:color w:val="auto"/>
          <w:sz w:val="22"/>
          <w:szCs w:val="22"/>
        </w:rPr>
        <w:t xml:space="preserve">o długości co najmniej </w:t>
      </w:r>
      <w:r w:rsidR="00B46A8D">
        <w:rPr>
          <w:rFonts w:ascii="Cambria" w:hAnsi="Cambria"/>
          <w:b/>
          <w:bCs/>
          <w:color w:val="auto"/>
          <w:sz w:val="22"/>
          <w:szCs w:val="22"/>
        </w:rPr>
        <w:t>4,0</w:t>
      </w:r>
      <w:r w:rsidRPr="002343A8">
        <w:rPr>
          <w:rFonts w:ascii="Cambria" w:hAnsi="Cambria"/>
          <w:b/>
          <w:bCs/>
          <w:color w:val="auto"/>
          <w:sz w:val="22"/>
          <w:szCs w:val="22"/>
        </w:rPr>
        <w:t xml:space="preserve"> km, której wartość wyniosła co najmniej brutto </w:t>
      </w:r>
      <w:r w:rsidR="00B46A8D">
        <w:rPr>
          <w:rFonts w:ascii="Cambria" w:hAnsi="Cambria"/>
          <w:b/>
          <w:bCs/>
          <w:color w:val="auto"/>
          <w:sz w:val="22"/>
          <w:szCs w:val="22"/>
        </w:rPr>
        <w:t>8</w:t>
      </w:r>
      <w:r w:rsidRPr="002343A8">
        <w:rPr>
          <w:rFonts w:ascii="Cambria" w:hAnsi="Cambria"/>
          <w:b/>
          <w:bCs/>
          <w:color w:val="auto"/>
          <w:sz w:val="22"/>
          <w:szCs w:val="22"/>
        </w:rPr>
        <w:t xml:space="preserve">00 000,00 zł (słownie złotych: </w:t>
      </w:r>
      <w:r w:rsidR="00B46A8D">
        <w:rPr>
          <w:rFonts w:ascii="Cambria" w:hAnsi="Cambria"/>
          <w:b/>
          <w:bCs/>
          <w:color w:val="auto"/>
          <w:sz w:val="22"/>
          <w:szCs w:val="22"/>
        </w:rPr>
        <w:t>osiemset</w:t>
      </w:r>
      <w:r w:rsidRPr="002343A8">
        <w:rPr>
          <w:rFonts w:ascii="Cambria" w:hAnsi="Cambria"/>
          <w:b/>
          <w:bCs/>
          <w:color w:val="auto"/>
          <w:sz w:val="22"/>
          <w:szCs w:val="22"/>
        </w:rPr>
        <w:t xml:space="preserve"> tysięcy</w:t>
      </w:r>
      <w:r w:rsidR="00B46A8D">
        <w:rPr>
          <w:rFonts w:ascii="Cambria" w:hAnsi="Cambria"/>
          <w:b/>
          <w:bCs/>
          <w:color w:val="auto"/>
          <w:sz w:val="22"/>
          <w:szCs w:val="22"/>
        </w:rPr>
        <w:t xml:space="preserve"> </w:t>
      </w:r>
      <w:r w:rsidRPr="002343A8">
        <w:rPr>
          <w:rFonts w:ascii="Cambria" w:hAnsi="Cambria"/>
          <w:b/>
          <w:bCs/>
          <w:color w:val="auto"/>
          <w:sz w:val="22"/>
          <w:szCs w:val="22"/>
        </w:rPr>
        <w:t xml:space="preserve">00/100). </w:t>
      </w:r>
    </w:p>
    <w:p w14:paraId="452AF8C6" w14:textId="458DD9F9" w:rsidR="00B46A8D" w:rsidRPr="00055AC3" w:rsidRDefault="00B46A8D" w:rsidP="00B46A8D">
      <w:pPr>
        <w:pStyle w:val="Default"/>
        <w:numPr>
          <w:ilvl w:val="0"/>
          <w:numId w:val="2"/>
        </w:numPr>
        <w:spacing w:line="360" w:lineRule="auto"/>
        <w:jc w:val="both"/>
        <w:rPr>
          <w:rFonts w:ascii="Cambria" w:hAnsi="Cambria"/>
          <w:color w:val="auto"/>
          <w:sz w:val="22"/>
          <w:szCs w:val="22"/>
        </w:rPr>
      </w:pPr>
      <w:r w:rsidRPr="00055AC3">
        <w:rPr>
          <w:rFonts w:ascii="Cambria" w:hAnsi="Cambria"/>
          <w:color w:val="auto"/>
          <w:sz w:val="22"/>
          <w:szCs w:val="22"/>
        </w:rPr>
        <w:t xml:space="preserve">Formularz - </w:t>
      </w:r>
      <w:r w:rsidRPr="00055AC3">
        <w:rPr>
          <w:rFonts w:ascii="Cambria" w:hAnsi="Cambria"/>
          <w:b/>
          <w:bCs/>
          <w:color w:val="auto"/>
          <w:sz w:val="22"/>
          <w:szCs w:val="22"/>
        </w:rPr>
        <w:t xml:space="preserve">Wykaz robót budowlanych </w:t>
      </w:r>
      <w:r w:rsidRPr="00055AC3">
        <w:rPr>
          <w:rFonts w:ascii="Cambria" w:hAnsi="Cambria"/>
          <w:color w:val="auto"/>
          <w:sz w:val="22"/>
          <w:szCs w:val="22"/>
        </w:rPr>
        <w:t xml:space="preserve">stanowi </w:t>
      </w:r>
      <w:r w:rsidRPr="00055AC3">
        <w:rPr>
          <w:rFonts w:ascii="Cambria" w:hAnsi="Cambria"/>
          <w:b/>
          <w:bCs/>
          <w:color w:val="auto"/>
          <w:sz w:val="22"/>
          <w:szCs w:val="22"/>
        </w:rPr>
        <w:t xml:space="preserve">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 xml:space="preserve">finansowej lub ekonomicznej podmiotów </w:t>
      </w:r>
      <w:r w:rsidRPr="00CD0C84">
        <w:rPr>
          <w:rFonts w:ascii="Cambria" w:hAnsi="Cambria" w:cs="CIDFont+F3"/>
        </w:rPr>
        <w:lastRenderedPageBreak/>
        <w:t>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E27FBD0" w14:textId="68CB43AC" w:rsidR="0095357F" w:rsidRPr="005D1D46"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0F7B50BF"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 xml:space="preserve">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1F42F1">
        <w:rPr>
          <w:rFonts w:ascii="Cambria" w:hAnsi="Cambria"/>
          <w:sz w:val="22"/>
          <w:szCs w:val="22"/>
        </w:rPr>
        <w:lastRenderedPageBreak/>
        <w:t>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472B7313"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77777777" w:rsidR="004C2C48" w:rsidRDefault="004C2C48" w:rsidP="0014279B">
      <w:pPr>
        <w:autoSpaceDE w:val="0"/>
        <w:autoSpaceDN w:val="0"/>
        <w:adjustRightInd w:val="0"/>
        <w:spacing w:after="0" w:line="360" w:lineRule="auto"/>
        <w:jc w:val="both"/>
        <w:rPr>
          <w:rFonts w:ascii="Cambria" w:hAnsi="Cambria" w:cstheme="minorHAnsi"/>
          <w:color w:val="000000" w:themeColor="text1"/>
        </w:rPr>
      </w:pPr>
      <w:r w:rsidRPr="004C2C48">
        <w:rPr>
          <w:rFonts w:ascii="Cambria" w:hAnsi="Cambria" w:cs="CIDFont+F2"/>
          <w:b/>
          <w:bCs/>
        </w:rPr>
        <w:t>c)</w:t>
      </w:r>
      <w:r>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w odpowiednim zakresie art. 108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00855730" w:rsidRPr="00855730">
        <w:rPr>
          <w:rFonts w:ascii="Cambria" w:hAnsi="Cambria" w:cstheme="minorHAnsi"/>
          <w:color w:val="000000" w:themeColor="text1"/>
        </w:rPr>
        <w:t xml:space="preserve"> do SWZ.</w:t>
      </w:r>
    </w:p>
    <w:p w14:paraId="31B0AF48" w14:textId="6DDE0B77"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lastRenderedPageBreak/>
        <w:t xml:space="preserve"> 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 xml:space="preserve">Wykonawca wskazał w oświadczeniu, o którym mowa w art. 125 ust. 1 ustawy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18ADB97E"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xml:space="preserve">. W zakresie nieuregulowanym ustawą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 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w:t>
      </w:r>
      <w:r>
        <w:rPr>
          <w:rFonts w:ascii="Cambria" w:hAnsi="Cambria" w:cs="CIDFont+F3"/>
          <w:color w:val="000000"/>
        </w:rPr>
        <w:lastRenderedPageBreak/>
        <w:t xml:space="preserve">zdolnościach tych z wykonawców, którzy </w:t>
      </w:r>
      <w:r w:rsidR="00D66CBC">
        <w:rPr>
          <w:rFonts w:ascii="Cambria" w:hAnsi="Cambria" w:cs="CIDFont+F3"/>
          <w:color w:val="000000"/>
        </w:rPr>
        <w:t>wykonują usługi, do realizacji których te zdolności są wymagane.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20AF8B1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6AE86A2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6081003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C8F2A2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lastRenderedPageBreak/>
        <w:t>XIII Termin związania ofertą</w:t>
      </w:r>
    </w:p>
    <w:p w14:paraId="6DB7DA20" w14:textId="5797A1D6"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D66CBC">
        <w:rPr>
          <w:rFonts w:ascii="Cambria" w:hAnsi="Cambria" w:cs="CIDFont+F2"/>
          <w:color w:val="000000"/>
        </w:rPr>
        <w:t>0</w:t>
      </w:r>
      <w:r w:rsidR="005D1D46">
        <w:rPr>
          <w:rFonts w:ascii="Cambria" w:hAnsi="Cambria" w:cs="CIDFont+F2"/>
          <w:color w:val="000000"/>
        </w:rPr>
        <w:t>1</w:t>
      </w:r>
      <w:r w:rsidRPr="00C149A6">
        <w:rPr>
          <w:rFonts w:ascii="Cambria" w:hAnsi="Cambria" w:cs="CIDFont+F2"/>
          <w:color w:val="000000"/>
        </w:rPr>
        <w:t>.0</w:t>
      </w:r>
      <w:r w:rsidR="00BB18A3">
        <w:rPr>
          <w:rFonts w:ascii="Cambria" w:hAnsi="Cambria" w:cs="CIDFont+F2"/>
          <w:color w:val="000000"/>
        </w:rPr>
        <w:t>3</w:t>
      </w:r>
      <w:r w:rsidRPr="00C149A6">
        <w:rPr>
          <w:rFonts w:ascii="Cambria" w:hAnsi="Cambria" w:cs="CIDFont+F2"/>
          <w:color w:val="000000"/>
        </w:rPr>
        <w:t>.202</w:t>
      </w:r>
      <w:r w:rsidR="00D66CBC">
        <w:rPr>
          <w:rFonts w:ascii="Cambria" w:hAnsi="Cambria" w:cs="CIDFont+F2"/>
          <w:color w:val="000000"/>
        </w:rPr>
        <w:t>4</w:t>
      </w:r>
      <w:r w:rsidRPr="00C149A6">
        <w:rPr>
          <w:rFonts w:ascii="Cambria" w:hAnsi="Cambria" w:cs="CIDFont+F2"/>
          <w:color w:val="00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446D9781" w14:textId="3810A449"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Przedłużenie terminu związania ofertą 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7777777"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60316">
        <w:rPr>
          <w:rFonts w:ascii="CIDFont+F3" w:hAnsi="CIDFont+F3" w:cs="CIDFont+F3"/>
          <w:sz w:val="23"/>
          <w:szCs w:val="23"/>
        </w:rPr>
        <w:t>10 000,00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B861634"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 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lastRenderedPageBreak/>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040C5BFF"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 xml:space="preserve">że Zamawiający </w:t>
      </w:r>
      <w:r w:rsidRPr="00660316">
        <w:rPr>
          <w:rFonts w:ascii="Cambria" w:hAnsi="Cambria" w:cstheme="minorHAnsi"/>
          <w:color w:val="000000"/>
        </w:rPr>
        <w:lastRenderedPageBreak/>
        <w:t>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6057D88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15B30B3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 xml:space="preserve">i Rady w sprawie identyfikacji </w:t>
      </w:r>
      <w:r w:rsidRPr="00836226">
        <w:rPr>
          <w:rFonts w:ascii="Cambria" w:hAnsi="Cambria" w:cs="CIDFont+F3"/>
          <w:color w:val="000000"/>
        </w:rPr>
        <w:lastRenderedPageBreak/>
        <w:t>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6365447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 xml:space="preserve">publicznych i wymiany informacji w </w:t>
      </w:r>
      <w:r w:rsidRPr="00836226">
        <w:rPr>
          <w:rFonts w:ascii="Cambria" w:hAnsi="Cambria" w:cs="CIDFont+F3"/>
        </w:rPr>
        <w:lastRenderedPageBreak/>
        <w:t>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7AE55D82"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 xml:space="preserve">czasu do zakończenia </w:t>
      </w:r>
      <w:r w:rsidRPr="00836226">
        <w:rPr>
          <w:rFonts w:ascii="Cambria" w:hAnsi="Cambria" w:cs="CIDFont+F3"/>
          <w:color w:val="000000"/>
        </w:rPr>
        <w:lastRenderedPageBreak/>
        <w:t>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6C73F01E"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206FA3AF"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D66CBC">
        <w:rPr>
          <w:rFonts w:ascii="Cambria" w:hAnsi="Cambria" w:cs="CIDFont+F2"/>
          <w:color w:val="000000"/>
        </w:rPr>
        <w:t>0</w:t>
      </w:r>
      <w:r w:rsidR="00712FF7">
        <w:rPr>
          <w:rFonts w:ascii="Cambria" w:hAnsi="Cambria" w:cs="CIDFont+F2"/>
          <w:color w:val="000000"/>
        </w:rPr>
        <w:t>1</w:t>
      </w:r>
      <w:r w:rsidRPr="00836226">
        <w:rPr>
          <w:rFonts w:ascii="Cambria" w:hAnsi="Cambria" w:cs="CIDFont+F2"/>
          <w:color w:val="000000"/>
        </w:rPr>
        <w:t>.0</w:t>
      </w:r>
      <w:r w:rsidR="00221A25">
        <w:rPr>
          <w:rFonts w:ascii="Cambria" w:hAnsi="Cambria" w:cs="CIDFont+F2"/>
          <w:color w:val="000000"/>
        </w:rPr>
        <w:t>2</w:t>
      </w:r>
      <w:r w:rsidRPr="00836226">
        <w:rPr>
          <w:rFonts w:ascii="Cambria" w:hAnsi="Cambria" w:cs="CIDFont+F2"/>
          <w:color w:val="000000"/>
        </w:rPr>
        <w:t>.202</w:t>
      </w:r>
      <w:r w:rsidR="00D66CBC">
        <w:rPr>
          <w:rFonts w:ascii="Cambria" w:hAnsi="Cambria" w:cs="CIDFont+F2"/>
          <w:color w:val="000000"/>
        </w:rPr>
        <w:t>4</w:t>
      </w:r>
      <w:r w:rsidRPr="00836226">
        <w:rPr>
          <w:rFonts w:ascii="Cambria" w:hAnsi="Cambria" w:cs="CIDFont+F2"/>
          <w:color w:val="000000"/>
        </w:rPr>
        <w:t xml:space="preserve"> r. do godziny 0</w:t>
      </w:r>
      <w:r w:rsidR="00D66CBC">
        <w:rPr>
          <w:rFonts w:ascii="Cambria" w:hAnsi="Cambria" w:cs="CIDFont+F2"/>
          <w:color w:val="000000"/>
        </w:rPr>
        <w:t>8</w:t>
      </w:r>
      <w:r w:rsidRPr="00836226">
        <w:rPr>
          <w:rFonts w:ascii="Cambria" w:hAnsi="Cambria" w:cs="CIDFont+F2"/>
          <w:color w:val="000000"/>
        </w:rPr>
        <w:t>:</w:t>
      </w:r>
      <w:r w:rsidR="00D66CBC">
        <w:rPr>
          <w:rFonts w:ascii="Cambria" w:hAnsi="Cambria" w:cs="CIDFont+F2"/>
          <w:color w:val="000000"/>
        </w:rPr>
        <w:t>0</w:t>
      </w:r>
      <w:r w:rsidRPr="00836226">
        <w:rPr>
          <w:rFonts w:ascii="Cambria" w:hAnsi="Cambria" w:cs="CIDFont+F2"/>
          <w:color w:val="000000"/>
        </w:rPr>
        <w:t>0</w:t>
      </w:r>
      <w:r w:rsidRPr="00836226">
        <w:rPr>
          <w:rFonts w:ascii="Cambria" w:hAnsi="Cambria" w:cs="CIDFont+F3"/>
          <w:color w:val="00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44721DF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D66CBC">
        <w:rPr>
          <w:rFonts w:ascii="Cambria" w:hAnsi="Cambria" w:cs="CIDFont+F2"/>
          <w:color w:val="000000"/>
        </w:rPr>
        <w:t>0</w:t>
      </w:r>
      <w:r w:rsidR="00712FF7">
        <w:rPr>
          <w:rFonts w:ascii="Cambria" w:hAnsi="Cambria" w:cs="CIDFont+F2"/>
          <w:color w:val="000000"/>
        </w:rPr>
        <w:t>1</w:t>
      </w:r>
      <w:r w:rsidRPr="00221A25">
        <w:rPr>
          <w:rFonts w:ascii="Cambria" w:hAnsi="Cambria" w:cs="CIDFont+F2"/>
          <w:color w:val="000000"/>
        </w:rPr>
        <w:t>.0</w:t>
      </w:r>
      <w:r>
        <w:rPr>
          <w:rFonts w:ascii="Cambria" w:hAnsi="Cambria" w:cs="CIDFont+F2"/>
          <w:color w:val="000000"/>
        </w:rPr>
        <w:t>2</w:t>
      </w:r>
      <w:r w:rsidRPr="00221A25">
        <w:rPr>
          <w:rFonts w:ascii="Cambria" w:hAnsi="Cambria" w:cs="CIDFont+F2"/>
          <w:color w:val="000000"/>
        </w:rPr>
        <w:t>.202</w:t>
      </w:r>
      <w:r w:rsidR="00D66CBC">
        <w:rPr>
          <w:rFonts w:ascii="Cambria" w:hAnsi="Cambria" w:cs="CIDFont+F2"/>
          <w:color w:val="000000"/>
        </w:rPr>
        <w:t>4</w:t>
      </w:r>
      <w:r w:rsidRPr="00221A25">
        <w:rPr>
          <w:rFonts w:ascii="Cambria" w:hAnsi="Cambria" w:cs="CIDFont+F2"/>
          <w:color w:val="000000"/>
        </w:rPr>
        <w:t xml:space="preserve"> r. o godz. 0</w:t>
      </w:r>
      <w:r w:rsidR="00D66CBC">
        <w:rPr>
          <w:rFonts w:ascii="Cambria" w:hAnsi="Cambria" w:cs="CIDFont+F2"/>
          <w:color w:val="000000"/>
        </w:rPr>
        <w:t>8</w:t>
      </w:r>
      <w:r w:rsidRPr="00221A25">
        <w:rPr>
          <w:rFonts w:ascii="Cambria" w:hAnsi="Cambria" w:cs="CIDFont+F2"/>
          <w:color w:val="000000"/>
        </w:rPr>
        <w:t>:</w:t>
      </w:r>
      <w:r w:rsidR="00D66CBC">
        <w:rPr>
          <w:rFonts w:ascii="Cambria" w:hAnsi="Cambria" w:cs="CIDFont+F2"/>
          <w:color w:val="000000"/>
        </w:rPr>
        <w:t>0</w:t>
      </w:r>
      <w:r w:rsidRPr="00221A25">
        <w:rPr>
          <w:rFonts w:ascii="Cambria" w:hAnsi="Cambria" w:cs="CIDFont+F2"/>
          <w:color w:val="00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812EF0D"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6082EF88" w14:textId="15FB3364"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w zakresie podatku VAT. W 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1821EFFA"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54C1A650" w14:textId="41C33C9D"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196ED1BD" w14:textId="79F930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4D2832BB"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lastRenderedPageBreak/>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19BB7D2B"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lastRenderedPageBreak/>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2D7C6A2D" w14:textId="75D0B6E2" w:rsidR="00055AC3"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9. Wykaz robót budowlanych.</w:t>
      </w:r>
    </w:p>
    <w:p w14:paraId="51F106D7" w14:textId="4C7FF1B7" w:rsidR="00055AC3" w:rsidRPr="00132013"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10. Wykaz usług.</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F4B3" w14:textId="77777777" w:rsidR="001A2C6D" w:rsidRDefault="001A2C6D" w:rsidP="00132013">
      <w:pPr>
        <w:spacing w:after="0" w:line="240" w:lineRule="auto"/>
      </w:pPr>
      <w:r>
        <w:separator/>
      </w:r>
    </w:p>
  </w:endnote>
  <w:endnote w:type="continuationSeparator" w:id="0">
    <w:p w14:paraId="27C0433C" w14:textId="77777777" w:rsidR="001A2C6D" w:rsidRDefault="001A2C6D"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EBA6" w14:textId="77777777" w:rsidR="001A2C6D" w:rsidRDefault="001A2C6D" w:rsidP="00132013">
      <w:pPr>
        <w:spacing w:after="0" w:line="240" w:lineRule="auto"/>
      </w:pPr>
      <w:r>
        <w:separator/>
      </w:r>
    </w:p>
  </w:footnote>
  <w:footnote w:type="continuationSeparator" w:id="0">
    <w:p w14:paraId="1C95F8C9" w14:textId="77777777" w:rsidR="001A2C6D" w:rsidRDefault="001A2C6D"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18365820" w:rsidR="00132013" w:rsidRDefault="006434E6">
    <w:pPr>
      <w:pStyle w:val="Nagwek"/>
    </w:pPr>
    <w:r>
      <w:rPr>
        <w:noProof/>
      </w:rPr>
      <w:drawing>
        <wp:anchor distT="0" distB="0" distL="114300" distR="114300" simplePos="0" relativeHeight="251661312" behindDoc="1" locked="0" layoutInCell="1" allowOverlap="1" wp14:anchorId="32ED2BD8" wp14:editId="59519640">
          <wp:simplePos x="0" y="0"/>
          <wp:positionH relativeFrom="margin">
            <wp:posOffset>4939030</wp:posOffset>
          </wp:positionH>
          <wp:positionV relativeFrom="paragraph">
            <wp:posOffset>-268605</wp:posOffset>
          </wp:positionV>
          <wp:extent cx="1054735" cy="672454"/>
          <wp:effectExtent l="0" t="0" r="0" b="0"/>
          <wp:wrapNone/>
          <wp:docPr id="1"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56625" cy="673659"/>
                  </a:xfrm>
                  <a:prstGeom prst="rect">
                    <a:avLst/>
                  </a:prstGeom>
                  <a:noFill/>
                  <a:ln>
                    <a:noFill/>
                    <a:prstDash/>
                  </a:ln>
                </pic:spPr>
              </pic:pic>
            </a:graphicData>
          </a:graphic>
          <wp14:sizeRelV relativeFrom="margin">
            <wp14:pctHeight>0</wp14:pctHeight>
          </wp14:sizeRelV>
        </wp:anchor>
      </w:drawing>
    </w:r>
    <w:r>
      <w:rPr>
        <w:noProof/>
      </w:rPr>
      <w:drawing>
        <wp:anchor distT="0" distB="0" distL="114300" distR="114300" simplePos="0" relativeHeight="251659264" behindDoc="1" locked="0" layoutInCell="1" allowOverlap="1" wp14:anchorId="03328EDA" wp14:editId="07A7005D">
          <wp:simplePos x="0" y="0"/>
          <wp:positionH relativeFrom="column">
            <wp:posOffset>-4445</wp:posOffset>
          </wp:positionH>
          <wp:positionV relativeFrom="page">
            <wp:posOffset>180975</wp:posOffset>
          </wp:positionV>
          <wp:extent cx="1037590" cy="609446"/>
          <wp:effectExtent l="0" t="0" r="0" b="635"/>
          <wp:wrapNone/>
          <wp:docPr id="2"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59214" cy="622147"/>
                  </a:xfrm>
                  <a:prstGeom prst="rect">
                    <a:avLst/>
                  </a:prstGeom>
                  <a:noFill/>
                  <a:ln>
                    <a:noFill/>
                    <a:prstDash/>
                  </a:ln>
                </pic:spPr>
              </pic:pic>
            </a:graphicData>
          </a:graphic>
          <wp14:sizeRelV relativeFrom="margin">
            <wp14:pctHeight>0</wp14:pctHeight>
          </wp14:sizeRelV>
        </wp:anchor>
      </w:drawing>
    </w:r>
    <w:r w:rsidR="0013201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2B08"/>
    <w:rsid w:val="00024392"/>
    <w:rsid w:val="00055AC3"/>
    <w:rsid w:val="000C1FB0"/>
    <w:rsid w:val="000D614B"/>
    <w:rsid w:val="00123E0F"/>
    <w:rsid w:val="00132013"/>
    <w:rsid w:val="0014279B"/>
    <w:rsid w:val="00157048"/>
    <w:rsid w:val="001826B4"/>
    <w:rsid w:val="00186D99"/>
    <w:rsid w:val="001A2C6D"/>
    <w:rsid w:val="001D48E8"/>
    <w:rsid w:val="001E5195"/>
    <w:rsid w:val="001F1CDD"/>
    <w:rsid w:val="001F5A93"/>
    <w:rsid w:val="00221A25"/>
    <w:rsid w:val="002343A8"/>
    <w:rsid w:val="00383CA8"/>
    <w:rsid w:val="0038692E"/>
    <w:rsid w:val="00397FD1"/>
    <w:rsid w:val="004656FB"/>
    <w:rsid w:val="004C2C48"/>
    <w:rsid w:val="005145D5"/>
    <w:rsid w:val="005348C0"/>
    <w:rsid w:val="005D1D46"/>
    <w:rsid w:val="00610060"/>
    <w:rsid w:val="00640263"/>
    <w:rsid w:val="006434E6"/>
    <w:rsid w:val="00660316"/>
    <w:rsid w:val="006E5CD8"/>
    <w:rsid w:val="00712FF7"/>
    <w:rsid w:val="007917FB"/>
    <w:rsid w:val="00836226"/>
    <w:rsid w:val="00855730"/>
    <w:rsid w:val="00862D2B"/>
    <w:rsid w:val="00875928"/>
    <w:rsid w:val="00924C40"/>
    <w:rsid w:val="00943710"/>
    <w:rsid w:val="009453E2"/>
    <w:rsid w:val="0095357F"/>
    <w:rsid w:val="009F068E"/>
    <w:rsid w:val="00B46A8D"/>
    <w:rsid w:val="00BB18A3"/>
    <w:rsid w:val="00C149A6"/>
    <w:rsid w:val="00CD0C84"/>
    <w:rsid w:val="00D64EE2"/>
    <w:rsid w:val="00D66CBC"/>
    <w:rsid w:val="00D822B6"/>
    <w:rsid w:val="00DC43F2"/>
    <w:rsid w:val="00DD4CC7"/>
    <w:rsid w:val="00E171D1"/>
    <w:rsid w:val="00E553BD"/>
    <w:rsid w:val="00E56ABB"/>
    <w:rsid w:val="00F04DEF"/>
    <w:rsid w:val="00FA1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10549</Words>
  <Characters>63297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4</cp:revision>
  <cp:lastPrinted>2024-01-16T12:55:00Z</cp:lastPrinted>
  <dcterms:created xsi:type="dcterms:W3CDTF">2024-01-17T09:08:00Z</dcterms:created>
  <dcterms:modified xsi:type="dcterms:W3CDTF">2024-01-17T12:36:00Z</dcterms:modified>
</cp:coreProperties>
</file>