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4B762" w14:textId="77777777" w:rsidR="00D73889" w:rsidRDefault="00D73889" w:rsidP="00CA3BB5">
      <w:pPr>
        <w:pBdr>
          <w:top w:val="single" w:sz="4" w:space="1" w:color="auto"/>
        </w:pBdr>
        <w:spacing w:line="360" w:lineRule="auto"/>
        <w:ind w:right="12"/>
        <w:jc w:val="both"/>
        <w:rPr>
          <w:rFonts w:ascii="Century Gothic" w:eastAsia="Times New Roman" w:hAnsi="Century Gothic"/>
          <w:b/>
          <w:color w:val="auto"/>
          <w:sz w:val="24"/>
          <w:u w:val="single"/>
          <w:lang w:eastAsia="pl-PL"/>
        </w:rPr>
      </w:pPr>
    </w:p>
    <w:p w14:paraId="14D2D3E1" w14:textId="77777777" w:rsidR="000E224F" w:rsidRDefault="000E224F" w:rsidP="00346B58">
      <w:pPr>
        <w:spacing w:line="360" w:lineRule="auto"/>
        <w:ind w:right="12"/>
        <w:jc w:val="both"/>
        <w:rPr>
          <w:rFonts w:ascii="Century Gothic" w:eastAsia="Times New Roman" w:hAnsi="Century Gothic"/>
          <w:b/>
          <w:color w:val="auto"/>
          <w:sz w:val="24"/>
          <w:u w:val="single"/>
          <w:lang w:eastAsia="pl-PL"/>
        </w:rPr>
      </w:pPr>
    </w:p>
    <w:p w14:paraId="49D80886" w14:textId="77777777" w:rsidR="000E224F" w:rsidRDefault="000E224F" w:rsidP="00346B58">
      <w:pPr>
        <w:spacing w:line="360" w:lineRule="auto"/>
        <w:ind w:right="12"/>
        <w:jc w:val="both"/>
        <w:rPr>
          <w:rFonts w:ascii="Century Gothic" w:eastAsia="Times New Roman" w:hAnsi="Century Gothic"/>
          <w:b/>
          <w:color w:val="auto"/>
          <w:sz w:val="24"/>
          <w:u w:val="single"/>
          <w:lang w:eastAsia="pl-PL"/>
        </w:rPr>
      </w:pPr>
    </w:p>
    <w:p w14:paraId="4F48D982" w14:textId="0C96495B" w:rsidR="00346B58" w:rsidRPr="00346B58" w:rsidRDefault="00346B58" w:rsidP="00346B58">
      <w:pPr>
        <w:spacing w:line="360" w:lineRule="auto"/>
        <w:ind w:right="12"/>
        <w:jc w:val="both"/>
        <w:rPr>
          <w:rFonts w:ascii="Century Gothic" w:eastAsia="Times New Roman" w:hAnsi="Century Gothic"/>
          <w:b/>
          <w:color w:val="auto"/>
          <w:sz w:val="24"/>
          <w:u w:val="single"/>
          <w:lang w:eastAsia="pl-PL"/>
        </w:rPr>
      </w:pPr>
      <w:r w:rsidRPr="00346B58">
        <w:rPr>
          <w:rFonts w:ascii="Century Gothic" w:eastAsia="Times New Roman" w:hAnsi="Century Gothic"/>
          <w:b/>
          <w:color w:val="auto"/>
          <w:sz w:val="24"/>
          <w:u w:val="single"/>
          <w:lang w:eastAsia="pl-PL"/>
        </w:rPr>
        <w:t xml:space="preserve">dotyczy:  </w:t>
      </w:r>
      <w:r w:rsidR="00D73889">
        <w:rPr>
          <w:rFonts w:ascii="Century Gothic" w:eastAsia="Times New Roman" w:hAnsi="Century Gothic"/>
          <w:b/>
          <w:color w:val="auto"/>
          <w:sz w:val="24"/>
          <w:u w:val="single"/>
          <w:lang w:eastAsia="pl-PL"/>
        </w:rPr>
        <w:t>Sprawozdanie</w:t>
      </w:r>
      <w:r w:rsidR="005A211A">
        <w:rPr>
          <w:rFonts w:ascii="Century Gothic" w:eastAsia="Times New Roman" w:hAnsi="Century Gothic"/>
          <w:b/>
          <w:color w:val="auto"/>
          <w:sz w:val="24"/>
          <w:u w:val="single"/>
          <w:lang w:eastAsia="pl-PL"/>
        </w:rPr>
        <w:t xml:space="preserve"> z </w:t>
      </w:r>
      <w:r w:rsidR="002F49F2">
        <w:rPr>
          <w:rFonts w:ascii="Century Gothic" w:eastAsia="Times New Roman" w:hAnsi="Century Gothic"/>
          <w:b/>
          <w:color w:val="auto"/>
          <w:sz w:val="24"/>
          <w:u w:val="single"/>
          <w:lang w:eastAsia="pl-PL"/>
        </w:rPr>
        <w:t>wierceń rdzeniowych</w:t>
      </w:r>
      <w:r w:rsidR="008F0DA5">
        <w:rPr>
          <w:rFonts w:ascii="Century Gothic" w:eastAsia="Times New Roman" w:hAnsi="Century Gothic"/>
          <w:b/>
          <w:color w:val="auto"/>
          <w:sz w:val="24"/>
          <w:u w:val="single"/>
          <w:lang w:eastAsia="pl-PL"/>
        </w:rPr>
        <w:t xml:space="preserve"> z terenu </w:t>
      </w:r>
      <w:r w:rsidR="006F3718">
        <w:rPr>
          <w:rFonts w:ascii="Century Gothic" w:eastAsia="Times New Roman" w:hAnsi="Century Gothic"/>
          <w:b/>
          <w:color w:val="auto"/>
          <w:sz w:val="24"/>
          <w:u w:val="single"/>
          <w:lang w:eastAsia="pl-PL"/>
        </w:rPr>
        <w:t xml:space="preserve">objętego projektem Cieszyn Miasto samowystarczalne” finansowanego ze środków Norweskiego Mechanizmu Finansowego 2014-2021w ramach programu Rozwój lokalny </w:t>
      </w:r>
    </w:p>
    <w:p w14:paraId="2F49BA62" w14:textId="7FCBE3B4" w:rsidR="00194972" w:rsidRDefault="00194972" w:rsidP="00D63DE2">
      <w:pPr>
        <w:spacing w:line="360" w:lineRule="auto"/>
        <w:ind w:firstLine="709"/>
        <w:jc w:val="both"/>
        <w:rPr>
          <w:rFonts w:ascii="Century Gothic" w:hAnsi="Century Gothic"/>
          <w:iCs/>
          <w:sz w:val="22"/>
          <w:szCs w:val="22"/>
        </w:rPr>
      </w:pPr>
    </w:p>
    <w:p w14:paraId="4BEB673A" w14:textId="20E3F935" w:rsidR="000E224F" w:rsidRDefault="000E224F" w:rsidP="00D63DE2">
      <w:pPr>
        <w:spacing w:line="360" w:lineRule="auto"/>
        <w:ind w:firstLine="709"/>
        <w:jc w:val="both"/>
        <w:rPr>
          <w:rFonts w:ascii="Century Gothic" w:hAnsi="Century Gothic"/>
          <w:iCs/>
          <w:sz w:val="22"/>
          <w:szCs w:val="22"/>
        </w:rPr>
      </w:pPr>
    </w:p>
    <w:p w14:paraId="64DC37A0" w14:textId="77777777" w:rsidR="000E224F" w:rsidRPr="00DB4FFD" w:rsidRDefault="000E224F" w:rsidP="00D63DE2">
      <w:pPr>
        <w:spacing w:line="360" w:lineRule="auto"/>
        <w:ind w:firstLine="709"/>
        <w:jc w:val="both"/>
        <w:rPr>
          <w:rFonts w:ascii="Century Gothic" w:hAnsi="Century Gothic"/>
          <w:iCs/>
          <w:color w:val="auto"/>
          <w:sz w:val="22"/>
          <w:szCs w:val="22"/>
        </w:rPr>
      </w:pPr>
    </w:p>
    <w:p w14:paraId="76EDBEA5" w14:textId="7C3A2ACC" w:rsidR="008F0DA5" w:rsidRPr="00DB4FFD" w:rsidRDefault="00ED035B" w:rsidP="00D63DE2">
      <w:pPr>
        <w:spacing w:line="360" w:lineRule="auto"/>
        <w:ind w:firstLine="709"/>
        <w:jc w:val="both"/>
        <w:rPr>
          <w:rFonts w:ascii="Century Gothic" w:hAnsi="Century Gothic"/>
          <w:iCs/>
          <w:color w:val="auto"/>
          <w:sz w:val="22"/>
          <w:szCs w:val="22"/>
        </w:rPr>
      </w:pPr>
      <w:r w:rsidRPr="00DB4FFD">
        <w:rPr>
          <w:rFonts w:ascii="Century Gothic" w:hAnsi="Century Gothic"/>
          <w:iCs/>
          <w:color w:val="auto"/>
          <w:sz w:val="22"/>
          <w:szCs w:val="22"/>
        </w:rPr>
        <w:t xml:space="preserve">Na zlecenie </w:t>
      </w:r>
      <w:r w:rsidR="00750C62" w:rsidRPr="00DB4FFD">
        <w:rPr>
          <w:rFonts w:ascii="Century Gothic" w:hAnsi="Century Gothic"/>
          <w:iCs/>
          <w:color w:val="auto"/>
          <w:sz w:val="22"/>
          <w:szCs w:val="22"/>
        </w:rPr>
        <w:t>Urzędu Miejskiego w Cieszynie</w:t>
      </w:r>
      <w:r w:rsidRPr="00DB4FFD">
        <w:rPr>
          <w:rFonts w:ascii="Century Gothic" w:hAnsi="Century Gothic"/>
          <w:iCs/>
          <w:color w:val="auto"/>
          <w:sz w:val="22"/>
          <w:szCs w:val="22"/>
        </w:rPr>
        <w:t xml:space="preserve"> z siedzibą </w:t>
      </w:r>
      <w:r w:rsidR="00A41E9F" w:rsidRPr="00DB4FFD">
        <w:rPr>
          <w:rFonts w:ascii="Century Gothic" w:hAnsi="Century Gothic"/>
          <w:iCs/>
          <w:color w:val="auto"/>
          <w:sz w:val="22"/>
          <w:szCs w:val="22"/>
        </w:rPr>
        <w:br/>
      </w:r>
      <w:r w:rsidRPr="00DB4FFD">
        <w:rPr>
          <w:rFonts w:ascii="Century Gothic" w:hAnsi="Century Gothic"/>
          <w:iCs/>
          <w:color w:val="auto"/>
          <w:sz w:val="22"/>
          <w:szCs w:val="22"/>
        </w:rPr>
        <w:t xml:space="preserve">przy ul. </w:t>
      </w:r>
      <w:r w:rsidR="00750C62" w:rsidRPr="00DB4FFD">
        <w:rPr>
          <w:rFonts w:ascii="Century Gothic" w:hAnsi="Century Gothic"/>
          <w:iCs/>
          <w:color w:val="auto"/>
          <w:sz w:val="22"/>
          <w:szCs w:val="22"/>
        </w:rPr>
        <w:t>Rynek 1</w:t>
      </w:r>
      <w:r w:rsidR="008F0DA5" w:rsidRPr="00DB4FFD">
        <w:rPr>
          <w:rFonts w:ascii="Century Gothic" w:hAnsi="Century Gothic"/>
          <w:iCs/>
          <w:color w:val="auto"/>
          <w:sz w:val="22"/>
          <w:szCs w:val="22"/>
        </w:rPr>
        <w:t>,</w:t>
      </w:r>
      <w:r w:rsidRPr="00DB4FFD">
        <w:rPr>
          <w:rFonts w:ascii="Century Gothic" w:hAnsi="Century Gothic"/>
          <w:iCs/>
          <w:color w:val="auto"/>
          <w:sz w:val="22"/>
          <w:szCs w:val="22"/>
        </w:rPr>
        <w:t xml:space="preserve"> </w:t>
      </w:r>
      <w:r w:rsidR="000F726F" w:rsidRPr="00DB4FFD">
        <w:rPr>
          <w:rFonts w:ascii="Century Gothic" w:hAnsi="Century Gothic"/>
          <w:iCs/>
          <w:color w:val="auto"/>
          <w:sz w:val="22"/>
          <w:szCs w:val="22"/>
        </w:rPr>
        <w:t>43-400 Cieszyn</w:t>
      </w:r>
      <w:r w:rsidR="00A41E9F" w:rsidRPr="00DB4FFD">
        <w:rPr>
          <w:rFonts w:ascii="Century Gothic" w:hAnsi="Century Gothic"/>
          <w:iCs/>
          <w:color w:val="auto"/>
          <w:sz w:val="22"/>
          <w:szCs w:val="22"/>
        </w:rPr>
        <w:t>,</w:t>
      </w:r>
      <w:r w:rsidRPr="00DB4FFD">
        <w:rPr>
          <w:rFonts w:ascii="Century Gothic" w:hAnsi="Century Gothic"/>
          <w:iCs/>
          <w:color w:val="auto"/>
          <w:sz w:val="22"/>
          <w:szCs w:val="22"/>
        </w:rPr>
        <w:t xml:space="preserve"> wykonano</w:t>
      </w:r>
      <w:r w:rsidR="008F0DA5" w:rsidRPr="00DB4FFD">
        <w:rPr>
          <w:rFonts w:ascii="Century Gothic" w:hAnsi="Century Gothic"/>
          <w:iCs/>
          <w:color w:val="auto"/>
          <w:sz w:val="22"/>
          <w:szCs w:val="22"/>
        </w:rPr>
        <w:t xml:space="preserve"> </w:t>
      </w:r>
      <w:r w:rsidR="002F49F2" w:rsidRPr="00DB4FFD">
        <w:rPr>
          <w:rFonts w:ascii="Century Gothic" w:hAnsi="Century Gothic"/>
          <w:iCs/>
          <w:color w:val="auto"/>
          <w:sz w:val="22"/>
          <w:szCs w:val="22"/>
        </w:rPr>
        <w:t>wiercenia rdzeniowe</w:t>
      </w:r>
      <w:r w:rsidR="008F0DA5" w:rsidRPr="00DB4FFD">
        <w:rPr>
          <w:rFonts w:ascii="Century Gothic" w:hAnsi="Century Gothic"/>
          <w:iCs/>
          <w:color w:val="auto"/>
          <w:sz w:val="22"/>
          <w:szCs w:val="22"/>
        </w:rPr>
        <w:t xml:space="preserve"> w celu określenia </w:t>
      </w:r>
      <w:r w:rsidR="00DB4FFD">
        <w:rPr>
          <w:rFonts w:ascii="Century Gothic" w:hAnsi="Century Gothic"/>
          <w:iCs/>
          <w:color w:val="auto"/>
          <w:sz w:val="22"/>
          <w:szCs w:val="22"/>
        </w:rPr>
        <w:t>litologii podłoża gruntowego</w:t>
      </w:r>
      <w:r w:rsidR="008F0DA5" w:rsidRPr="00DB4FFD">
        <w:rPr>
          <w:rFonts w:ascii="Century Gothic" w:hAnsi="Century Gothic"/>
          <w:iCs/>
          <w:color w:val="auto"/>
          <w:sz w:val="22"/>
          <w:szCs w:val="22"/>
        </w:rPr>
        <w:t xml:space="preserve">. </w:t>
      </w:r>
      <w:r w:rsidRPr="00DB4FFD">
        <w:rPr>
          <w:rFonts w:ascii="Century Gothic" w:hAnsi="Century Gothic"/>
          <w:iCs/>
          <w:color w:val="auto"/>
          <w:sz w:val="22"/>
          <w:szCs w:val="22"/>
        </w:rPr>
        <w:t xml:space="preserve"> </w:t>
      </w:r>
    </w:p>
    <w:p w14:paraId="7D42D0CD" w14:textId="56402B8C" w:rsidR="00A57182" w:rsidRPr="00D15CF1" w:rsidRDefault="00541CDB" w:rsidP="00D63DE2">
      <w:pPr>
        <w:spacing w:line="360" w:lineRule="auto"/>
        <w:ind w:firstLine="709"/>
        <w:jc w:val="both"/>
        <w:rPr>
          <w:rFonts w:ascii="Century Gothic" w:hAnsi="Century Gothic"/>
          <w:iCs/>
          <w:color w:val="auto"/>
          <w:sz w:val="22"/>
          <w:szCs w:val="22"/>
        </w:rPr>
      </w:pPr>
      <w:r w:rsidRPr="00D15CF1">
        <w:rPr>
          <w:rFonts w:ascii="Century Gothic" w:hAnsi="Century Gothic"/>
          <w:iCs/>
          <w:color w:val="auto"/>
          <w:sz w:val="22"/>
          <w:szCs w:val="22"/>
        </w:rPr>
        <w:t xml:space="preserve">Teren badań znajduje się </w:t>
      </w:r>
      <w:r w:rsidR="006F3718">
        <w:rPr>
          <w:rFonts w:ascii="Century Gothic" w:hAnsi="Century Gothic"/>
          <w:iCs/>
          <w:color w:val="auto"/>
          <w:sz w:val="22"/>
          <w:szCs w:val="22"/>
        </w:rPr>
        <w:t xml:space="preserve">na ul </w:t>
      </w:r>
      <w:proofErr w:type="spellStart"/>
      <w:r w:rsidR="006F3718">
        <w:rPr>
          <w:rFonts w:ascii="Century Gothic" w:hAnsi="Century Gothic"/>
          <w:iCs/>
          <w:color w:val="auto"/>
          <w:sz w:val="22"/>
          <w:szCs w:val="22"/>
        </w:rPr>
        <w:t>Liburnia</w:t>
      </w:r>
      <w:proofErr w:type="spellEnd"/>
      <w:r w:rsidR="006F3718">
        <w:rPr>
          <w:rFonts w:ascii="Century Gothic" w:hAnsi="Century Gothic"/>
          <w:iCs/>
          <w:color w:val="auto"/>
          <w:sz w:val="22"/>
          <w:szCs w:val="22"/>
        </w:rPr>
        <w:t xml:space="preserve"> w Cieszynie na terenie Miejskiego Zarządu Dróg na działkach o numerach ewidencyjnych 23 i 18/3</w:t>
      </w:r>
      <w:r w:rsidR="00201FDF">
        <w:rPr>
          <w:rFonts w:ascii="Century Gothic" w:hAnsi="Century Gothic"/>
          <w:iCs/>
          <w:color w:val="auto"/>
          <w:sz w:val="22"/>
          <w:szCs w:val="22"/>
        </w:rPr>
        <w:t xml:space="preserve">. </w:t>
      </w:r>
    </w:p>
    <w:p w14:paraId="56A95A47" w14:textId="41E7F6CD" w:rsidR="004E0A03" w:rsidRPr="00D15CF1" w:rsidRDefault="00103891" w:rsidP="002F669F">
      <w:pPr>
        <w:spacing w:line="360" w:lineRule="auto"/>
        <w:ind w:firstLine="709"/>
        <w:jc w:val="both"/>
        <w:rPr>
          <w:rFonts w:ascii="Century Gothic" w:hAnsi="Century Gothic"/>
          <w:iCs/>
          <w:color w:val="auto"/>
          <w:sz w:val="22"/>
          <w:szCs w:val="22"/>
        </w:rPr>
      </w:pPr>
      <w:r w:rsidRPr="00D15CF1">
        <w:rPr>
          <w:rFonts w:ascii="Century Gothic" w:hAnsi="Century Gothic"/>
          <w:iCs/>
          <w:color w:val="auto"/>
          <w:sz w:val="22"/>
          <w:szCs w:val="22"/>
        </w:rPr>
        <w:t xml:space="preserve">Lokalizację punktów badawczych przedstawiono na </w:t>
      </w:r>
      <w:r w:rsidR="00DB4FFD">
        <w:rPr>
          <w:rFonts w:ascii="Century Gothic" w:hAnsi="Century Gothic"/>
          <w:iCs/>
          <w:color w:val="auto"/>
          <w:sz w:val="22"/>
          <w:szCs w:val="22"/>
        </w:rPr>
        <w:t xml:space="preserve">mapie dokumentacyjnej w skali 1:600 </w:t>
      </w:r>
      <w:r w:rsidRPr="00D15CF1">
        <w:rPr>
          <w:rFonts w:ascii="Century Gothic" w:hAnsi="Century Gothic"/>
          <w:iCs/>
          <w:color w:val="auto"/>
          <w:sz w:val="22"/>
          <w:szCs w:val="22"/>
        </w:rPr>
        <w:t xml:space="preserve"> (zał. </w:t>
      </w:r>
      <w:r w:rsidR="00563F28">
        <w:rPr>
          <w:rFonts w:ascii="Century Gothic" w:hAnsi="Century Gothic"/>
          <w:iCs/>
          <w:color w:val="auto"/>
          <w:sz w:val="22"/>
          <w:szCs w:val="22"/>
        </w:rPr>
        <w:t>1</w:t>
      </w:r>
      <w:r w:rsidRPr="00D15CF1">
        <w:rPr>
          <w:rFonts w:ascii="Century Gothic" w:hAnsi="Century Gothic"/>
          <w:iCs/>
          <w:color w:val="auto"/>
          <w:sz w:val="22"/>
          <w:szCs w:val="22"/>
        </w:rPr>
        <w:t>).</w:t>
      </w:r>
      <w:r w:rsidR="00A57182" w:rsidRPr="00D15CF1">
        <w:rPr>
          <w:rFonts w:ascii="Arial" w:hAnsi="Arial" w:cs="Arial"/>
          <w:color w:val="auto"/>
          <w:shd w:val="clear" w:color="auto" w:fill="FFFFFF"/>
        </w:rPr>
        <w:t xml:space="preserve"> </w:t>
      </w:r>
      <w:r w:rsidR="00A57182" w:rsidRPr="00D15CF1">
        <w:rPr>
          <w:rFonts w:ascii="Century Gothic" w:hAnsi="Century Gothic"/>
          <w:iCs/>
          <w:color w:val="auto"/>
          <w:sz w:val="22"/>
          <w:szCs w:val="22"/>
        </w:rPr>
        <w:t xml:space="preserve"> </w:t>
      </w:r>
      <w:r w:rsidR="004E0A03" w:rsidRPr="00D15CF1">
        <w:rPr>
          <w:rFonts w:ascii="Century Gothic" w:hAnsi="Century Gothic"/>
          <w:color w:val="auto"/>
          <w:sz w:val="22"/>
          <w:szCs w:val="22"/>
        </w:rPr>
        <w:t>Wiercenia wykonano w punktach wskazanych przez Zleceniodawcę.</w:t>
      </w:r>
      <w:r w:rsidR="002455E7" w:rsidRPr="00D15CF1">
        <w:rPr>
          <w:rFonts w:ascii="Century Gothic" w:hAnsi="Century Gothic"/>
          <w:color w:val="auto"/>
          <w:sz w:val="22"/>
          <w:szCs w:val="22"/>
        </w:rPr>
        <w:t xml:space="preserve"> </w:t>
      </w:r>
      <w:r w:rsidR="007103E9" w:rsidRPr="00D15CF1">
        <w:rPr>
          <w:rFonts w:ascii="Century Gothic" w:hAnsi="Century Gothic" w:cs="Arial"/>
          <w:iCs/>
          <w:color w:val="auto"/>
          <w:sz w:val="22"/>
          <w:szCs w:val="22"/>
        </w:rPr>
        <w:t xml:space="preserve">Na zlecenie </w:t>
      </w:r>
      <w:r w:rsidR="00DB4FFD">
        <w:rPr>
          <w:rFonts w:ascii="Century Gothic" w:hAnsi="Century Gothic" w:cs="Arial"/>
          <w:iCs/>
          <w:color w:val="auto"/>
          <w:sz w:val="22"/>
          <w:szCs w:val="22"/>
        </w:rPr>
        <w:t>Zamawiającego</w:t>
      </w:r>
      <w:r w:rsidR="007103E9" w:rsidRPr="00D15CF1">
        <w:rPr>
          <w:rFonts w:ascii="Century Gothic" w:hAnsi="Century Gothic" w:cs="Arial"/>
          <w:iCs/>
          <w:color w:val="auto"/>
          <w:sz w:val="22"/>
          <w:szCs w:val="22"/>
        </w:rPr>
        <w:t xml:space="preserve"> wykonano </w:t>
      </w:r>
      <w:r w:rsidR="00451B4F">
        <w:rPr>
          <w:rFonts w:ascii="Century Gothic" w:hAnsi="Century Gothic" w:cs="Arial"/>
          <w:iCs/>
          <w:color w:val="auto"/>
          <w:sz w:val="22"/>
          <w:szCs w:val="22"/>
        </w:rPr>
        <w:t>5</w:t>
      </w:r>
      <w:r w:rsidR="007103E9" w:rsidRPr="00D15CF1">
        <w:rPr>
          <w:rFonts w:ascii="Century Gothic" w:hAnsi="Century Gothic" w:cs="Arial"/>
          <w:iCs/>
          <w:color w:val="auto"/>
          <w:sz w:val="22"/>
          <w:szCs w:val="22"/>
        </w:rPr>
        <w:t xml:space="preserve"> odwiert</w:t>
      </w:r>
      <w:r w:rsidR="00DB4FFD">
        <w:rPr>
          <w:rFonts w:ascii="Century Gothic" w:hAnsi="Century Gothic" w:cs="Arial"/>
          <w:iCs/>
          <w:color w:val="auto"/>
          <w:sz w:val="22"/>
          <w:szCs w:val="22"/>
        </w:rPr>
        <w:t>ów</w:t>
      </w:r>
      <w:r w:rsidR="007103E9" w:rsidRPr="00D15CF1">
        <w:rPr>
          <w:rFonts w:ascii="Century Gothic" w:hAnsi="Century Gothic" w:cs="Arial"/>
          <w:iCs/>
          <w:color w:val="auto"/>
          <w:sz w:val="22"/>
          <w:szCs w:val="22"/>
        </w:rPr>
        <w:t xml:space="preserve"> </w:t>
      </w:r>
      <w:r w:rsidR="007103E9" w:rsidRPr="00D15CF1">
        <w:rPr>
          <w:rFonts w:ascii="Century Gothic" w:hAnsi="Century Gothic"/>
          <w:iCs/>
          <w:color w:val="auto"/>
          <w:sz w:val="22"/>
          <w:szCs w:val="22"/>
        </w:rPr>
        <w:t xml:space="preserve">do głębokości </w:t>
      </w:r>
      <w:r w:rsidR="002455E7" w:rsidRPr="00D15CF1">
        <w:rPr>
          <w:rFonts w:ascii="Century Gothic" w:hAnsi="Century Gothic"/>
          <w:iCs/>
          <w:color w:val="auto"/>
          <w:sz w:val="22"/>
          <w:szCs w:val="22"/>
        </w:rPr>
        <w:t>1</w:t>
      </w:r>
      <w:r w:rsidR="006F3718">
        <w:rPr>
          <w:rFonts w:ascii="Century Gothic" w:hAnsi="Century Gothic"/>
          <w:iCs/>
          <w:color w:val="auto"/>
          <w:sz w:val="22"/>
          <w:szCs w:val="22"/>
        </w:rPr>
        <w:t>0</w:t>
      </w:r>
      <w:r w:rsidR="002455E7" w:rsidRPr="00D15CF1">
        <w:rPr>
          <w:rFonts w:ascii="Century Gothic" w:hAnsi="Century Gothic"/>
          <w:iCs/>
          <w:color w:val="auto"/>
          <w:sz w:val="22"/>
          <w:szCs w:val="22"/>
        </w:rPr>
        <w:t>,0</w:t>
      </w:r>
      <w:r w:rsidR="007103E9" w:rsidRPr="00D15CF1">
        <w:rPr>
          <w:rFonts w:ascii="Century Gothic" w:hAnsi="Century Gothic"/>
          <w:iCs/>
          <w:color w:val="auto"/>
          <w:sz w:val="22"/>
          <w:szCs w:val="22"/>
        </w:rPr>
        <w:t xml:space="preserve"> m, </w:t>
      </w:r>
      <w:r w:rsidR="002455E7" w:rsidRPr="00D15CF1">
        <w:rPr>
          <w:rFonts w:ascii="Century Gothic" w:hAnsi="Century Gothic"/>
          <w:iCs/>
          <w:color w:val="auto"/>
          <w:sz w:val="22"/>
          <w:szCs w:val="22"/>
        </w:rPr>
        <w:t>każdy</w:t>
      </w:r>
      <w:r w:rsidR="007103E9" w:rsidRPr="00D15CF1">
        <w:rPr>
          <w:rFonts w:ascii="Century Gothic" w:hAnsi="Century Gothic"/>
          <w:iCs/>
          <w:color w:val="auto"/>
          <w:sz w:val="22"/>
          <w:szCs w:val="22"/>
        </w:rPr>
        <w:t xml:space="preserve"> o łącznej sumie </w:t>
      </w:r>
      <w:r w:rsidR="006F3718">
        <w:rPr>
          <w:rFonts w:ascii="Century Gothic" w:hAnsi="Century Gothic"/>
          <w:iCs/>
          <w:color w:val="auto"/>
          <w:sz w:val="22"/>
          <w:szCs w:val="22"/>
        </w:rPr>
        <w:t>50</w:t>
      </w:r>
      <w:r w:rsidR="007103E9" w:rsidRPr="00D15CF1">
        <w:rPr>
          <w:rFonts w:ascii="Century Gothic" w:hAnsi="Century Gothic"/>
          <w:iCs/>
          <w:color w:val="auto"/>
          <w:sz w:val="22"/>
          <w:szCs w:val="22"/>
        </w:rPr>
        <w:t xml:space="preserve"> </w:t>
      </w:r>
      <w:proofErr w:type="spellStart"/>
      <w:r w:rsidR="007103E9" w:rsidRPr="00D15CF1">
        <w:rPr>
          <w:rFonts w:ascii="Century Gothic" w:hAnsi="Century Gothic"/>
          <w:iCs/>
          <w:color w:val="auto"/>
          <w:sz w:val="22"/>
          <w:szCs w:val="22"/>
        </w:rPr>
        <w:t>mb</w:t>
      </w:r>
      <w:proofErr w:type="spellEnd"/>
      <w:r w:rsidR="007103E9" w:rsidRPr="00D15CF1">
        <w:rPr>
          <w:rFonts w:ascii="Century Gothic" w:hAnsi="Century Gothic"/>
          <w:iCs/>
          <w:color w:val="auto"/>
          <w:sz w:val="22"/>
          <w:szCs w:val="22"/>
        </w:rPr>
        <w:t xml:space="preserve"> wierceń.  </w:t>
      </w:r>
    </w:p>
    <w:p w14:paraId="06AB8352" w14:textId="78857F31" w:rsidR="005944CE" w:rsidRPr="005944CE" w:rsidRDefault="005944CE" w:rsidP="005944CE">
      <w:pPr>
        <w:autoSpaceDE w:val="0"/>
        <w:autoSpaceDN w:val="0"/>
        <w:adjustRightInd w:val="0"/>
        <w:spacing w:line="360" w:lineRule="auto"/>
        <w:jc w:val="both"/>
        <w:rPr>
          <w:rFonts w:ascii="Century Gothic" w:eastAsia="Times New Roman" w:hAnsi="Century Gothic"/>
          <w:iCs/>
          <w:color w:val="000000"/>
          <w:sz w:val="22"/>
          <w:szCs w:val="22"/>
          <w:lang w:eastAsia="pl-PL"/>
        </w:rPr>
      </w:pPr>
      <w:r w:rsidRPr="005944CE">
        <w:rPr>
          <w:rFonts w:ascii="Century Gothic" w:eastAsia="Times New Roman" w:hAnsi="Century Gothic"/>
          <w:iCs/>
          <w:color w:val="000000"/>
          <w:sz w:val="22"/>
          <w:szCs w:val="22"/>
          <w:lang w:eastAsia="pl-PL"/>
        </w:rPr>
        <w:t xml:space="preserve">Wiercenia prowadzono przy użyciu płuczki, systemem wrzutowym (rdzeniówka wrzutowa </w:t>
      </w:r>
      <w:r w:rsidR="00DB4FFD">
        <w:rPr>
          <w:rFonts w:ascii="Century Gothic" w:eastAsia="Times New Roman" w:hAnsi="Century Gothic"/>
          <w:iCs/>
          <w:color w:val="000000"/>
          <w:sz w:val="22"/>
          <w:szCs w:val="22"/>
          <w:lang w:eastAsia="pl-PL"/>
        </w:rPr>
        <w:t>P</w:t>
      </w:r>
      <w:r w:rsidRPr="005944CE">
        <w:rPr>
          <w:rFonts w:ascii="Century Gothic" w:eastAsia="Times New Roman" w:hAnsi="Century Gothic"/>
          <w:iCs/>
          <w:color w:val="000000"/>
          <w:sz w:val="22"/>
          <w:szCs w:val="22"/>
          <w:lang w:eastAsia="pl-PL"/>
        </w:rPr>
        <w:t xml:space="preserve">Q – </w:t>
      </w:r>
      <w:r w:rsidRPr="005944CE">
        <w:rPr>
          <w:rFonts w:ascii="Century Gothic" w:eastAsia="Times New Roman" w:hAnsi="Century Gothic"/>
          <w:color w:val="000000"/>
          <w:sz w:val="22"/>
          <w:szCs w:val="22"/>
          <w:lang w:eastAsia="pl-PL"/>
        </w:rPr>
        <w:t>ś</w:t>
      </w:r>
      <w:r w:rsidRPr="005944CE">
        <w:rPr>
          <w:rFonts w:ascii="Century Gothic" w:eastAsia="Times New Roman" w:hAnsi="Century Gothic"/>
          <w:iCs/>
          <w:color w:val="000000"/>
          <w:sz w:val="22"/>
          <w:szCs w:val="22"/>
          <w:lang w:eastAsia="pl-PL"/>
        </w:rPr>
        <w:t xml:space="preserve">rednica rdzenia </w:t>
      </w:r>
      <w:r w:rsidR="006F3718">
        <w:rPr>
          <w:rFonts w:ascii="Century Gothic" w:eastAsia="Times New Roman" w:hAnsi="Century Gothic"/>
          <w:iCs/>
          <w:color w:val="000000"/>
          <w:sz w:val="22"/>
          <w:szCs w:val="22"/>
          <w:lang w:eastAsia="pl-PL"/>
        </w:rPr>
        <w:t>7</w:t>
      </w:r>
      <w:r w:rsidRPr="005944CE">
        <w:rPr>
          <w:rFonts w:ascii="Century Gothic" w:eastAsia="Times New Roman" w:hAnsi="Century Gothic"/>
          <w:iCs/>
          <w:color w:val="000000"/>
          <w:sz w:val="22"/>
          <w:szCs w:val="22"/>
          <w:lang w:eastAsia="pl-PL"/>
        </w:rPr>
        <w:t xml:space="preserve">3.5mm), wiertnicą  </w:t>
      </w:r>
      <w:proofErr w:type="spellStart"/>
      <w:r w:rsidR="00C731F9">
        <w:rPr>
          <w:rFonts w:ascii="Century Gothic" w:eastAsia="Times New Roman" w:hAnsi="Century Gothic"/>
          <w:iCs/>
          <w:color w:val="000000"/>
          <w:sz w:val="22"/>
          <w:szCs w:val="22"/>
          <w:lang w:eastAsia="pl-PL"/>
        </w:rPr>
        <w:t>Longyear</w:t>
      </w:r>
      <w:proofErr w:type="spellEnd"/>
      <w:r w:rsidRPr="005944CE">
        <w:rPr>
          <w:rFonts w:ascii="Century Gothic" w:eastAsia="Times New Roman" w:hAnsi="Century Gothic"/>
          <w:iCs/>
          <w:color w:val="000000"/>
          <w:sz w:val="22"/>
          <w:szCs w:val="22"/>
          <w:lang w:eastAsia="pl-PL"/>
        </w:rPr>
        <w:t xml:space="preserve"> pod nadzorem uprawnionego geologa. W trakcie wierceń przeprowadzano badania makroskopowe gruntów </w:t>
      </w:r>
      <w:r w:rsidR="00A23EC5">
        <w:rPr>
          <w:rFonts w:ascii="Century Gothic" w:eastAsia="Times New Roman" w:hAnsi="Century Gothic"/>
          <w:iCs/>
          <w:color w:val="000000"/>
          <w:sz w:val="22"/>
          <w:szCs w:val="22"/>
          <w:lang w:eastAsia="pl-PL"/>
        </w:rPr>
        <w:t xml:space="preserve">mineralnych oraz  gruntów </w:t>
      </w:r>
      <w:r w:rsidRPr="005944CE">
        <w:rPr>
          <w:rFonts w:ascii="Century Gothic" w:eastAsia="Times New Roman" w:hAnsi="Century Gothic"/>
          <w:iCs/>
          <w:color w:val="000000"/>
          <w:sz w:val="22"/>
          <w:szCs w:val="22"/>
          <w:lang w:eastAsia="pl-PL"/>
        </w:rPr>
        <w:t>skalistych</w:t>
      </w:r>
      <w:r w:rsidR="00A23EC5">
        <w:rPr>
          <w:rFonts w:ascii="Century Gothic" w:eastAsia="Times New Roman" w:hAnsi="Century Gothic"/>
          <w:iCs/>
          <w:color w:val="000000"/>
          <w:sz w:val="22"/>
          <w:szCs w:val="22"/>
          <w:lang w:eastAsia="pl-PL"/>
        </w:rPr>
        <w:t xml:space="preserve">. Dla gruntów skalistych </w:t>
      </w:r>
      <w:r w:rsidRPr="005944CE">
        <w:rPr>
          <w:rFonts w:ascii="Century Gothic" w:eastAsia="Times New Roman" w:hAnsi="Century Gothic"/>
          <w:iCs/>
          <w:color w:val="000000"/>
          <w:sz w:val="22"/>
          <w:szCs w:val="22"/>
          <w:lang w:eastAsia="pl-PL"/>
        </w:rPr>
        <w:t xml:space="preserve">określono poziom spękania RQD. </w:t>
      </w:r>
    </w:p>
    <w:p w14:paraId="7CD990F7" w14:textId="77777777" w:rsidR="005944CE" w:rsidRPr="005944CE" w:rsidRDefault="005944CE" w:rsidP="005944CE">
      <w:pPr>
        <w:autoSpaceDE w:val="0"/>
        <w:autoSpaceDN w:val="0"/>
        <w:adjustRightInd w:val="0"/>
        <w:spacing w:line="360" w:lineRule="auto"/>
        <w:jc w:val="both"/>
        <w:rPr>
          <w:rFonts w:ascii="Century Gothic" w:eastAsia="Times New Roman" w:hAnsi="Century Gothic"/>
          <w:color w:val="000000"/>
          <w:sz w:val="22"/>
          <w:szCs w:val="22"/>
          <w:lang w:eastAsia="pl-PL"/>
        </w:rPr>
      </w:pPr>
      <w:r w:rsidRPr="005944CE">
        <w:rPr>
          <w:rFonts w:ascii="Century Gothic" w:eastAsia="Times New Roman" w:hAnsi="Century Gothic"/>
          <w:color w:val="000000"/>
          <w:sz w:val="22"/>
          <w:szCs w:val="22"/>
          <w:lang w:eastAsia="pl-PL"/>
        </w:rPr>
        <w:t xml:space="preserve">Makroskopowa analiza uzyskanego materiału skalnego pozwoliła na oznaczenie procentowych wskaźników spękań RQD, dzięki którym określono jakość masywu skalnego (Załącznik nr 2). Do tego celu wykorzystano klasyfikację stopnia spękania górotworu RQD wg </w:t>
      </w:r>
      <w:proofErr w:type="spellStart"/>
      <w:r w:rsidRPr="005944CE">
        <w:rPr>
          <w:rFonts w:ascii="Century Gothic" w:eastAsia="Times New Roman" w:hAnsi="Century Gothic"/>
          <w:color w:val="000000"/>
          <w:sz w:val="22"/>
          <w:szCs w:val="22"/>
          <w:lang w:eastAsia="pl-PL"/>
        </w:rPr>
        <w:t>Deere</w:t>
      </w:r>
      <w:proofErr w:type="spellEnd"/>
      <w:r w:rsidRPr="005944CE">
        <w:rPr>
          <w:rFonts w:ascii="Century Gothic" w:eastAsia="Times New Roman" w:hAnsi="Century Gothic"/>
          <w:color w:val="000000"/>
          <w:sz w:val="22"/>
          <w:szCs w:val="22"/>
          <w:lang w:eastAsia="pl-PL"/>
        </w:rPr>
        <w:t xml:space="preserve"> i in. (1967), która opiera się na ilościowym sposobie oceny stopnia spękania górotworu na podstawie pomiaru długości fragmentów rdzeni z otworów badawczych. Dla rdzeni pobranych z rejonu badań, wskaźnik stopnia spękania RQD, jest to </w:t>
      </w:r>
      <w:r w:rsidRPr="005944CE">
        <w:rPr>
          <w:rFonts w:ascii="Century Gothic" w:eastAsia="Times New Roman" w:hAnsi="Century Gothic"/>
          <w:color w:val="000000"/>
          <w:sz w:val="22"/>
          <w:szCs w:val="22"/>
          <w:lang w:eastAsia="pl-PL"/>
        </w:rPr>
        <w:lastRenderedPageBreak/>
        <w:t>procentowy stosunek  sumy długości odcinków rdzenia dłuższych od 12,7cm do całkowitej długości rdzenia.</w:t>
      </w:r>
    </w:p>
    <w:p w14:paraId="419B4C11" w14:textId="167808FA" w:rsidR="005944CE" w:rsidRPr="005944CE" w:rsidRDefault="005944CE" w:rsidP="005944CE">
      <w:pPr>
        <w:widowControl w:val="0"/>
        <w:spacing w:after="420" w:line="410" w:lineRule="exact"/>
        <w:ind w:firstLine="740"/>
        <w:jc w:val="both"/>
        <w:rPr>
          <w:rFonts w:ascii="Century Gothic" w:hAnsi="Century Gothic"/>
          <w:color w:val="auto"/>
          <w:sz w:val="22"/>
          <w:szCs w:val="22"/>
          <w:lang w:eastAsia="en-US"/>
        </w:rPr>
      </w:pPr>
      <w:r w:rsidRPr="005944CE">
        <w:rPr>
          <w:rFonts w:ascii="Century Gothic" w:hAnsi="Century Gothic"/>
          <w:color w:val="auto"/>
          <w:sz w:val="22"/>
          <w:szCs w:val="22"/>
          <w:lang w:eastAsia="en-US"/>
        </w:rPr>
        <w:t xml:space="preserve">Ostatecznie wskaźniki dla </w:t>
      </w:r>
      <w:r w:rsidR="00DB4FFD">
        <w:rPr>
          <w:rFonts w:ascii="Century Gothic" w:hAnsi="Century Gothic"/>
          <w:color w:val="auto"/>
          <w:sz w:val="22"/>
          <w:szCs w:val="22"/>
          <w:lang w:eastAsia="en-US"/>
        </w:rPr>
        <w:t xml:space="preserve">łupków ilastych, łupków piaszczystych i iłowców </w:t>
      </w:r>
      <w:r w:rsidRPr="005944CE">
        <w:rPr>
          <w:rFonts w:ascii="Century Gothic" w:hAnsi="Century Gothic"/>
          <w:color w:val="auto"/>
          <w:sz w:val="22"/>
          <w:szCs w:val="22"/>
          <w:lang w:eastAsia="en-US"/>
        </w:rPr>
        <w:t xml:space="preserve">mieszczą się w przedziale </w:t>
      </w:r>
      <w:r w:rsidRPr="005944CE">
        <w:rPr>
          <w:rFonts w:ascii="Century Gothic" w:eastAsia="Arial Narrow" w:hAnsi="Century Gothic" w:cs="Arial Narrow"/>
          <w:color w:val="000000"/>
          <w:spacing w:val="20"/>
          <w:sz w:val="22"/>
          <w:szCs w:val="22"/>
          <w:lang w:eastAsia="pl-PL" w:bidi="pl-PL"/>
        </w:rPr>
        <w:t xml:space="preserve">RQD </w:t>
      </w:r>
      <w:r w:rsidRPr="00DB4FFD">
        <w:rPr>
          <w:rFonts w:ascii="Century Gothic" w:hAnsi="Century Gothic"/>
          <w:color w:val="auto"/>
          <w:sz w:val="22"/>
          <w:szCs w:val="22"/>
          <w:lang w:eastAsia="en-US"/>
        </w:rPr>
        <w:t xml:space="preserve">= </w:t>
      </w:r>
      <w:r w:rsidRPr="00DB4FFD">
        <w:rPr>
          <w:rFonts w:ascii="Century Gothic" w:eastAsia="Arial Narrow" w:hAnsi="Century Gothic" w:cs="Arial Narrow"/>
          <w:color w:val="000000"/>
          <w:spacing w:val="20"/>
          <w:sz w:val="22"/>
          <w:szCs w:val="22"/>
          <w:lang w:eastAsia="pl-PL" w:bidi="pl-PL"/>
        </w:rPr>
        <w:t xml:space="preserve">0 </w:t>
      </w:r>
      <w:r w:rsidR="00A23EC5" w:rsidRPr="00DB4FFD">
        <w:rPr>
          <w:rFonts w:ascii="Century Gothic" w:eastAsia="Arial Narrow" w:hAnsi="Century Gothic" w:cs="Arial Narrow"/>
          <w:color w:val="000000"/>
          <w:spacing w:val="20"/>
          <w:sz w:val="22"/>
          <w:szCs w:val="22"/>
          <w:lang w:eastAsia="pl-PL" w:bidi="pl-PL"/>
        </w:rPr>
        <w:t xml:space="preserve">- </w:t>
      </w:r>
      <w:r w:rsidR="006F3718" w:rsidRPr="00DB4FFD">
        <w:rPr>
          <w:rFonts w:ascii="Century Gothic" w:eastAsia="Arial Narrow" w:hAnsi="Century Gothic" w:cs="Arial Narrow"/>
          <w:color w:val="000000"/>
          <w:spacing w:val="20"/>
          <w:sz w:val="22"/>
          <w:szCs w:val="22"/>
          <w:lang w:eastAsia="pl-PL" w:bidi="pl-PL"/>
        </w:rPr>
        <w:t>4</w:t>
      </w:r>
      <w:r w:rsidR="00DB4FFD" w:rsidRPr="00DB4FFD">
        <w:rPr>
          <w:rFonts w:ascii="Century Gothic" w:eastAsia="Arial Narrow" w:hAnsi="Century Gothic" w:cs="Arial Narrow"/>
          <w:color w:val="000000"/>
          <w:spacing w:val="20"/>
          <w:sz w:val="22"/>
          <w:szCs w:val="22"/>
          <w:lang w:eastAsia="pl-PL" w:bidi="pl-PL"/>
        </w:rPr>
        <w:t>1</w:t>
      </w:r>
      <w:r w:rsidRPr="005944CE">
        <w:rPr>
          <w:rFonts w:ascii="Century Gothic" w:eastAsia="Arial Narrow" w:hAnsi="Century Gothic" w:cs="Arial Narrow"/>
          <w:color w:val="000000"/>
          <w:spacing w:val="20"/>
          <w:sz w:val="22"/>
          <w:szCs w:val="22"/>
          <w:lang w:eastAsia="pl-PL" w:bidi="pl-PL"/>
        </w:rPr>
        <w:t xml:space="preserve"> </w:t>
      </w:r>
      <w:r w:rsidRPr="005944CE">
        <w:rPr>
          <w:rFonts w:ascii="Century Gothic" w:hAnsi="Century Gothic"/>
          <w:color w:val="auto"/>
          <w:sz w:val="22"/>
          <w:szCs w:val="22"/>
          <w:lang w:eastAsia="en-US"/>
        </w:rPr>
        <w:t xml:space="preserve">%, co świadczy o tym, iż jakość górotworu </w:t>
      </w:r>
      <w:r w:rsidR="002003F0">
        <w:rPr>
          <w:rFonts w:ascii="Century Gothic" w:hAnsi="Century Gothic"/>
          <w:color w:val="auto"/>
          <w:sz w:val="22"/>
          <w:szCs w:val="22"/>
          <w:lang w:eastAsia="en-US"/>
        </w:rPr>
        <w:t xml:space="preserve"> </w:t>
      </w:r>
      <w:r w:rsidRPr="005944CE">
        <w:rPr>
          <w:rFonts w:ascii="Century Gothic" w:eastAsia="Arial Narrow" w:hAnsi="Century Gothic" w:cs="Arial Narrow"/>
          <w:color w:val="000000"/>
          <w:spacing w:val="20"/>
          <w:sz w:val="22"/>
          <w:szCs w:val="22"/>
          <w:lang w:eastAsia="pl-PL" w:bidi="pl-PL"/>
        </w:rPr>
        <w:t xml:space="preserve">jest </w:t>
      </w:r>
      <w:r w:rsidR="00DB4FFD">
        <w:rPr>
          <w:rFonts w:ascii="Century Gothic" w:eastAsia="Arial Narrow" w:hAnsi="Century Gothic" w:cs="Arial Narrow"/>
          <w:color w:val="000000"/>
          <w:spacing w:val="20"/>
          <w:sz w:val="22"/>
          <w:szCs w:val="22"/>
          <w:lang w:eastAsia="pl-PL" w:bidi="pl-PL"/>
        </w:rPr>
        <w:t xml:space="preserve">mało </w:t>
      </w:r>
      <w:r w:rsidRPr="005944CE">
        <w:rPr>
          <w:rFonts w:ascii="Century Gothic" w:eastAsia="Arial Narrow" w:hAnsi="Century Gothic" w:cs="Arial Narrow"/>
          <w:color w:val="000000"/>
          <w:spacing w:val="20"/>
          <w:sz w:val="22"/>
          <w:szCs w:val="22"/>
          <w:lang w:eastAsia="pl-PL" w:bidi="pl-PL"/>
        </w:rPr>
        <w:t xml:space="preserve">zmienna, górotwór jest bardzo słabej </w:t>
      </w:r>
      <w:r w:rsidR="00DB4FFD">
        <w:rPr>
          <w:rFonts w:ascii="Century Gothic" w:eastAsia="Arial Narrow" w:hAnsi="Century Gothic" w:cs="Arial Narrow"/>
          <w:color w:val="000000"/>
          <w:spacing w:val="20"/>
          <w:sz w:val="22"/>
          <w:szCs w:val="22"/>
          <w:lang w:eastAsia="pl-PL" w:bidi="pl-PL"/>
        </w:rPr>
        <w:t xml:space="preserve">i </w:t>
      </w:r>
      <w:r w:rsidR="00547D0E">
        <w:rPr>
          <w:rFonts w:ascii="Century Gothic" w:eastAsia="Arial Narrow" w:hAnsi="Century Gothic" w:cs="Arial Narrow"/>
          <w:color w:val="000000"/>
          <w:spacing w:val="20"/>
          <w:sz w:val="22"/>
          <w:szCs w:val="22"/>
          <w:lang w:eastAsia="pl-PL" w:bidi="pl-PL"/>
        </w:rPr>
        <w:t>słab</w:t>
      </w:r>
      <w:r w:rsidR="00DB4FFD">
        <w:rPr>
          <w:rFonts w:ascii="Century Gothic" w:eastAsia="Arial Narrow" w:hAnsi="Century Gothic" w:cs="Arial Narrow"/>
          <w:color w:val="000000"/>
          <w:spacing w:val="20"/>
          <w:sz w:val="22"/>
          <w:szCs w:val="22"/>
          <w:lang w:eastAsia="pl-PL" w:bidi="pl-PL"/>
        </w:rPr>
        <w:t xml:space="preserve">ej </w:t>
      </w:r>
      <w:r w:rsidR="00547D0E">
        <w:rPr>
          <w:rFonts w:ascii="Century Gothic" w:eastAsia="Arial Narrow" w:hAnsi="Century Gothic" w:cs="Arial Narrow"/>
          <w:color w:val="000000"/>
          <w:spacing w:val="20"/>
          <w:sz w:val="22"/>
          <w:szCs w:val="22"/>
          <w:lang w:eastAsia="pl-PL" w:bidi="pl-PL"/>
        </w:rPr>
        <w:t xml:space="preserve"> </w:t>
      </w:r>
      <w:r w:rsidRPr="005944CE">
        <w:rPr>
          <w:rFonts w:ascii="Century Gothic" w:eastAsia="Arial Narrow" w:hAnsi="Century Gothic" w:cs="Arial Narrow"/>
          <w:color w:val="000000"/>
          <w:spacing w:val="20"/>
          <w:sz w:val="22"/>
          <w:szCs w:val="22"/>
          <w:lang w:eastAsia="pl-PL" w:bidi="pl-PL"/>
        </w:rPr>
        <w:t>jakości</w:t>
      </w:r>
      <w:r w:rsidR="00DB4FFD">
        <w:rPr>
          <w:rFonts w:ascii="Century Gothic" w:eastAsia="Arial Narrow" w:hAnsi="Century Gothic" w:cs="Arial Narrow"/>
          <w:color w:val="000000"/>
          <w:spacing w:val="20"/>
          <w:sz w:val="22"/>
          <w:szCs w:val="22"/>
          <w:lang w:eastAsia="pl-PL" w:bidi="pl-PL"/>
        </w:rPr>
        <w:t>, co jest typowe dla tego rodzaju skał.</w:t>
      </w:r>
      <w:r w:rsidR="00A23EC5">
        <w:rPr>
          <w:rFonts w:ascii="Century Gothic" w:eastAsia="Arial Narrow" w:hAnsi="Century Gothic" w:cs="Arial Narrow"/>
          <w:color w:val="000000"/>
          <w:spacing w:val="20"/>
          <w:sz w:val="22"/>
          <w:szCs w:val="22"/>
          <w:lang w:eastAsia="pl-PL" w:bidi="pl-PL"/>
        </w:rPr>
        <w:t xml:space="preserve"> </w:t>
      </w:r>
    </w:p>
    <w:p w14:paraId="7DC1F739" w14:textId="77777777" w:rsidR="005944CE" w:rsidRPr="005944CE" w:rsidRDefault="005944CE" w:rsidP="005944CE">
      <w:pPr>
        <w:framePr w:w="8141" w:wrap="notBeside" w:vAnchor="text" w:hAnchor="page" w:x="2156" w:y="101"/>
        <w:widowControl w:val="0"/>
        <w:pBdr>
          <w:left w:val="single" w:sz="4" w:space="4" w:color="auto"/>
        </w:pBdr>
        <w:spacing w:line="232" w:lineRule="exact"/>
        <w:rPr>
          <w:rFonts w:ascii="Century Gothic" w:hAnsi="Century Gothic"/>
          <w:bCs/>
          <w:color w:val="auto"/>
          <w:sz w:val="22"/>
          <w:szCs w:val="22"/>
          <w:lang w:eastAsia="en-US"/>
        </w:rPr>
      </w:pPr>
      <w:r w:rsidRPr="005944CE">
        <w:rPr>
          <w:rFonts w:ascii="Century Gothic" w:hAnsi="Century Gothic"/>
          <w:bCs/>
          <w:color w:val="auto"/>
          <w:sz w:val="22"/>
          <w:szCs w:val="22"/>
          <w:lang w:eastAsia="en-US"/>
        </w:rPr>
        <w:t>Klasyfikacja jakości górotworu według wskaźnika RQD (</w:t>
      </w:r>
      <w:proofErr w:type="spellStart"/>
      <w:r w:rsidRPr="005944CE">
        <w:rPr>
          <w:rFonts w:ascii="Century Gothic" w:hAnsi="Century Gothic"/>
          <w:bCs/>
          <w:color w:val="auto"/>
          <w:sz w:val="22"/>
          <w:szCs w:val="22"/>
          <w:lang w:eastAsia="en-US"/>
        </w:rPr>
        <w:t>Deere</w:t>
      </w:r>
      <w:proofErr w:type="spellEnd"/>
      <w:r w:rsidRPr="005944CE">
        <w:rPr>
          <w:rFonts w:ascii="Century Gothic" w:hAnsi="Century Gothic"/>
          <w:bCs/>
          <w:color w:val="auto"/>
          <w:sz w:val="22"/>
          <w:szCs w:val="22"/>
          <w:lang w:eastAsia="en-US"/>
        </w:rPr>
        <w:t xml:space="preserve"> i in. 1967)</w:t>
      </w:r>
    </w:p>
    <w:p w14:paraId="153637C0" w14:textId="77777777" w:rsidR="005944CE" w:rsidRPr="005944CE" w:rsidRDefault="005944CE" w:rsidP="005944CE">
      <w:pPr>
        <w:framePr w:w="8141" w:wrap="notBeside" w:vAnchor="text" w:hAnchor="page" w:x="2156" w:y="101"/>
        <w:widowControl w:val="0"/>
        <w:pBdr>
          <w:left w:val="single" w:sz="4" w:space="4" w:color="auto"/>
        </w:pBdr>
        <w:spacing w:line="232" w:lineRule="exact"/>
        <w:rPr>
          <w:rFonts w:ascii="Calibri" w:hAnsi="Calibri"/>
          <w:bCs/>
          <w:color w:val="auto"/>
          <w:sz w:val="22"/>
          <w:szCs w:val="22"/>
          <w:lang w:eastAsia="en-US"/>
        </w:rPr>
      </w:pPr>
      <w:r w:rsidRPr="005944CE">
        <w:rPr>
          <w:rFonts w:ascii="Calibri" w:hAnsi="Calibri"/>
          <w:bCs/>
          <w:color w:val="auto"/>
          <w:sz w:val="22"/>
          <w:szCs w:val="22"/>
          <w:lang w:eastAsia="en-US"/>
        </w:rPr>
        <w:t>Tab. nr.1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37"/>
        <w:gridCol w:w="2765"/>
        <w:gridCol w:w="2132"/>
      </w:tblGrid>
      <w:tr w:rsidR="005944CE" w:rsidRPr="005944CE" w14:paraId="733DC095" w14:textId="77777777" w:rsidTr="003C5155">
        <w:trPr>
          <w:trHeight w:hRule="exact" w:val="767"/>
          <w:jc w:val="center"/>
        </w:trPr>
        <w:tc>
          <w:tcPr>
            <w:tcW w:w="1937" w:type="dxa"/>
            <w:tcBorders>
              <w:top w:val="single" w:sz="4" w:space="0" w:color="auto"/>
              <w:left w:val="single" w:sz="4" w:space="0" w:color="auto"/>
              <w:bottom w:val="nil"/>
              <w:right w:val="nil"/>
            </w:tcBorders>
            <w:shd w:val="clear" w:color="auto" w:fill="FFFFFF"/>
            <w:vAlign w:val="bottom"/>
            <w:hideMark/>
          </w:tcPr>
          <w:p w14:paraId="5C0585E8"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b/>
                <w:color w:val="000000"/>
                <w:spacing w:val="20"/>
                <w:sz w:val="22"/>
                <w:szCs w:val="22"/>
                <w:lang w:eastAsia="pl-PL" w:bidi="pl-PL"/>
              </w:rPr>
              <w:t>Stopień skali</w:t>
            </w:r>
          </w:p>
        </w:tc>
        <w:tc>
          <w:tcPr>
            <w:tcW w:w="2765" w:type="dxa"/>
            <w:tcBorders>
              <w:top w:val="single" w:sz="4" w:space="0" w:color="auto"/>
              <w:left w:val="single" w:sz="4" w:space="0" w:color="auto"/>
              <w:bottom w:val="nil"/>
              <w:right w:val="nil"/>
            </w:tcBorders>
            <w:shd w:val="clear" w:color="auto" w:fill="FFFFFF"/>
            <w:hideMark/>
          </w:tcPr>
          <w:p w14:paraId="5AEF0838" w14:textId="77777777" w:rsidR="005944CE" w:rsidRPr="005944CE" w:rsidRDefault="005944CE" w:rsidP="005944CE">
            <w:pPr>
              <w:framePr w:w="8141" w:wrap="notBeside" w:vAnchor="text" w:hAnchor="page" w:x="2156" w:y="101"/>
              <w:widowControl w:val="0"/>
              <w:pBdr>
                <w:left w:val="single" w:sz="4" w:space="4" w:color="auto"/>
              </w:pBdr>
              <w:spacing w:line="312" w:lineRule="exact"/>
              <w:ind w:left="440"/>
              <w:rPr>
                <w:rFonts w:ascii="Calibri" w:hAnsi="Calibri"/>
                <w:color w:val="auto"/>
                <w:sz w:val="22"/>
                <w:szCs w:val="22"/>
                <w:lang w:eastAsia="en-US"/>
              </w:rPr>
            </w:pPr>
            <w:r w:rsidRPr="005944CE">
              <w:rPr>
                <w:rFonts w:ascii="Calibri" w:eastAsia="Arial Narrow" w:hAnsi="Calibri" w:cs="Arial Narrow"/>
                <w:b/>
                <w:color w:val="000000"/>
                <w:spacing w:val="20"/>
                <w:sz w:val="22"/>
                <w:szCs w:val="22"/>
                <w:lang w:eastAsia="pl-PL" w:bidi="pl-PL"/>
              </w:rPr>
              <w:t>Przedział zmienności wskaźnika RQD [%]</w:t>
            </w:r>
          </w:p>
        </w:tc>
        <w:tc>
          <w:tcPr>
            <w:tcW w:w="2132" w:type="dxa"/>
            <w:tcBorders>
              <w:top w:val="single" w:sz="4" w:space="0" w:color="auto"/>
              <w:left w:val="single" w:sz="4" w:space="0" w:color="auto"/>
              <w:bottom w:val="nil"/>
              <w:right w:val="single" w:sz="4" w:space="0" w:color="auto"/>
            </w:tcBorders>
            <w:shd w:val="clear" w:color="auto" w:fill="FFFFFF"/>
            <w:vAlign w:val="bottom"/>
            <w:hideMark/>
          </w:tcPr>
          <w:p w14:paraId="1F1B3E9D"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b/>
                <w:color w:val="000000"/>
                <w:spacing w:val="20"/>
                <w:sz w:val="22"/>
                <w:szCs w:val="22"/>
                <w:lang w:eastAsia="pl-PL" w:bidi="pl-PL"/>
              </w:rPr>
              <w:t>Jakość górotworu</w:t>
            </w:r>
          </w:p>
        </w:tc>
      </w:tr>
      <w:tr w:rsidR="005944CE" w:rsidRPr="005944CE" w14:paraId="1CFA6FE9" w14:textId="77777777" w:rsidTr="003C5155">
        <w:trPr>
          <w:trHeight w:hRule="exact" w:val="694"/>
          <w:jc w:val="center"/>
        </w:trPr>
        <w:tc>
          <w:tcPr>
            <w:tcW w:w="1937" w:type="dxa"/>
            <w:tcBorders>
              <w:top w:val="single" w:sz="4" w:space="0" w:color="auto"/>
              <w:left w:val="single" w:sz="4" w:space="0" w:color="auto"/>
              <w:bottom w:val="nil"/>
              <w:right w:val="nil"/>
            </w:tcBorders>
            <w:shd w:val="clear" w:color="auto" w:fill="FFFFFF"/>
            <w:vAlign w:val="center"/>
            <w:hideMark/>
          </w:tcPr>
          <w:p w14:paraId="23121322"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I</w:t>
            </w:r>
          </w:p>
        </w:tc>
        <w:tc>
          <w:tcPr>
            <w:tcW w:w="2765" w:type="dxa"/>
            <w:tcBorders>
              <w:top w:val="single" w:sz="4" w:space="0" w:color="auto"/>
              <w:left w:val="single" w:sz="4" w:space="0" w:color="auto"/>
              <w:bottom w:val="nil"/>
              <w:right w:val="nil"/>
            </w:tcBorders>
            <w:shd w:val="clear" w:color="auto" w:fill="FFFFFF"/>
            <w:vAlign w:val="center"/>
            <w:hideMark/>
          </w:tcPr>
          <w:p w14:paraId="0774D4B3"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0-25</w:t>
            </w:r>
          </w:p>
        </w:tc>
        <w:tc>
          <w:tcPr>
            <w:tcW w:w="2132" w:type="dxa"/>
            <w:tcBorders>
              <w:top w:val="single" w:sz="4" w:space="0" w:color="auto"/>
              <w:left w:val="single" w:sz="4" w:space="0" w:color="auto"/>
              <w:bottom w:val="nil"/>
              <w:right w:val="single" w:sz="4" w:space="0" w:color="auto"/>
            </w:tcBorders>
            <w:shd w:val="clear" w:color="auto" w:fill="FFFFFF"/>
            <w:vAlign w:val="center"/>
            <w:hideMark/>
          </w:tcPr>
          <w:p w14:paraId="2810863C"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Bardzo słaby</w:t>
            </w:r>
          </w:p>
        </w:tc>
      </w:tr>
      <w:tr w:rsidR="005944CE" w:rsidRPr="005944CE" w14:paraId="604C04C4" w14:textId="77777777" w:rsidTr="003C5155">
        <w:trPr>
          <w:trHeight w:hRule="exact" w:val="582"/>
          <w:jc w:val="center"/>
        </w:trPr>
        <w:tc>
          <w:tcPr>
            <w:tcW w:w="1937" w:type="dxa"/>
            <w:tcBorders>
              <w:top w:val="single" w:sz="4" w:space="0" w:color="auto"/>
              <w:left w:val="single" w:sz="4" w:space="0" w:color="auto"/>
              <w:bottom w:val="nil"/>
              <w:right w:val="nil"/>
            </w:tcBorders>
            <w:shd w:val="clear" w:color="auto" w:fill="FFFFFF"/>
            <w:vAlign w:val="center"/>
            <w:hideMark/>
          </w:tcPr>
          <w:p w14:paraId="4EA3F564"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II</w:t>
            </w:r>
          </w:p>
        </w:tc>
        <w:tc>
          <w:tcPr>
            <w:tcW w:w="2765" w:type="dxa"/>
            <w:tcBorders>
              <w:top w:val="single" w:sz="4" w:space="0" w:color="auto"/>
              <w:left w:val="single" w:sz="4" w:space="0" w:color="auto"/>
              <w:bottom w:val="nil"/>
              <w:right w:val="nil"/>
            </w:tcBorders>
            <w:shd w:val="clear" w:color="auto" w:fill="FFFFFF"/>
            <w:vAlign w:val="center"/>
            <w:hideMark/>
          </w:tcPr>
          <w:p w14:paraId="0309DC91"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26-50</w:t>
            </w:r>
          </w:p>
        </w:tc>
        <w:tc>
          <w:tcPr>
            <w:tcW w:w="2132" w:type="dxa"/>
            <w:tcBorders>
              <w:top w:val="single" w:sz="4" w:space="0" w:color="auto"/>
              <w:left w:val="single" w:sz="4" w:space="0" w:color="auto"/>
              <w:bottom w:val="nil"/>
              <w:right w:val="single" w:sz="4" w:space="0" w:color="auto"/>
            </w:tcBorders>
            <w:shd w:val="clear" w:color="auto" w:fill="FFFFFF"/>
            <w:vAlign w:val="center"/>
            <w:hideMark/>
          </w:tcPr>
          <w:p w14:paraId="2C5F54FC"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Słaby</w:t>
            </w:r>
          </w:p>
        </w:tc>
      </w:tr>
      <w:tr w:rsidR="005944CE" w:rsidRPr="005944CE" w14:paraId="164D34E5" w14:textId="77777777" w:rsidTr="003C5155">
        <w:trPr>
          <w:trHeight w:hRule="exact" w:val="704"/>
          <w:jc w:val="center"/>
        </w:trPr>
        <w:tc>
          <w:tcPr>
            <w:tcW w:w="1937" w:type="dxa"/>
            <w:tcBorders>
              <w:top w:val="single" w:sz="4" w:space="0" w:color="auto"/>
              <w:left w:val="single" w:sz="4" w:space="0" w:color="auto"/>
              <w:bottom w:val="nil"/>
              <w:right w:val="nil"/>
            </w:tcBorders>
            <w:shd w:val="clear" w:color="auto" w:fill="FFFFFF"/>
            <w:vAlign w:val="center"/>
            <w:hideMark/>
          </w:tcPr>
          <w:p w14:paraId="5F5FAD0A"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III</w:t>
            </w:r>
          </w:p>
        </w:tc>
        <w:tc>
          <w:tcPr>
            <w:tcW w:w="2765" w:type="dxa"/>
            <w:tcBorders>
              <w:top w:val="single" w:sz="4" w:space="0" w:color="auto"/>
              <w:left w:val="single" w:sz="4" w:space="0" w:color="auto"/>
              <w:bottom w:val="nil"/>
              <w:right w:val="nil"/>
            </w:tcBorders>
            <w:shd w:val="clear" w:color="auto" w:fill="FFFFFF"/>
            <w:vAlign w:val="center"/>
            <w:hideMark/>
          </w:tcPr>
          <w:p w14:paraId="747E50AA"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51-75</w:t>
            </w:r>
          </w:p>
        </w:tc>
        <w:tc>
          <w:tcPr>
            <w:tcW w:w="2132" w:type="dxa"/>
            <w:tcBorders>
              <w:top w:val="single" w:sz="4" w:space="0" w:color="auto"/>
              <w:left w:val="single" w:sz="4" w:space="0" w:color="auto"/>
              <w:bottom w:val="nil"/>
              <w:right w:val="single" w:sz="4" w:space="0" w:color="auto"/>
            </w:tcBorders>
            <w:shd w:val="clear" w:color="auto" w:fill="FFFFFF"/>
            <w:vAlign w:val="center"/>
            <w:hideMark/>
          </w:tcPr>
          <w:p w14:paraId="2CE98983"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Średni</w:t>
            </w:r>
          </w:p>
        </w:tc>
      </w:tr>
      <w:tr w:rsidR="005944CE" w:rsidRPr="005944CE" w14:paraId="02509BAE" w14:textId="77777777" w:rsidTr="003C5155">
        <w:trPr>
          <w:trHeight w:hRule="exact" w:val="714"/>
          <w:jc w:val="center"/>
        </w:trPr>
        <w:tc>
          <w:tcPr>
            <w:tcW w:w="1937" w:type="dxa"/>
            <w:tcBorders>
              <w:top w:val="single" w:sz="4" w:space="0" w:color="auto"/>
              <w:left w:val="single" w:sz="4" w:space="0" w:color="auto"/>
              <w:bottom w:val="nil"/>
              <w:right w:val="nil"/>
            </w:tcBorders>
            <w:shd w:val="clear" w:color="auto" w:fill="FFFFFF"/>
            <w:vAlign w:val="center"/>
            <w:hideMark/>
          </w:tcPr>
          <w:p w14:paraId="2AF2E18D"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IV</w:t>
            </w:r>
          </w:p>
        </w:tc>
        <w:tc>
          <w:tcPr>
            <w:tcW w:w="2765" w:type="dxa"/>
            <w:tcBorders>
              <w:top w:val="single" w:sz="4" w:space="0" w:color="auto"/>
              <w:left w:val="single" w:sz="4" w:space="0" w:color="auto"/>
              <w:bottom w:val="nil"/>
              <w:right w:val="nil"/>
            </w:tcBorders>
            <w:shd w:val="clear" w:color="auto" w:fill="FFFFFF"/>
            <w:vAlign w:val="center"/>
            <w:hideMark/>
          </w:tcPr>
          <w:p w14:paraId="42C3A614"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76-90</w:t>
            </w:r>
          </w:p>
        </w:tc>
        <w:tc>
          <w:tcPr>
            <w:tcW w:w="2132" w:type="dxa"/>
            <w:tcBorders>
              <w:top w:val="single" w:sz="4" w:space="0" w:color="auto"/>
              <w:left w:val="single" w:sz="4" w:space="0" w:color="auto"/>
              <w:bottom w:val="nil"/>
              <w:right w:val="single" w:sz="4" w:space="0" w:color="auto"/>
            </w:tcBorders>
            <w:shd w:val="clear" w:color="auto" w:fill="FFFFFF"/>
            <w:vAlign w:val="center"/>
            <w:hideMark/>
          </w:tcPr>
          <w:p w14:paraId="66C72E85"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Dobry</w:t>
            </w:r>
          </w:p>
        </w:tc>
      </w:tr>
      <w:tr w:rsidR="005944CE" w:rsidRPr="005944CE" w14:paraId="36CB5509" w14:textId="77777777" w:rsidTr="003C5155">
        <w:trPr>
          <w:trHeight w:hRule="exact" w:val="852"/>
          <w:jc w:val="center"/>
        </w:trPr>
        <w:tc>
          <w:tcPr>
            <w:tcW w:w="1937" w:type="dxa"/>
            <w:tcBorders>
              <w:top w:val="single" w:sz="4" w:space="0" w:color="auto"/>
              <w:left w:val="single" w:sz="4" w:space="0" w:color="auto"/>
              <w:bottom w:val="single" w:sz="4" w:space="0" w:color="auto"/>
              <w:right w:val="nil"/>
            </w:tcBorders>
            <w:shd w:val="clear" w:color="auto" w:fill="FFFFFF"/>
            <w:vAlign w:val="center"/>
            <w:hideMark/>
          </w:tcPr>
          <w:p w14:paraId="6971233F"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V</w:t>
            </w:r>
          </w:p>
        </w:tc>
        <w:tc>
          <w:tcPr>
            <w:tcW w:w="2765" w:type="dxa"/>
            <w:tcBorders>
              <w:top w:val="single" w:sz="4" w:space="0" w:color="auto"/>
              <w:left w:val="single" w:sz="4" w:space="0" w:color="auto"/>
              <w:bottom w:val="single" w:sz="4" w:space="0" w:color="auto"/>
              <w:right w:val="nil"/>
            </w:tcBorders>
            <w:shd w:val="clear" w:color="auto" w:fill="FFFFFF"/>
            <w:vAlign w:val="center"/>
            <w:hideMark/>
          </w:tcPr>
          <w:p w14:paraId="34621B34"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91-100</w:t>
            </w:r>
          </w:p>
        </w:tc>
        <w:tc>
          <w:tcPr>
            <w:tcW w:w="213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BA7947" w14:textId="77777777" w:rsidR="005944CE" w:rsidRPr="005944CE" w:rsidRDefault="005944CE" w:rsidP="005944CE">
            <w:pPr>
              <w:framePr w:w="8141" w:wrap="notBeside" w:vAnchor="text" w:hAnchor="page" w:x="2156" w:y="101"/>
              <w:widowControl w:val="0"/>
              <w:pBdr>
                <w:left w:val="single" w:sz="4" w:space="4" w:color="auto"/>
              </w:pBdr>
              <w:spacing w:line="266" w:lineRule="exact"/>
              <w:jc w:val="center"/>
              <w:rPr>
                <w:rFonts w:ascii="Calibri" w:hAnsi="Calibri"/>
                <w:color w:val="auto"/>
                <w:sz w:val="22"/>
                <w:szCs w:val="22"/>
                <w:lang w:eastAsia="en-US"/>
              </w:rPr>
            </w:pPr>
            <w:r w:rsidRPr="005944CE">
              <w:rPr>
                <w:rFonts w:ascii="Calibri" w:eastAsia="Arial Narrow" w:hAnsi="Calibri" w:cs="Arial Narrow"/>
                <w:color w:val="000000"/>
                <w:spacing w:val="20"/>
                <w:sz w:val="22"/>
                <w:szCs w:val="22"/>
                <w:lang w:eastAsia="pl-PL" w:bidi="pl-PL"/>
              </w:rPr>
              <w:t>Bardzo dobry</w:t>
            </w:r>
          </w:p>
        </w:tc>
      </w:tr>
    </w:tbl>
    <w:p w14:paraId="318A159C" w14:textId="77777777" w:rsidR="005944CE" w:rsidRPr="005944CE" w:rsidRDefault="005944CE" w:rsidP="005944CE">
      <w:pPr>
        <w:framePr w:w="8141" w:wrap="notBeside" w:vAnchor="text" w:hAnchor="page" w:x="2156" w:y="101"/>
        <w:pBdr>
          <w:left w:val="single" w:sz="4" w:space="4" w:color="auto"/>
        </w:pBdr>
        <w:rPr>
          <w:rFonts w:ascii="Courier New" w:hAnsi="Courier New" w:cs="Courier New"/>
          <w:color w:val="000000"/>
          <w:sz w:val="2"/>
          <w:szCs w:val="2"/>
          <w:lang w:bidi="pl-PL"/>
        </w:rPr>
      </w:pPr>
    </w:p>
    <w:p w14:paraId="567B48AC" w14:textId="242E8F79" w:rsidR="005944CE" w:rsidRPr="005944CE" w:rsidRDefault="005944CE" w:rsidP="005B52FB">
      <w:pPr>
        <w:widowControl w:val="0"/>
        <w:spacing w:before="363" w:after="453" w:line="266" w:lineRule="exact"/>
        <w:ind w:right="20"/>
        <w:jc w:val="center"/>
        <w:rPr>
          <w:rFonts w:ascii="Century Gothic" w:hAnsi="Century Gothic"/>
          <w:color w:val="auto"/>
          <w:sz w:val="22"/>
          <w:szCs w:val="22"/>
          <w:lang w:eastAsia="en-US"/>
        </w:rPr>
      </w:pPr>
      <w:r w:rsidRPr="005944CE">
        <w:rPr>
          <w:rFonts w:ascii="Century Gothic" w:eastAsia="Arial Narrow" w:hAnsi="Century Gothic" w:cs="Arial Narrow"/>
          <w:color w:val="000000"/>
          <w:spacing w:val="20"/>
          <w:sz w:val="22"/>
          <w:szCs w:val="22"/>
          <w:lang w:eastAsia="pl-PL" w:bidi="pl-PL"/>
        </w:rPr>
        <w:t xml:space="preserve">Tab1. </w:t>
      </w:r>
      <w:r w:rsidRPr="005944CE">
        <w:rPr>
          <w:rFonts w:ascii="Century Gothic" w:hAnsi="Century Gothic"/>
          <w:color w:val="auto"/>
          <w:sz w:val="22"/>
          <w:szCs w:val="22"/>
          <w:lang w:eastAsia="en-US"/>
        </w:rPr>
        <w:t xml:space="preserve"> Klasyfikacja jakości górotworu według wskaźnika RQD.</w:t>
      </w:r>
    </w:p>
    <w:p w14:paraId="529FC434" w14:textId="77777777" w:rsidR="005944CE" w:rsidRPr="005944CE" w:rsidRDefault="005944CE" w:rsidP="005944CE">
      <w:pPr>
        <w:widowControl w:val="0"/>
        <w:tabs>
          <w:tab w:val="left" w:pos="0"/>
        </w:tabs>
        <w:suppressAutoHyphens/>
        <w:autoSpaceDN w:val="0"/>
        <w:spacing w:line="360" w:lineRule="auto"/>
        <w:jc w:val="both"/>
        <w:textAlignment w:val="baseline"/>
        <w:rPr>
          <w:rFonts w:ascii="Century Gothic" w:eastAsia="Lucida Sans Unicode" w:hAnsi="Century Gothic" w:cs="Mangal"/>
          <w:iCs/>
          <w:color w:val="auto"/>
          <w:kern w:val="3"/>
          <w:sz w:val="22"/>
          <w:szCs w:val="22"/>
          <w:lang w:eastAsia="hi-IN" w:bidi="hi-IN"/>
        </w:rPr>
      </w:pPr>
      <w:r w:rsidRPr="005944CE">
        <w:rPr>
          <w:rFonts w:ascii="Century Gothic" w:eastAsia="Times New Roman" w:hAnsi="Century Gothic" w:cs="Arial"/>
          <w:iCs/>
          <w:color w:val="auto"/>
          <w:kern w:val="3"/>
          <w:sz w:val="22"/>
          <w:szCs w:val="22"/>
          <w:lang w:eastAsia="pl-PL" w:bidi="hi-IN"/>
        </w:rPr>
        <w:t>Na podstawie normy PN-B-06050: 1999 określono kategorie urabialności gruntów skalistych.</w:t>
      </w:r>
    </w:p>
    <w:p w14:paraId="5CC0E92E" w14:textId="292CAC92" w:rsidR="008A7B6C" w:rsidRPr="00DB4FFD" w:rsidRDefault="005944CE" w:rsidP="00DB4FFD">
      <w:pPr>
        <w:widowControl w:val="0"/>
        <w:tabs>
          <w:tab w:val="left" w:pos="0"/>
        </w:tabs>
        <w:suppressAutoHyphens/>
        <w:autoSpaceDN w:val="0"/>
        <w:spacing w:line="360" w:lineRule="auto"/>
        <w:jc w:val="both"/>
        <w:textAlignment w:val="baseline"/>
        <w:rPr>
          <w:rFonts w:ascii="Century Gothic" w:eastAsia="Lucida Sans Unicode" w:hAnsi="Century Gothic" w:cs="Mangal"/>
          <w:iCs/>
          <w:color w:val="auto"/>
          <w:kern w:val="3"/>
          <w:sz w:val="22"/>
          <w:szCs w:val="22"/>
          <w:lang w:eastAsia="hi-IN" w:bidi="hi-IN"/>
        </w:rPr>
      </w:pPr>
      <w:r w:rsidRPr="005944CE">
        <w:rPr>
          <w:rFonts w:ascii="Century Gothic" w:eastAsia="Lucida Sans Unicode" w:hAnsi="Century Gothic" w:cs="Mangal"/>
          <w:iCs/>
          <w:color w:val="auto"/>
          <w:kern w:val="3"/>
          <w:sz w:val="22"/>
          <w:szCs w:val="22"/>
          <w:lang w:eastAsia="hi-IN" w:bidi="hi-IN"/>
        </w:rPr>
        <w:t xml:space="preserve">Kategoria urabialności dla skał to </w:t>
      </w:r>
      <w:r w:rsidR="00F95641">
        <w:rPr>
          <w:rFonts w:ascii="Century Gothic" w:eastAsia="Lucida Sans Unicode" w:hAnsi="Century Gothic" w:cs="Mangal"/>
          <w:iCs/>
          <w:color w:val="auto"/>
          <w:kern w:val="3"/>
          <w:sz w:val="22"/>
          <w:szCs w:val="22"/>
          <w:lang w:eastAsia="hi-IN" w:bidi="hi-IN"/>
        </w:rPr>
        <w:t xml:space="preserve">6- </w:t>
      </w:r>
      <w:r w:rsidRPr="005944CE">
        <w:rPr>
          <w:rFonts w:ascii="Century Gothic" w:eastAsia="Lucida Sans Unicode" w:hAnsi="Century Gothic" w:cs="Mangal"/>
          <w:iCs/>
          <w:color w:val="auto"/>
          <w:kern w:val="3"/>
          <w:sz w:val="22"/>
          <w:szCs w:val="22"/>
          <w:lang w:eastAsia="hi-IN" w:bidi="hi-IN"/>
        </w:rPr>
        <w:t xml:space="preserve">7 (7 kategoria - </w:t>
      </w:r>
      <w:r w:rsidR="00201FDF">
        <w:rPr>
          <w:rFonts w:ascii="Century Gothic" w:eastAsia="Lucida Sans Unicode" w:hAnsi="Century Gothic" w:cs="Mangal"/>
          <w:iCs/>
          <w:color w:val="auto"/>
          <w:kern w:val="3"/>
          <w:sz w:val="22"/>
          <w:szCs w:val="22"/>
          <w:lang w:eastAsia="hi-IN" w:bidi="hi-IN"/>
        </w:rPr>
        <w:t>iłowce</w:t>
      </w:r>
      <w:r w:rsidRPr="005944CE">
        <w:rPr>
          <w:rFonts w:ascii="Century Gothic" w:eastAsia="Lucida Sans Unicode" w:hAnsi="Century Gothic" w:cs="Mangal"/>
          <w:iCs/>
          <w:color w:val="auto"/>
          <w:kern w:val="3"/>
          <w:sz w:val="22"/>
          <w:szCs w:val="22"/>
          <w:lang w:eastAsia="hi-IN" w:bidi="hi-IN"/>
        </w:rPr>
        <w:t>,</w:t>
      </w:r>
      <w:r w:rsidRPr="005944CE">
        <w:rPr>
          <w:rFonts w:ascii="Century Gothic" w:eastAsia="Lucida Sans Unicode" w:hAnsi="Century Gothic" w:cs="Mangal"/>
          <w:color w:val="auto"/>
          <w:kern w:val="3"/>
          <w:sz w:val="22"/>
          <w:szCs w:val="22"/>
          <w:lang w:eastAsia="hi-IN" w:bidi="hi-IN"/>
        </w:rPr>
        <w:t xml:space="preserve"> </w:t>
      </w:r>
      <w:r w:rsidR="001D1399">
        <w:rPr>
          <w:rFonts w:ascii="Century Gothic" w:eastAsia="Lucida Sans Unicode" w:hAnsi="Century Gothic" w:cs="Mangal"/>
          <w:color w:val="auto"/>
          <w:kern w:val="3"/>
          <w:sz w:val="22"/>
          <w:szCs w:val="22"/>
          <w:lang w:eastAsia="hi-IN" w:bidi="hi-IN"/>
        </w:rPr>
        <w:t xml:space="preserve">6- </w:t>
      </w:r>
      <w:r w:rsidR="00201FDF">
        <w:rPr>
          <w:rFonts w:ascii="Century Gothic" w:eastAsia="Lucida Sans Unicode" w:hAnsi="Century Gothic" w:cs="Mangal"/>
          <w:color w:val="auto"/>
          <w:kern w:val="3"/>
          <w:sz w:val="22"/>
          <w:szCs w:val="22"/>
          <w:lang w:eastAsia="hi-IN" w:bidi="hi-IN"/>
        </w:rPr>
        <w:t>łupek ilasty, łupki piaszczyste</w:t>
      </w:r>
      <w:r w:rsidRPr="005944CE">
        <w:rPr>
          <w:rFonts w:ascii="Century Gothic" w:eastAsia="Lucida Sans Unicode" w:hAnsi="Century Gothic" w:cs="Mangal"/>
          <w:iCs/>
          <w:color w:val="auto"/>
          <w:kern w:val="3"/>
          <w:sz w:val="22"/>
          <w:szCs w:val="22"/>
          <w:lang w:eastAsia="hi-IN" w:bidi="hi-IN"/>
        </w:rPr>
        <w:t xml:space="preserve">). </w:t>
      </w:r>
    </w:p>
    <w:p w14:paraId="180E388E" w14:textId="302707A2" w:rsidR="008A7B6C" w:rsidRDefault="00AD2889" w:rsidP="00AD2889">
      <w:pPr>
        <w:autoSpaceDE w:val="0"/>
        <w:autoSpaceDN w:val="0"/>
        <w:adjustRightInd w:val="0"/>
        <w:spacing w:line="360" w:lineRule="auto"/>
        <w:jc w:val="both"/>
        <w:rPr>
          <w:rFonts w:ascii="Century Gothic" w:eastAsia="Times New Roman" w:hAnsi="Century Gothic"/>
          <w:color w:val="auto"/>
          <w:sz w:val="22"/>
          <w:szCs w:val="22"/>
          <w:lang w:eastAsia="pl-PL"/>
        </w:rPr>
      </w:pPr>
      <w:r>
        <w:rPr>
          <w:rFonts w:ascii="Century Gothic" w:eastAsia="Times New Roman" w:hAnsi="Century Gothic"/>
          <w:color w:val="auto"/>
          <w:sz w:val="22"/>
          <w:szCs w:val="22"/>
          <w:lang w:eastAsia="pl-PL"/>
        </w:rPr>
        <w:t xml:space="preserve">   </w:t>
      </w:r>
      <w:r w:rsidR="008A7B6C" w:rsidRPr="006260EF">
        <w:rPr>
          <w:rFonts w:ascii="Century Gothic" w:eastAsia="Times New Roman" w:hAnsi="Century Gothic"/>
          <w:color w:val="auto"/>
          <w:sz w:val="22"/>
          <w:szCs w:val="22"/>
          <w:lang w:eastAsia="pl-PL"/>
        </w:rPr>
        <w:t>Z dokonanego rozpoznania warunków gruntowych wynika, że</w:t>
      </w:r>
      <w:r>
        <w:rPr>
          <w:rFonts w:ascii="Century Gothic" w:eastAsia="Times New Roman" w:hAnsi="Century Gothic"/>
          <w:color w:val="auto"/>
          <w:sz w:val="22"/>
          <w:szCs w:val="22"/>
          <w:lang w:eastAsia="pl-PL"/>
        </w:rPr>
        <w:t xml:space="preserve"> pod warstw</w:t>
      </w:r>
      <w:r w:rsidR="00DB4FFD">
        <w:rPr>
          <w:rFonts w:ascii="Century Gothic" w:eastAsia="Times New Roman" w:hAnsi="Century Gothic"/>
          <w:color w:val="auto"/>
          <w:sz w:val="22"/>
          <w:szCs w:val="22"/>
          <w:lang w:eastAsia="pl-PL"/>
        </w:rPr>
        <w:t xml:space="preserve">ą betonu asfaltowego/ płyt betonowych, </w:t>
      </w:r>
      <w:r>
        <w:rPr>
          <w:rFonts w:ascii="Century Gothic" w:eastAsia="Times New Roman" w:hAnsi="Century Gothic"/>
          <w:color w:val="auto"/>
          <w:sz w:val="22"/>
          <w:szCs w:val="22"/>
          <w:lang w:eastAsia="pl-PL"/>
        </w:rPr>
        <w:t>podbudowy i gruntów nasypowych związanych z konstrukcją nawierzchni</w:t>
      </w:r>
      <w:r w:rsidR="00DB4FFD" w:rsidRPr="00DB4FFD">
        <w:rPr>
          <w:rFonts w:ascii="Century Gothic" w:eastAsia="Times New Roman" w:hAnsi="Century Gothic"/>
          <w:color w:val="auto"/>
          <w:sz w:val="22"/>
          <w:szCs w:val="22"/>
          <w:lang w:eastAsia="pl-PL"/>
        </w:rPr>
        <w:t xml:space="preserve"> </w:t>
      </w:r>
      <w:r w:rsidR="00DB4FFD">
        <w:rPr>
          <w:rFonts w:ascii="Century Gothic" w:eastAsia="Times New Roman" w:hAnsi="Century Gothic"/>
          <w:color w:val="auto"/>
          <w:sz w:val="22"/>
          <w:szCs w:val="22"/>
          <w:lang w:eastAsia="pl-PL"/>
        </w:rPr>
        <w:t xml:space="preserve">placów i parkingów, </w:t>
      </w:r>
      <w:r w:rsidR="008A7B6C" w:rsidRPr="006260EF">
        <w:rPr>
          <w:rFonts w:ascii="Century Gothic" w:eastAsia="Times New Roman" w:hAnsi="Century Gothic"/>
          <w:color w:val="auto"/>
          <w:sz w:val="22"/>
          <w:szCs w:val="22"/>
          <w:lang w:eastAsia="pl-PL"/>
        </w:rPr>
        <w:t xml:space="preserve">w płytkim podłożu terenu występują grunty </w:t>
      </w:r>
      <w:r w:rsidRPr="006260EF">
        <w:rPr>
          <w:rFonts w:ascii="Century Gothic" w:eastAsia="Times New Roman" w:hAnsi="Century Gothic"/>
          <w:color w:val="auto"/>
          <w:sz w:val="22"/>
          <w:szCs w:val="22"/>
          <w:lang w:eastAsia="pl-PL"/>
        </w:rPr>
        <w:t>słabonośne</w:t>
      </w:r>
      <w:r>
        <w:rPr>
          <w:rFonts w:ascii="Century Gothic" w:eastAsia="Times New Roman" w:hAnsi="Century Gothic"/>
          <w:color w:val="auto"/>
          <w:sz w:val="22"/>
          <w:szCs w:val="22"/>
          <w:lang w:eastAsia="pl-PL"/>
        </w:rPr>
        <w:t xml:space="preserve"> w  postaci </w:t>
      </w:r>
      <w:r w:rsidR="009F3E37">
        <w:rPr>
          <w:rFonts w:ascii="Century Gothic" w:eastAsia="Times New Roman" w:hAnsi="Century Gothic"/>
          <w:color w:val="auto"/>
          <w:sz w:val="22"/>
          <w:szCs w:val="22"/>
          <w:lang w:eastAsia="pl-PL"/>
        </w:rPr>
        <w:t xml:space="preserve">glin pylastych i </w:t>
      </w:r>
      <w:r>
        <w:rPr>
          <w:rFonts w:ascii="Century Gothic" w:eastAsia="Times New Roman" w:hAnsi="Century Gothic"/>
          <w:color w:val="auto"/>
          <w:sz w:val="22"/>
          <w:szCs w:val="22"/>
          <w:lang w:eastAsia="pl-PL"/>
        </w:rPr>
        <w:t xml:space="preserve">glin pylastych z humusem jak i grunty nośne twardoplastyczne i półzwarte w postaci glin pylastych , glin pylastych zwięzłych i iłów z </w:t>
      </w:r>
      <w:r>
        <w:rPr>
          <w:rFonts w:ascii="Century Gothic" w:eastAsia="Times New Roman" w:hAnsi="Century Gothic"/>
          <w:color w:val="auto"/>
          <w:sz w:val="22"/>
          <w:szCs w:val="22"/>
          <w:lang w:eastAsia="pl-PL"/>
        </w:rPr>
        <w:lastRenderedPageBreak/>
        <w:t>okruchami skał starszego podłoża</w:t>
      </w:r>
      <w:r w:rsidR="00DB4FFD">
        <w:rPr>
          <w:rFonts w:ascii="Century Gothic" w:eastAsia="Times New Roman" w:hAnsi="Century Gothic"/>
          <w:color w:val="auto"/>
          <w:sz w:val="22"/>
          <w:szCs w:val="22"/>
          <w:lang w:eastAsia="pl-PL"/>
        </w:rPr>
        <w:t xml:space="preserve">, </w:t>
      </w:r>
      <w:r w:rsidR="00DB4FFD" w:rsidRPr="00DB4FFD">
        <w:rPr>
          <w:rFonts w:ascii="Century Gothic" w:eastAsia="Times New Roman" w:hAnsi="Century Gothic"/>
          <w:color w:val="auto"/>
          <w:sz w:val="22"/>
          <w:szCs w:val="22"/>
          <w:lang w:eastAsia="pl-PL"/>
        </w:rPr>
        <w:t xml:space="preserve"> </w:t>
      </w:r>
      <w:r w:rsidR="00DB4FFD">
        <w:rPr>
          <w:rFonts w:ascii="Century Gothic" w:eastAsia="Times New Roman" w:hAnsi="Century Gothic"/>
          <w:color w:val="auto"/>
          <w:sz w:val="22"/>
          <w:szCs w:val="22"/>
          <w:lang w:eastAsia="pl-PL"/>
        </w:rPr>
        <w:t xml:space="preserve"> rumosze kamieniste i gliniaste łupków ilastych</w:t>
      </w:r>
      <w:r>
        <w:rPr>
          <w:rFonts w:ascii="Century Gothic" w:eastAsia="Times New Roman" w:hAnsi="Century Gothic"/>
          <w:color w:val="auto"/>
          <w:sz w:val="22"/>
          <w:szCs w:val="22"/>
          <w:lang w:eastAsia="pl-PL"/>
        </w:rPr>
        <w:t xml:space="preserve">. Od głębokości </w:t>
      </w:r>
      <w:r w:rsidR="00DB4FFD">
        <w:rPr>
          <w:rFonts w:ascii="Century Gothic" w:eastAsia="Times New Roman" w:hAnsi="Century Gothic"/>
          <w:color w:val="auto"/>
          <w:sz w:val="22"/>
          <w:szCs w:val="22"/>
          <w:lang w:eastAsia="pl-PL"/>
        </w:rPr>
        <w:t xml:space="preserve">4,1-6,5m </w:t>
      </w:r>
      <w:proofErr w:type="spellStart"/>
      <w:r w:rsidR="00DB4FFD">
        <w:rPr>
          <w:rFonts w:ascii="Century Gothic" w:eastAsia="Times New Roman" w:hAnsi="Century Gothic"/>
          <w:color w:val="auto"/>
          <w:sz w:val="22"/>
          <w:szCs w:val="22"/>
          <w:lang w:eastAsia="pl-PL"/>
        </w:rPr>
        <w:t>ppt</w:t>
      </w:r>
      <w:proofErr w:type="spellEnd"/>
      <w:r w:rsidR="00DB4FFD">
        <w:rPr>
          <w:rFonts w:ascii="Century Gothic" w:eastAsia="Times New Roman" w:hAnsi="Century Gothic"/>
          <w:color w:val="auto"/>
          <w:sz w:val="22"/>
          <w:szCs w:val="22"/>
          <w:lang w:eastAsia="pl-PL"/>
        </w:rPr>
        <w:t xml:space="preserve"> </w:t>
      </w:r>
      <w:r w:rsidR="009F3E37">
        <w:rPr>
          <w:rFonts w:ascii="Century Gothic" w:eastAsia="Times New Roman" w:hAnsi="Century Gothic"/>
          <w:color w:val="auto"/>
          <w:sz w:val="22"/>
          <w:szCs w:val="22"/>
          <w:lang w:eastAsia="pl-PL"/>
        </w:rPr>
        <w:t>zalegają grunty</w:t>
      </w:r>
      <w:r>
        <w:rPr>
          <w:rFonts w:ascii="Century Gothic" w:eastAsia="Times New Roman" w:hAnsi="Century Gothic"/>
          <w:color w:val="auto"/>
          <w:sz w:val="22"/>
          <w:szCs w:val="22"/>
          <w:lang w:eastAsia="pl-PL"/>
        </w:rPr>
        <w:t xml:space="preserve"> skalist</w:t>
      </w:r>
      <w:r w:rsidR="009F3E37">
        <w:rPr>
          <w:rFonts w:ascii="Century Gothic" w:eastAsia="Times New Roman" w:hAnsi="Century Gothic"/>
          <w:color w:val="auto"/>
          <w:sz w:val="22"/>
          <w:szCs w:val="22"/>
          <w:lang w:eastAsia="pl-PL"/>
        </w:rPr>
        <w:t>e</w:t>
      </w:r>
      <w:r>
        <w:rPr>
          <w:rFonts w:ascii="Century Gothic" w:eastAsia="Times New Roman" w:hAnsi="Century Gothic"/>
          <w:color w:val="auto"/>
          <w:sz w:val="22"/>
          <w:szCs w:val="22"/>
          <w:lang w:eastAsia="pl-PL"/>
        </w:rPr>
        <w:t xml:space="preserve"> starszego podłoża w postaci łupków ilastych, łupków piaszczystych i iłowców</w:t>
      </w:r>
      <w:r w:rsidR="008A7B6C" w:rsidRPr="005E02C4">
        <w:rPr>
          <w:rFonts w:ascii="Century Gothic" w:eastAsia="Times New Roman" w:hAnsi="Century Gothic"/>
          <w:color w:val="auto"/>
          <w:sz w:val="22"/>
          <w:szCs w:val="22"/>
          <w:lang w:eastAsia="pl-PL"/>
        </w:rPr>
        <w:t>.</w:t>
      </w:r>
    </w:p>
    <w:p w14:paraId="42FEFD64" w14:textId="7C3677FE" w:rsidR="00DB4FFD" w:rsidRPr="009F3E37" w:rsidRDefault="00DB4FFD" w:rsidP="009F3E37">
      <w:pPr>
        <w:spacing w:line="360" w:lineRule="auto"/>
        <w:ind w:left="57" w:right="57"/>
        <w:jc w:val="both"/>
        <w:rPr>
          <w:rFonts w:ascii="Century Gothic" w:hAnsi="Century Gothic"/>
          <w:color w:val="auto"/>
          <w:sz w:val="22"/>
          <w:szCs w:val="22"/>
        </w:rPr>
      </w:pPr>
      <w:r>
        <w:rPr>
          <w:rFonts w:ascii="Century Gothic" w:hAnsi="Century Gothic"/>
          <w:sz w:val="22"/>
          <w:szCs w:val="22"/>
        </w:rPr>
        <w:t xml:space="preserve">    </w:t>
      </w:r>
      <w:r w:rsidRPr="007717F8">
        <w:rPr>
          <w:rFonts w:ascii="Century Gothic" w:hAnsi="Century Gothic" w:cs="Arial"/>
          <w:color w:val="auto"/>
          <w:sz w:val="22"/>
          <w:szCs w:val="22"/>
        </w:rPr>
        <w:t>Ze względu na charakter wierceń (wiercenia rdzeniowe na płuczkę) trudno było</w:t>
      </w:r>
      <w:r>
        <w:rPr>
          <w:rFonts w:ascii="Century Gothic" w:hAnsi="Century Gothic" w:cs="Arial"/>
          <w:color w:val="auto"/>
          <w:sz w:val="22"/>
          <w:szCs w:val="22"/>
        </w:rPr>
        <w:t xml:space="preserve"> jednoznacznie </w:t>
      </w:r>
      <w:r w:rsidRPr="007717F8">
        <w:rPr>
          <w:rFonts w:ascii="Century Gothic" w:hAnsi="Century Gothic" w:cs="Arial"/>
          <w:color w:val="auto"/>
          <w:sz w:val="22"/>
          <w:szCs w:val="22"/>
        </w:rPr>
        <w:t xml:space="preserve"> stwierdzić,</w:t>
      </w:r>
      <w:r>
        <w:rPr>
          <w:rFonts w:ascii="Century Gothic" w:hAnsi="Century Gothic" w:cs="Arial"/>
          <w:color w:val="auto"/>
          <w:sz w:val="22"/>
          <w:szCs w:val="22"/>
        </w:rPr>
        <w:t xml:space="preserve"> poziom </w:t>
      </w:r>
      <w:r w:rsidRPr="007717F8">
        <w:rPr>
          <w:rFonts w:ascii="Century Gothic" w:hAnsi="Century Gothic" w:cs="Arial"/>
          <w:color w:val="auto"/>
          <w:sz w:val="22"/>
          <w:szCs w:val="22"/>
        </w:rPr>
        <w:t xml:space="preserve"> zwierciadł</w:t>
      </w:r>
      <w:r>
        <w:rPr>
          <w:rFonts w:ascii="Century Gothic" w:hAnsi="Century Gothic" w:cs="Arial"/>
          <w:color w:val="auto"/>
          <w:sz w:val="22"/>
          <w:szCs w:val="22"/>
        </w:rPr>
        <w:t>a</w:t>
      </w:r>
      <w:r w:rsidRPr="007717F8">
        <w:rPr>
          <w:rFonts w:ascii="Century Gothic" w:hAnsi="Century Gothic" w:cs="Arial"/>
          <w:color w:val="auto"/>
          <w:sz w:val="22"/>
          <w:szCs w:val="22"/>
        </w:rPr>
        <w:t xml:space="preserve"> wód gruntowych</w:t>
      </w:r>
      <w:r w:rsidRPr="007717F8">
        <w:rPr>
          <w:rFonts w:ascii="Century Gothic" w:hAnsi="Century Gothic"/>
          <w:color w:val="auto"/>
          <w:sz w:val="22"/>
          <w:szCs w:val="22"/>
        </w:rPr>
        <w:t xml:space="preserve">.  </w:t>
      </w:r>
      <w:r>
        <w:rPr>
          <w:rFonts w:ascii="Century Gothic" w:hAnsi="Century Gothic"/>
          <w:color w:val="auto"/>
          <w:sz w:val="22"/>
          <w:szCs w:val="22"/>
        </w:rPr>
        <w:t xml:space="preserve">Pomiar wody wskazał że ustabilizowała się </w:t>
      </w:r>
      <w:r w:rsidR="009F3E37">
        <w:rPr>
          <w:rFonts w:ascii="Century Gothic" w:hAnsi="Century Gothic"/>
          <w:color w:val="auto"/>
          <w:sz w:val="22"/>
          <w:szCs w:val="22"/>
        </w:rPr>
        <w:t xml:space="preserve">ona </w:t>
      </w:r>
      <w:r>
        <w:rPr>
          <w:rFonts w:ascii="Century Gothic" w:hAnsi="Century Gothic"/>
          <w:color w:val="auto"/>
          <w:sz w:val="22"/>
          <w:szCs w:val="22"/>
        </w:rPr>
        <w:t xml:space="preserve"> na głębokości 1,6 – 2,0m  p. p. t. Ze względu na czas trwania wierceń(2 d</w:t>
      </w:r>
      <w:r w:rsidR="009F3E37">
        <w:rPr>
          <w:rFonts w:ascii="Century Gothic" w:hAnsi="Century Gothic"/>
          <w:color w:val="auto"/>
          <w:sz w:val="22"/>
          <w:szCs w:val="22"/>
        </w:rPr>
        <w:t>ni</w:t>
      </w:r>
      <w:r>
        <w:rPr>
          <w:rFonts w:ascii="Century Gothic" w:hAnsi="Century Gothic"/>
          <w:color w:val="auto"/>
          <w:sz w:val="22"/>
          <w:szCs w:val="22"/>
        </w:rPr>
        <w:t xml:space="preserve">) nie udało się ustabilizować zwierciadła wody dla wszystkich otworów. </w:t>
      </w:r>
      <w:r w:rsidRPr="007717F8">
        <w:rPr>
          <w:rFonts w:ascii="Century Gothic" w:hAnsi="Century Gothic"/>
          <w:color w:val="auto"/>
          <w:sz w:val="22"/>
          <w:szCs w:val="22"/>
        </w:rPr>
        <w:t>Woda opadowa może okresowo utrzymywać się w obrębie gruntów antropogenicznych.</w:t>
      </w:r>
      <w:r>
        <w:rPr>
          <w:rFonts w:ascii="Century Gothic" w:hAnsi="Century Gothic"/>
          <w:color w:val="auto"/>
          <w:sz w:val="22"/>
          <w:szCs w:val="22"/>
        </w:rPr>
        <w:t xml:space="preserve"> </w:t>
      </w:r>
      <w:r w:rsidRPr="00752A20">
        <w:rPr>
          <w:rFonts w:ascii="Century Gothic" w:hAnsi="Century Gothic" w:cs="Arial"/>
          <w:color w:val="auto"/>
          <w:sz w:val="22"/>
          <w:szCs w:val="22"/>
        </w:rPr>
        <w:t xml:space="preserve">Wysokość zwierciadła wody zależy bezpośrednio od pory roku oraz od długości i intensywności opadów atmosferycznych. </w:t>
      </w:r>
    </w:p>
    <w:p w14:paraId="5636D0F0" w14:textId="505F8F35" w:rsidR="005944CE" w:rsidRPr="005944CE" w:rsidRDefault="009F3E37" w:rsidP="005944CE">
      <w:pPr>
        <w:widowControl w:val="0"/>
        <w:tabs>
          <w:tab w:val="left" w:pos="0"/>
        </w:tabs>
        <w:suppressAutoHyphens/>
        <w:autoSpaceDN w:val="0"/>
        <w:spacing w:line="360" w:lineRule="auto"/>
        <w:jc w:val="both"/>
        <w:textAlignment w:val="baseline"/>
        <w:rPr>
          <w:rFonts w:ascii="Century Gothic" w:eastAsia="Lucida Sans Unicode" w:hAnsi="Century Gothic" w:cs="Mangal"/>
          <w:iCs/>
          <w:color w:val="auto"/>
          <w:kern w:val="3"/>
          <w:sz w:val="22"/>
          <w:szCs w:val="22"/>
          <w:lang w:eastAsia="hi-IN" w:bidi="hi-IN"/>
        </w:rPr>
      </w:pPr>
      <w:r>
        <w:rPr>
          <w:rFonts w:ascii="Century Gothic" w:hAnsi="Century Gothic" w:cs="Arial"/>
          <w:color w:val="auto"/>
          <w:sz w:val="22"/>
          <w:szCs w:val="22"/>
        </w:rPr>
        <w:t xml:space="preserve">     </w:t>
      </w:r>
      <w:r w:rsidR="00DB4FFD" w:rsidRPr="00613205">
        <w:rPr>
          <w:rFonts w:ascii="Century Gothic" w:hAnsi="Century Gothic" w:cs="Arial"/>
          <w:color w:val="auto"/>
          <w:sz w:val="22"/>
          <w:szCs w:val="22"/>
        </w:rPr>
        <w:t xml:space="preserve">Grunty </w:t>
      </w:r>
      <w:r w:rsidR="00DB4FFD">
        <w:rPr>
          <w:rFonts w:ascii="Century Gothic" w:hAnsi="Century Gothic" w:cs="Arial"/>
          <w:color w:val="auto"/>
          <w:sz w:val="22"/>
          <w:szCs w:val="22"/>
        </w:rPr>
        <w:t xml:space="preserve">mineralne </w:t>
      </w:r>
      <w:r w:rsidR="00DB4FFD" w:rsidRPr="00613205">
        <w:rPr>
          <w:rFonts w:ascii="Century Gothic" w:hAnsi="Century Gothic" w:cs="Arial"/>
          <w:color w:val="auto"/>
          <w:sz w:val="22"/>
          <w:szCs w:val="22"/>
        </w:rPr>
        <w:t xml:space="preserve">spoiste występujące w podłożu badanego terenu pod wpływem zwiększonego zawilgocenia ulegają uplastycznieniu, dlatego w czasie prowadzenia prac ziemnych </w:t>
      </w:r>
      <w:r w:rsidR="00DB4FFD" w:rsidRPr="00613205">
        <w:rPr>
          <w:rFonts w:ascii="Century Gothic" w:hAnsi="Century Gothic" w:cs="Arial"/>
          <w:color w:val="auto"/>
          <w:sz w:val="22"/>
          <w:szCs w:val="22"/>
          <w:u w:val="single"/>
        </w:rPr>
        <w:t>nie wolno dopuścić</w:t>
      </w:r>
      <w:r w:rsidR="00DB4FFD" w:rsidRPr="00613205">
        <w:rPr>
          <w:rFonts w:ascii="Century Gothic" w:hAnsi="Century Gothic" w:cs="Arial"/>
          <w:color w:val="auto"/>
          <w:sz w:val="22"/>
          <w:szCs w:val="22"/>
        </w:rPr>
        <w:t xml:space="preserve"> do zawodnienia lub przemarzania gruntów wykopu fundamentowego. </w:t>
      </w:r>
      <w:r w:rsidR="00DB4FFD" w:rsidRPr="00613205">
        <w:rPr>
          <w:rFonts w:ascii="Century Gothic" w:hAnsi="Century Gothic"/>
          <w:color w:val="auto"/>
          <w:sz w:val="22"/>
          <w:szCs w:val="22"/>
        </w:rPr>
        <w:t>Ze względu na wrażliwość strukturaln</w:t>
      </w:r>
      <w:r w:rsidR="00DB4FFD" w:rsidRPr="00613205">
        <w:rPr>
          <w:rFonts w:ascii="Century Gothic" w:hAnsi="Century Gothic" w:cs="Arial"/>
          <w:color w:val="auto"/>
          <w:sz w:val="22"/>
          <w:szCs w:val="22"/>
        </w:rPr>
        <w:t>ą</w:t>
      </w:r>
      <w:r w:rsidR="00DB4FFD" w:rsidRPr="00613205">
        <w:rPr>
          <w:rFonts w:ascii="Century Gothic" w:hAnsi="Century Gothic"/>
          <w:color w:val="auto"/>
          <w:sz w:val="22"/>
          <w:szCs w:val="22"/>
        </w:rPr>
        <w:t xml:space="preserve"> gruntów pylastych występujących </w:t>
      </w:r>
      <w:r w:rsidR="00DB4FFD">
        <w:rPr>
          <w:rFonts w:ascii="Century Gothic" w:hAnsi="Century Gothic"/>
          <w:sz w:val="22"/>
          <w:szCs w:val="22"/>
        </w:rPr>
        <w:t>w poszczególnych otworach (G</w:t>
      </w:r>
      <w:r w:rsidR="00DB4FFD" w:rsidRPr="00370ADC">
        <w:rPr>
          <w:rFonts w:ascii="Century Gothic" w:hAnsi="Century Gothic"/>
          <w:sz w:val="22"/>
          <w:szCs w:val="22"/>
        </w:rPr>
        <w:t>π</w:t>
      </w:r>
      <w:r w:rsidR="00DB4FFD">
        <w:rPr>
          <w:rFonts w:ascii="Century Gothic" w:hAnsi="Century Gothic"/>
          <w:sz w:val="22"/>
          <w:szCs w:val="22"/>
        </w:rPr>
        <w:t>//</w:t>
      </w:r>
      <w:r w:rsidR="00DB4FFD" w:rsidRPr="00370ADC">
        <w:rPr>
          <w:rFonts w:ascii="Century Gothic" w:hAnsi="Century Gothic"/>
          <w:sz w:val="22"/>
          <w:szCs w:val="22"/>
        </w:rPr>
        <w:t>Π</w:t>
      </w:r>
      <w:r w:rsidR="00DB4FFD">
        <w:rPr>
          <w:rFonts w:ascii="Century Gothic" w:hAnsi="Century Gothic"/>
          <w:sz w:val="22"/>
          <w:szCs w:val="22"/>
        </w:rPr>
        <w:t>, G</w:t>
      </w:r>
      <w:r w:rsidR="00DB4FFD" w:rsidRPr="00370ADC">
        <w:rPr>
          <w:rFonts w:ascii="Century Gothic" w:hAnsi="Century Gothic"/>
          <w:sz w:val="22"/>
          <w:szCs w:val="22"/>
        </w:rPr>
        <w:t>π</w:t>
      </w:r>
      <w:r w:rsidR="00DB4FFD">
        <w:rPr>
          <w:rFonts w:ascii="Century Gothic" w:hAnsi="Century Gothic"/>
          <w:sz w:val="22"/>
          <w:szCs w:val="22"/>
        </w:rPr>
        <w:t>//H)</w:t>
      </w:r>
      <w:r w:rsidR="00DB4FFD" w:rsidRPr="006F135E">
        <w:rPr>
          <w:rFonts w:ascii="Century Gothic" w:hAnsi="Century Gothic"/>
          <w:sz w:val="22"/>
          <w:szCs w:val="22"/>
        </w:rPr>
        <w:t xml:space="preserve"> </w:t>
      </w:r>
      <w:r w:rsidR="00DB4FFD" w:rsidRPr="006F135E">
        <w:rPr>
          <w:rFonts w:ascii="Century Gothic" w:hAnsi="Century Gothic"/>
          <w:sz w:val="22"/>
          <w:szCs w:val="22"/>
          <w:u w:val="single"/>
        </w:rPr>
        <w:t>wyklucza się użycie sprzętu wibracyjnego</w:t>
      </w:r>
      <w:r>
        <w:rPr>
          <w:rFonts w:ascii="Century Gothic" w:hAnsi="Century Gothic"/>
          <w:sz w:val="22"/>
          <w:szCs w:val="22"/>
          <w:u w:val="single"/>
        </w:rPr>
        <w:t xml:space="preserve">. </w:t>
      </w:r>
      <w:r w:rsidRPr="009F3E37">
        <w:rPr>
          <w:rFonts w:ascii="Century Gothic" w:hAnsi="Century Gothic"/>
          <w:sz w:val="22"/>
          <w:szCs w:val="22"/>
        </w:rPr>
        <w:t xml:space="preserve">Należy również zweryfikować stan plastyczności </w:t>
      </w:r>
      <w:r>
        <w:rPr>
          <w:rFonts w:ascii="Century Gothic" w:hAnsi="Century Gothic"/>
          <w:sz w:val="22"/>
          <w:szCs w:val="22"/>
        </w:rPr>
        <w:t xml:space="preserve">oraz zawartość części organicznych dla </w:t>
      </w:r>
      <w:r w:rsidRPr="009F3E37">
        <w:rPr>
          <w:rFonts w:ascii="Century Gothic" w:hAnsi="Century Gothic"/>
          <w:sz w:val="22"/>
          <w:szCs w:val="22"/>
        </w:rPr>
        <w:t xml:space="preserve">gruntów mineralnych poprzez wykonanie wierceń świdrem spiralnym </w:t>
      </w:r>
      <w:r>
        <w:rPr>
          <w:rFonts w:ascii="Century Gothic" w:hAnsi="Century Gothic"/>
          <w:sz w:val="22"/>
          <w:szCs w:val="22"/>
        </w:rPr>
        <w:t xml:space="preserve">oraz </w:t>
      </w:r>
      <w:r w:rsidRPr="009F3E37">
        <w:rPr>
          <w:rFonts w:ascii="Century Gothic" w:hAnsi="Century Gothic"/>
          <w:sz w:val="22"/>
          <w:szCs w:val="22"/>
        </w:rPr>
        <w:t>uzupełnienie o potrzebne badania laboratoryjne</w:t>
      </w:r>
      <w:r>
        <w:rPr>
          <w:rFonts w:ascii="Century Gothic" w:hAnsi="Century Gothic"/>
          <w:sz w:val="22"/>
          <w:szCs w:val="22"/>
        </w:rPr>
        <w:t>.</w:t>
      </w:r>
    </w:p>
    <w:p w14:paraId="027B29CC" w14:textId="77777777" w:rsidR="008D05DB" w:rsidRPr="00A23EC5" w:rsidRDefault="008D05DB" w:rsidP="005944CE">
      <w:pPr>
        <w:widowControl w:val="0"/>
        <w:spacing w:line="360" w:lineRule="auto"/>
        <w:jc w:val="both"/>
        <w:rPr>
          <w:rFonts w:ascii="Century Gothic" w:hAnsi="Century Gothic"/>
          <w:iCs/>
          <w:color w:val="auto"/>
          <w:sz w:val="22"/>
          <w:szCs w:val="22"/>
          <w:lang w:eastAsia="en-US"/>
        </w:rPr>
      </w:pPr>
      <w:bookmarkStart w:id="0" w:name="_Hlk87884394"/>
    </w:p>
    <w:bookmarkEnd w:id="0"/>
    <w:p w14:paraId="681FA8ED" w14:textId="2CBA2BBE" w:rsidR="00CC3ABB" w:rsidRDefault="00CC3ABB" w:rsidP="00D63DE2">
      <w:pPr>
        <w:spacing w:line="360" w:lineRule="auto"/>
        <w:ind w:firstLine="709"/>
        <w:jc w:val="both"/>
        <w:rPr>
          <w:rFonts w:ascii="Century Gothic" w:hAnsi="Century Gothic"/>
          <w:iCs/>
          <w:sz w:val="22"/>
          <w:szCs w:val="22"/>
        </w:rPr>
      </w:pPr>
    </w:p>
    <w:p w14:paraId="7D2CDC21" w14:textId="35903006" w:rsidR="00CC3ABB" w:rsidRDefault="00CC3ABB" w:rsidP="00D63DE2">
      <w:pPr>
        <w:spacing w:line="360" w:lineRule="auto"/>
        <w:ind w:firstLine="709"/>
        <w:jc w:val="both"/>
        <w:rPr>
          <w:rFonts w:ascii="Century Gothic" w:hAnsi="Century Gothic"/>
          <w:iCs/>
          <w:sz w:val="22"/>
          <w:szCs w:val="22"/>
        </w:rPr>
      </w:pPr>
    </w:p>
    <w:p w14:paraId="778F37BC" w14:textId="7A2F4240" w:rsidR="00B3403C" w:rsidRDefault="007B62BE" w:rsidP="00D63DE2">
      <w:pPr>
        <w:spacing w:line="360" w:lineRule="auto"/>
        <w:ind w:firstLine="709"/>
        <w:jc w:val="both"/>
        <w:rPr>
          <w:rFonts w:ascii="Century Gothic" w:hAnsi="Century Gothic"/>
          <w:iCs/>
          <w:sz w:val="22"/>
          <w:szCs w:val="22"/>
        </w:rPr>
      </w:pPr>
      <w:r>
        <w:rPr>
          <w:rFonts w:ascii="Century Gothic" w:hAnsi="Century Gothic"/>
          <w:iCs/>
          <w:noProof/>
          <w:sz w:val="22"/>
          <w:szCs w:val="22"/>
        </w:rPr>
        <w:drawing>
          <wp:anchor distT="0" distB="0" distL="114300" distR="114300" simplePos="0" relativeHeight="251658240" behindDoc="1" locked="0" layoutInCell="1" allowOverlap="1" wp14:anchorId="422FCA18" wp14:editId="3CF3E4A0">
            <wp:simplePos x="0" y="0"/>
            <wp:positionH relativeFrom="column">
              <wp:posOffset>3735070</wp:posOffset>
            </wp:positionH>
            <wp:positionV relativeFrom="paragraph">
              <wp:posOffset>151130</wp:posOffset>
            </wp:positionV>
            <wp:extent cx="641350" cy="228600"/>
            <wp:effectExtent l="0" t="0" r="6350" b="0"/>
            <wp:wrapThrough wrapText="left">
              <wp:wrapPolygon edited="0">
                <wp:start x="0" y="0"/>
                <wp:lineTo x="0" y="19800"/>
                <wp:lineTo x="21172" y="19800"/>
                <wp:lineTo x="21172" y="0"/>
                <wp:lineTo x="0" y="0"/>
              </wp:wrapPolygon>
            </wp:wrapThrough>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13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CDA81A" w14:textId="53C65171" w:rsidR="00CC3ABB" w:rsidRDefault="00CC3ABB" w:rsidP="00D63DE2">
      <w:pPr>
        <w:spacing w:line="360" w:lineRule="auto"/>
        <w:ind w:firstLine="709"/>
        <w:jc w:val="both"/>
        <w:rPr>
          <w:rFonts w:ascii="Century Gothic" w:hAnsi="Century Gothic"/>
          <w:iCs/>
          <w:sz w:val="22"/>
          <w:szCs w:val="22"/>
        </w:rPr>
      </w:pPr>
    </w:p>
    <w:p w14:paraId="3483510C" w14:textId="572D242F" w:rsidR="00CC3ABB" w:rsidRPr="00CC3ABB" w:rsidRDefault="00117301" w:rsidP="00CC3ABB">
      <w:pPr>
        <w:spacing w:line="360" w:lineRule="auto"/>
        <w:ind w:left="5245"/>
        <w:jc w:val="both"/>
        <w:rPr>
          <w:rFonts w:ascii="Century Gothic" w:hAnsi="Century Gothic"/>
          <w:iCs/>
          <w:sz w:val="22"/>
          <w:szCs w:val="22"/>
        </w:rPr>
      </w:pPr>
      <w:r>
        <w:rPr>
          <w:rFonts w:ascii="Century Gothic" w:hAnsi="Century Gothic"/>
          <w:iCs/>
          <w:sz w:val="22"/>
          <w:szCs w:val="22"/>
        </w:rPr>
        <w:t>Marzena Żak-Marszałek</w:t>
      </w:r>
    </w:p>
    <w:p w14:paraId="2CC8F6CE" w14:textId="22F9262F" w:rsidR="00CC3ABB" w:rsidRPr="00336C0C" w:rsidRDefault="00CC3ABB" w:rsidP="00CC3ABB">
      <w:pPr>
        <w:spacing w:line="360" w:lineRule="auto"/>
        <w:ind w:left="5245"/>
        <w:jc w:val="both"/>
        <w:rPr>
          <w:rFonts w:ascii="Century Gothic" w:hAnsi="Century Gothic"/>
          <w:i/>
          <w:iCs/>
          <w:sz w:val="22"/>
          <w:szCs w:val="22"/>
        </w:rPr>
      </w:pPr>
      <w:r w:rsidRPr="00336C0C">
        <w:rPr>
          <w:rFonts w:ascii="Century Gothic" w:hAnsi="Century Gothic"/>
          <w:i/>
          <w:iCs/>
          <w:sz w:val="22"/>
          <w:szCs w:val="22"/>
        </w:rPr>
        <w:t xml:space="preserve">(nr </w:t>
      </w:r>
      <w:proofErr w:type="spellStart"/>
      <w:r w:rsidRPr="00336C0C">
        <w:rPr>
          <w:rFonts w:ascii="Century Gothic" w:hAnsi="Century Gothic"/>
          <w:i/>
          <w:iCs/>
          <w:sz w:val="22"/>
          <w:szCs w:val="22"/>
        </w:rPr>
        <w:t>upr</w:t>
      </w:r>
      <w:proofErr w:type="spellEnd"/>
      <w:r w:rsidRPr="00336C0C">
        <w:rPr>
          <w:rFonts w:ascii="Century Gothic" w:hAnsi="Century Gothic"/>
          <w:i/>
          <w:iCs/>
          <w:sz w:val="22"/>
          <w:szCs w:val="22"/>
        </w:rPr>
        <w:t>. geolog MŚ.-VII-1</w:t>
      </w:r>
      <w:r w:rsidR="00117301" w:rsidRPr="00336C0C">
        <w:rPr>
          <w:rFonts w:ascii="Century Gothic" w:hAnsi="Century Gothic"/>
          <w:i/>
          <w:iCs/>
          <w:sz w:val="22"/>
          <w:szCs w:val="22"/>
        </w:rPr>
        <w:t>596</w:t>
      </w:r>
      <w:r w:rsidRPr="00336C0C">
        <w:rPr>
          <w:rFonts w:ascii="Century Gothic" w:hAnsi="Century Gothic"/>
          <w:i/>
          <w:iCs/>
          <w:sz w:val="22"/>
          <w:szCs w:val="22"/>
        </w:rPr>
        <w:t>)</w:t>
      </w:r>
    </w:p>
    <w:p w14:paraId="34B0F9B7" w14:textId="0A4C418F" w:rsidR="00CC3ABB" w:rsidRPr="00336C0C" w:rsidRDefault="00CC3ABB" w:rsidP="00CC3ABB">
      <w:pPr>
        <w:spacing w:line="360" w:lineRule="auto"/>
        <w:ind w:firstLine="709"/>
        <w:jc w:val="both"/>
        <w:rPr>
          <w:rFonts w:ascii="Century Gothic" w:hAnsi="Century Gothic"/>
          <w:iCs/>
          <w:sz w:val="22"/>
          <w:szCs w:val="22"/>
        </w:rPr>
      </w:pPr>
    </w:p>
    <w:p w14:paraId="2A7BCBD7" w14:textId="6A47B61E" w:rsidR="00B3403C" w:rsidRPr="00336C0C" w:rsidRDefault="00B3403C" w:rsidP="00CC3ABB">
      <w:pPr>
        <w:spacing w:line="360" w:lineRule="auto"/>
        <w:ind w:firstLine="709"/>
        <w:jc w:val="both"/>
        <w:rPr>
          <w:rFonts w:ascii="Century Gothic" w:hAnsi="Century Gothic"/>
          <w:iCs/>
          <w:sz w:val="22"/>
          <w:szCs w:val="22"/>
        </w:rPr>
      </w:pPr>
    </w:p>
    <w:p w14:paraId="371C92D2" w14:textId="77777777" w:rsidR="00A23EC5" w:rsidRPr="00336C0C" w:rsidRDefault="00A23EC5" w:rsidP="00CC3ABB">
      <w:pPr>
        <w:spacing w:line="360" w:lineRule="auto"/>
        <w:ind w:firstLine="709"/>
        <w:jc w:val="both"/>
        <w:rPr>
          <w:rFonts w:ascii="Century Gothic" w:hAnsi="Century Gothic"/>
          <w:iCs/>
          <w:sz w:val="22"/>
          <w:szCs w:val="22"/>
        </w:rPr>
      </w:pPr>
    </w:p>
    <w:p w14:paraId="5742EA2C" w14:textId="77777777" w:rsidR="00A23EC5" w:rsidRPr="00336C0C" w:rsidRDefault="00A23EC5" w:rsidP="00CC3ABB">
      <w:pPr>
        <w:spacing w:line="360" w:lineRule="auto"/>
        <w:ind w:firstLine="709"/>
        <w:jc w:val="both"/>
        <w:rPr>
          <w:rFonts w:ascii="Century Gothic" w:hAnsi="Century Gothic"/>
          <w:iCs/>
          <w:sz w:val="22"/>
          <w:szCs w:val="22"/>
        </w:rPr>
      </w:pPr>
    </w:p>
    <w:p w14:paraId="545C96AD" w14:textId="77777777" w:rsidR="00A23EC5" w:rsidRPr="00336C0C" w:rsidRDefault="00A23EC5" w:rsidP="00CC3ABB">
      <w:pPr>
        <w:spacing w:line="360" w:lineRule="auto"/>
        <w:ind w:firstLine="709"/>
        <w:jc w:val="both"/>
        <w:rPr>
          <w:rFonts w:ascii="Century Gothic" w:hAnsi="Century Gothic"/>
          <w:iCs/>
          <w:sz w:val="22"/>
          <w:szCs w:val="22"/>
        </w:rPr>
      </w:pPr>
    </w:p>
    <w:p w14:paraId="3DA8E7BC" w14:textId="77777777" w:rsidR="00A23EC5" w:rsidRPr="00336C0C" w:rsidRDefault="00A23EC5" w:rsidP="00CC3ABB">
      <w:pPr>
        <w:spacing w:line="360" w:lineRule="auto"/>
        <w:ind w:firstLine="709"/>
        <w:jc w:val="both"/>
        <w:rPr>
          <w:rFonts w:ascii="Century Gothic" w:hAnsi="Century Gothic"/>
          <w:iCs/>
          <w:sz w:val="22"/>
          <w:szCs w:val="22"/>
        </w:rPr>
      </w:pPr>
    </w:p>
    <w:p w14:paraId="060851C0" w14:textId="77777777" w:rsidR="00A23EC5" w:rsidRPr="00336C0C" w:rsidRDefault="00A23EC5" w:rsidP="00CC3ABB">
      <w:pPr>
        <w:spacing w:line="360" w:lineRule="auto"/>
        <w:ind w:firstLine="709"/>
        <w:jc w:val="both"/>
        <w:rPr>
          <w:rFonts w:ascii="Century Gothic" w:hAnsi="Century Gothic"/>
          <w:iCs/>
          <w:sz w:val="22"/>
          <w:szCs w:val="22"/>
        </w:rPr>
      </w:pPr>
    </w:p>
    <w:p w14:paraId="0686ED1F" w14:textId="77777777" w:rsidR="00A23EC5" w:rsidRPr="00336C0C" w:rsidRDefault="00A23EC5" w:rsidP="00CF450E">
      <w:pPr>
        <w:spacing w:line="360" w:lineRule="auto"/>
        <w:jc w:val="both"/>
        <w:rPr>
          <w:rFonts w:ascii="Century Gothic" w:hAnsi="Century Gothic"/>
          <w:iCs/>
          <w:sz w:val="22"/>
          <w:szCs w:val="22"/>
        </w:rPr>
      </w:pPr>
    </w:p>
    <w:p w14:paraId="5C2293E2" w14:textId="77777777" w:rsidR="00B3403C" w:rsidRPr="00336C0C" w:rsidRDefault="00B3403C" w:rsidP="00CC3ABB">
      <w:pPr>
        <w:spacing w:line="360" w:lineRule="auto"/>
        <w:ind w:firstLine="709"/>
        <w:jc w:val="both"/>
        <w:rPr>
          <w:rFonts w:ascii="Century Gothic" w:hAnsi="Century Gothic"/>
          <w:iCs/>
          <w:sz w:val="22"/>
          <w:szCs w:val="22"/>
        </w:rPr>
      </w:pPr>
    </w:p>
    <w:p w14:paraId="0468BE82" w14:textId="77777777" w:rsidR="00CC3ABB" w:rsidRPr="00CC3ABB" w:rsidRDefault="00CC3ABB" w:rsidP="00CC3ABB">
      <w:pPr>
        <w:spacing w:line="360" w:lineRule="auto"/>
        <w:ind w:firstLine="709"/>
        <w:jc w:val="both"/>
        <w:rPr>
          <w:rFonts w:ascii="Century Gothic" w:hAnsi="Century Gothic"/>
          <w:iCs/>
          <w:sz w:val="22"/>
          <w:szCs w:val="22"/>
        </w:rPr>
      </w:pPr>
      <w:r w:rsidRPr="00CC3ABB">
        <w:rPr>
          <w:rFonts w:ascii="Century Gothic" w:hAnsi="Century Gothic"/>
          <w:iCs/>
          <w:sz w:val="22"/>
          <w:szCs w:val="22"/>
        </w:rPr>
        <w:t>Załączniki:</w:t>
      </w:r>
    </w:p>
    <w:p w14:paraId="27475994" w14:textId="6A3E80BE" w:rsidR="00F95641" w:rsidRDefault="00C731F9" w:rsidP="00F95641">
      <w:pPr>
        <w:numPr>
          <w:ilvl w:val="0"/>
          <w:numId w:val="14"/>
        </w:numPr>
        <w:spacing w:line="360" w:lineRule="auto"/>
        <w:ind w:left="851" w:hanging="850"/>
        <w:jc w:val="both"/>
        <w:rPr>
          <w:rFonts w:ascii="Century Gothic" w:hAnsi="Century Gothic"/>
          <w:iCs/>
          <w:sz w:val="22"/>
          <w:szCs w:val="22"/>
        </w:rPr>
      </w:pPr>
      <w:r>
        <w:rPr>
          <w:rFonts w:ascii="Century Gothic" w:hAnsi="Century Gothic"/>
          <w:iCs/>
          <w:sz w:val="22"/>
          <w:szCs w:val="22"/>
        </w:rPr>
        <w:t xml:space="preserve">Mapa dokumentacyjna zlokalizują wykonanych otworów w skali 1:600 </w:t>
      </w:r>
    </w:p>
    <w:p w14:paraId="4939BE9C" w14:textId="5E02E697" w:rsidR="00CC3ABB" w:rsidRDefault="00CC3ABB" w:rsidP="00F95641">
      <w:pPr>
        <w:numPr>
          <w:ilvl w:val="0"/>
          <w:numId w:val="14"/>
        </w:numPr>
        <w:spacing w:line="360" w:lineRule="auto"/>
        <w:ind w:left="851" w:hanging="850"/>
        <w:jc w:val="both"/>
        <w:rPr>
          <w:rFonts w:ascii="Century Gothic" w:hAnsi="Century Gothic"/>
          <w:iCs/>
          <w:sz w:val="22"/>
          <w:szCs w:val="22"/>
        </w:rPr>
      </w:pPr>
      <w:r w:rsidRPr="00F95641">
        <w:rPr>
          <w:rFonts w:ascii="Century Gothic" w:hAnsi="Century Gothic"/>
          <w:iCs/>
          <w:sz w:val="22"/>
          <w:szCs w:val="22"/>
        </w:rPr>
        <w:t>Karty dokumentacyjne otworów badawczych w skali 1:</w:t>
      </w:r>
      <w:r w:rsidR="00117301">
        <w:rPr>
          <w:rFonts w:ascii="Century Gothic" w:hAnsi="Century Gothic"/>
          <w:iCs/>
          <w:sz w:val="22"/>
          <w:szCs w:val="22"/>
        </w:rPr>
        <w:t>100</w:t>
      </w:r>
      <w:r w:rsidRPr="00F95641">
        <w:rPr>
          <w:rFonts w:ascii="Century Gothic" w:hAnsi="Century Gothic"/>
          <w:iCs/>
          <w:sz w:val="22"/>
          <w:szCs w:val="22"/>
        </w:rPr>
        <w:t>.</w:t>
      </w:r>
    </w:p>
    <w:p w14:paraId="51583B60" w14:textId="77777777" w:rsidR="00117301" w:rsidRDefault="00F95641" w:rsidP="00117301">
      <w:pPr>
        <w:numPr>
          <w:ilvl w:val="0"/>
          <w:numId w:val="14"/>
        </w:numPr>
        <w:spacing w:line="360" w:lineRule="auto"/>
        <w:ind w:left="851" w:hanging="850"/>
        <w:jc w:val="both"/>
        <w:rPr>
          <w:rFonts w:ascii="Century Gothic" w:hAnsi="Century Gothic"/>
          <w:iCs/>
          <w:sz w:val="22"/>
          <w:szCs w:val="22"/>
        </w:rPr>
      </w:pPr>
      <w:r>
        <w:rPr>
          <w:rFonts w:ascii="Century Gothic" w:hAnsi="Century Gothic"/>
          <w:iCs/>
          <w:sz w:val="22"/>
          <w:szCs w:val="22"/>
        </w:rPr>
        <w:t>Dokumentacja fotograficzna rdzeni</w:t>
      </w:r>
    </w:p>
    <w:p w14:paraId="32E585F7" w14:textId="4B7824E8" w:rsidR="00117301" w:rsidRDefault="00C731F9" w:rsidP="00117301">
      <w:pPr>
        <w:numPr>
          <w:ilvl w:val="0"/>
          <w:numId w:val="14"/>
        </w:numPr>
        <w:spacing w:line="360" w:lineRule="auto"/>
        <w:ind w:left="851" w:hanging="850"/>
        <w:jc w:val="both"/>
        <w:rPr>
          <w:rFonts w:ascii="Century Gothic" w:hAnsi="Century Gothic"/>
          <w:iCs/>
          <w:sz w:val="22"/>
          <w:szCs w:val="22"/>
        </w:rPr>
      </w:pPr>
      <w:r>
        <w:rPr>
          <w:rFonts w:ascii="Century Gothic" w:hAnsi="Century Gothic"/>
          <w:iCs/>
          <w:sz w:val="22"/>
          <w:szCs w:val="22"/>
        </w:rPr>
        <w:t xml:space="preserve">Objaśnienia znaków i symboli </w:t>
      </w:r>
    </w:p>
    <w:p w14:paraId="1016A0FF" w14:textId="4F2B0FA8" w:rsidR="00CC3ABB" w:rsidRDefault="00CC3ABB" w:rsidP="00D63DE2">
      <w:pPr>
        <w:spacing w:line="360" w:lineRule="auto"/>
        <w:ind w:firstLine="709"/>
        <w:jc w:val="both"/>
        <w:rPr>
          <w:rFonts w:ascii="Century Gothic" w:hAnsi="Century Gothic"/>
          <w:iCs/>
          <w:sz w:val="22"/>
          <w:szCs w:val="22"/>
        </w:rPr>
      </w:pPr>
    </w:p>
    <w:p w14:paraId="55B8C9AA" w14:textId="77777777" w:rsidR="00541CDB" w:rsidRDefault="00541CDB" w:rsidP="00D63DE2">
      <w:pPr>
        <w:spacing w:line="360" w:lineRule="auto"/>
        <w:ind w:firstLine="709"/>
        <w:jc w:val="both"/>
        <w:rPr>
          <w:rFonts w:ascii="Century Gothic" w:hAnsi="Century Gothic"/>
          <w:iCs/>
          <w:sz w:val="22"/>
          <w:szCs w:val="22"/>
        </w:rPr>
      </w:pPr>
    </w:p>
    <w:p w14:paraId="5D469B67" w14:textId="77777777" w:rsidR="00541CDB" w:rsidRDefault="00541CDB" w:rsidP="00D63DE2">
      <w:pPr>
        <w:spacing w:line="360" w:lineRule="auto"/>
        <w:ind w:firstLine="709"/>
        <w:jc w:val="both"/>
        <w:rPr>
          <w:rFonts w:ascii="Century Gothic" w:hAnsi="Century Gothic"/>
          <w:iCs/>
          <w:sz w:val="22"/>
          <w:szCs w:val="22"/>
        </w:rPr>
      </w:pPr>
    </w:p>
    <w:p w14:paraId="29C70581" w14:textId="77777777" w:rsidR="00541CDB" w:rsidRDefault="00541CDB" w:rsidP="00D63DE2">
      <w:pPr>
        <w:spacing w:line="360" w:lineRule="auto"/>
        <w:ind w:firstLine="709"/>
        <w:jc w:val="both"/>
        <w:rPr>
          <w:rFonts w:ascii="Century Gothic" w:hAnsi="Century Gothic"/>
          <w:iCs/>
          <w:sz w:val="22"/>
          <w:szCs w:val="22"/>
        </w:rPr>
      </w:pPr>
    </w:p>
    <w:p w14:paraId="2F286189" w14:textId="77777777" w:rsidR="00541CDB" w:rsidRDefault="00541CDB" w:rsidP="00D63DE2">
      <w:pPr>
        <w:spacing w:line="360" w:lineRule="auto"/>
        <w:ind w:firstLine="709"/>
        <w:jc w:val="both"/>
        <w:rPr>
          <w:rFonts w:ascii="Century Gothic" w:hAnsi="Century Gothic"/>
          <w:iCs/>
          <w:sz w:val="22"/>
          <w:szCs w:val="22"/>
        </w:rPr>
      </w:pPr>
    </w:p>
    <w:p w14:paraId="1E80296B" w14:textId="77777777" w:rsidR="00541CDB" w:rsidRDefault="00541CDB" w:rsidP="00D63DE2">
      <w:pPr>
        <w:spacing w:line="360" w:lineRule="auto"/>
        <w:ind w:firstLine="709"/>
        <w:jc w:val="both"/>
        <w:rPr>
          <w:rFonts w:ascii="Century Gothic" w:hAnsi="Century Gothic"/>
          <w:iCs/>
          <w:sz w:val="22"/>
          <w:szCs w:val="22"/>
        </w:rPr>
      </w:pPr>
    </w:p>
    <w:p w14:paraId="614ED9E1" w14:textId="77777777" w:rsidR="00541CDB" w:rsidRDefault="00541CDB" w:rsidP="00D63DE2">
      <w:pPr>
        <w:spacing w:line="360" w:lineRule="auto"/>
        <w:ind w:firstLine="709"/>
        <w:jc w:val="both"/>
        <w:rPr>
          <w:rFonts w:ascii="Century Gothic" w:hAnsi="Century Gothic"/>
          <w:iCs/>
          <w:sz w:val="22"/>
          <w:szCs w:val="22"/>
        </w:rPr>
      </w:pPr>
    </w:p>
    <w:p w14:paraId="6D00DBC6" w14:textId="77777777" w:rsidR="00541CDB" w:rsidRDefault="00541CDB" w:rsidP="00D63DE2">
      <w:pPr>
        <w:spacing w:line="360" w:lineRule="auto"/>
        <w:ind w:firstLine="709"/>
        <w:jc w:val="both"/>
        <w:rPr>
          <w:rFonts w:ascii="Century Gothic" w:hAnsi="Century Gothic"/>
          <w:iCs/>
          <w:sz w:val="22"/>
          <w:szCs w:val="22"/>
        </w:rPr>
      </w:pPr>
    </w:p>
    <w:p w14:paraId="3A817D63" w14:textId="77777777" w:rsidR="00541CDB" w:rsidRDefault="00541CDB" w:rsidP="00D63DE2">
      <w:pPr>
        <w:spacing w:line="360" w:lineRule="auto"/>
        <w:ind w:firstLine="709"/>
        <w:jc w:val="both"/>
        <w:rPr>
          <w:rFonts w:ascii="Century Gothic" w:hAnsi="Century Gothic"/>
          <w:iCs/>
          <w:sz w:val="22"/>
          <w:szCs w:val="22"/>
        </w:rPr>
      </w:pPr>
    </w:p>
    <w:sectPr w:rsidR="00541CDB" w:rsidSect="00CA3BB5">
      <w:headerReference w:type="default" r:id="rId8"/>
      <w:footerReference w:type="default" r:id="rId9"/>
      <w:pgSz w:w="11906" w:h="16838"/>
      <w:pgMar w:top="2410" w:right="1418" w:bottom="1418" w:left="1418"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68D96" w14:textId="77777777" w:rsidR="0095269A" w:rsidRDefault="0095269A" w:rsidP="00C8158E">
      <w:r>
        <w:separator/>
      </w:r>
    </w:p>
  </w:endnote>
  <w:endnote w:type="continuationSeparator" w:id="0">
    <w:p w14:paraId="57441982" w14:textId="77777777" w:rsidR="0095269A" w:rsidRDefault="0095269A" w:rsidP="00C81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rbel">
    <w:panose1 w:val="020B0503020204020204"/>
    <w:charset w:val="EE"/>
    <w:family w:val="swiss"/>
    <w:pitch w:val="variable"/>
    <w:sig w:usb0="A00002EF" w:usb1="4000A44B" w:usb2="00000000" w:usb3="00000000" w:csb0="0000019F" w:csb1="00000000"/>
  </w:font>
  <w:font w:name="Open Sans">
    <w:altName w:val="Open Sans"/>
    <w:charset w:val="00"/>
    <w:family w:val="swiss"/>
    <w:pitch w:val="variable"/>
    <w:sig w:usb0="E00002EF" w:usb1="4000205B" w:usb2="00000028" w:usb3="00000000" w:csb0="0000019F" w:csb1="00000000"/>
  </w:font>
  <w:font w:name="Oswald">
    <w:charset w:val="EE"/>
    <w:family w:val="auto"/>
    <w:pitch w:val="variable"/>
    <w:sig w:usb0="2000020F" w:usb1="00000000" w:usb2="00000000" w:usb3="00000000" w:csb0="00000197"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614234"/>
      <w:docPartObj>
        <w:docPartGallery w:val="Page Numbers (Bottom of Page)"/>
        <w:docPartUnique/>
      </w:docPartObj>
    </w:sdtPr>
    <w:sdtContent>
      <w:p w14:paraId="68497B94" w14:textId="77777777" w:rsidR="00CA3BB5" w:rsidRDefault="00CA3BB5" w:rsidP="003D5F29">
        <w:pPr>
          <w:pStyle w:val="Stopka"/>
          <w:pBdr>
            <w:top w:val="single" w:sz="4" w:space="1" w:color="auto"/>
          </w:pBdr>
          <w:jc w:val="right"/>
        </w:pPr>
        <w:r>
          <w:fldChar w:fldCharType="begin"/>
        </w:r>
        <w:r>
          <w:instrText>PAGE   \* MERGEFORMAT</w:instrText>
        </w:r>
        <w:r>
          <w:fldChar w:fldCharType="separate"/>
        </w:r>
        <w:r w:rsidR="00C9312C">
          <w:rPr>
            <w:noProof/>
          </w:rPr>
          <w:t>5</w:t>
        </w:r>
        <w:r>
          <w:fldChar w:fldCharType="end"/>
        </w:r>
      </w:p>
    </w:sdtContent>
  </w:sdt>
  <w:p w14:paraId="6616D147" w14:textId="77777777" w:rsidR="00CA3BB5" w:rsidRDefault="003D5F29" w:rsidP="003D5F29">
    <w:pPr>
      <w:pStyle w:val="Stopka"/>
      <w:tabs>
        <w:tab w:val="clear" w:pos="4536"/>
        <w:tab w:val="clear" w:pos="9072"/>
        <w:tab w:val="left" w:pos="2444"/>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EDDBE" w14:textId="77777777" w:rsidR="0095269A" w:rsidRDefault="0095269A" w:rsidP="00C8158E">
      <w:r>
        <w:separator/>
      </w:r>
    </w:p>
  </w:footnote>
  <w:footnote w:type="continuationSeparator" w:id="0">
    <w:p w14:paraId="631D7D08" w14:textId="77777777" w:rsidR="0095269A" w:rsidRDefault="0095269A" w:rsidP="00C81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AB2C1" w14:textId="77777777" w:rsidR="00C8158E" w:rsidRDefault="00346B58">
    <w:pPr>
      <w:pStyle w:val="Nagwek"/>
    </w:pPr>
    <w:r>
      <w:rPr>
        <w:noProof/>
        <w:lang w:eastAsia="pl-PL"/>
      </w:rPr>
      <w:drawing>
        <wp:anchor distT="0" distB="0" distL="114300" distR="114300" simplePos="0" relativeHeight="251657728" behindDoc="1" locked="0" layoutInCell="1" allowOverlap="1" wp14:anchorId="6F286CCF" wp14:editId="7CE33F9A">
          <wp:simplePos x="0" y="0"/>
          <wp:positionH relativeFrom="page">
            <wp:align>center</wp:align>
          </wp:positionH>
          <wp:positionV relativeFrom="page">
            <wp:align>center</wp:align>
          </wp:positionV>
          <wp:extent cx="7581900" cy="10714355"/>
          <wp:effectExtent l="0" t="0" r="0" b="0"/>
          <wp:wrapNone/>
          <wp:docPr id="1" name="Picture 1" descr="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07143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7973"/>
    <w:multiLevelType w:val="multilevel"/>
    <w:tmpl w:val="0AD031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Nagwek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96A60BC"/>
    <w:multiLevelType w:val="hybridMultilevel"/>
    <w:tmpl w:val="AA2E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45C7B"/>
    <w:multiLevelType w:val="multilevel"/>
    <w:tmpl w:val="5D40DC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34C6E68"/>
    <w:multiLevelType w:val="hybridMultilevel"/>
    <w:tmpl w:val="0ACA6410"/>
    <w:lvl w:ilvl="0" w:tplc="0415000F">
      <w:start w:val="1"/>
      <w:numFmt w:val="decimal"/>
      <w:lvlText w:val="%1."/>
      <w:lvlJc w:val="left"/>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2B33DF"/>
    <w:multiLevelType w:val="hybridMultilevel"/>
    <w:tmpl w:val="7F1003E2"/>
    <w:lvl w:ilvl="0" w:tplc="6076FAE6">
      <w:start w:val="1"/>
      <w:numFmt w:val="lowerLetter"/>
      <w:lvlText w:val="%1)"/>
      <w:lvlJc w:val="left"/>
      <w:pPr>
        <w:ind w:left="786" w:hanging="360"/>
      </w:pPr>
      <w:rPr>
        <w:rFonts w:ascii="Century Gothic" w:eastAsia="Times New Roman" w:hAnsi="Century Gothic" w:cs="Arial"/>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1ABD7AEF"/>
    <w:multiLevelType w:val="multilevel"/>
    <w:tmpl w:val="A1DC15DC"/>
    <w:lvl w:ilvl="0">
      <w:start w:val="6"/>
      <w:numFmt w:val="decimal"/>
      <w:lvlText w:val="%1."/>
      <w:lvlJc w:val="left"/>
      <w:pPr>
        <w:tabs>
          <w:tab w:val="num" w:pos="720"/>
        </w:tabs>
        <w:ind w:left="720" w:hanging="360"/>
      </w:pPr>
      <w:rPr>
        <w:rFonts w:hint="default"/>
      </w:rPr>
    </w:lvl>
    <w:lvl w:ilvl="1">
      <w:start w:val="7"/>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18B696B"/>
    <w:multiLevelType w:val="multilevel"/>
    <w:tmpl w:val="1CEC144C"/>
    <w:lvl w:ilvl="0">
      <w:start w:val="3"/>
      <w:numFmt w:val="decimal"/>
      <w:lvlText w:val="%1"/>
      <w:lvlJc w:val="left"/>
      <w:pPr>
        <w:ind w:left="672" w:hanging="672"/>
      </w:pPr>
      <w:rPr>
        <w:rFonts w:hint="default"/>
      </w:rPr>
    </w:lvl>
    <w:lvl w:ilvl="1">
      <w:start w:val="1"/>
      <w:numFmt w:val="decimal"/>
      <w:lvlText w:val="%1.%2"/>
      <w:lvlJc w:val="left"/>
      <w:pPr>
        <w:ind w:left="1028" w:hanging="720"/>
      </w:pPr>
      <w:rPr>
        <w:rFonts w:hint="default"/>
      </w:rPr>
    </w:lvl>
    <w:lvl w:ilvl="2">
      <w:start w:val="3"/>
      <w:numFmt w:val="decimal"/>
      <w:lvlText w:val="%1.%2-%3"/>
      <w:lvlJc w:val="left"/>
      <w:pPr>
        <w:ind w:left="1336" w:hanging="720"/>
      </w:pPr>
      <w:rPr>
        <w:rFonts w:hint="default"/>
      </w:rPr>
    </w:lvl>
    <w:lvl w:ilvl="3">
      <w:start w:val="2"/>
      <w:numFmt w:val="decimal"/>
      <w:lvlText w:val="%1.%2-%3.%4"/>
      <w:lvlJc w:val="left"/>
      <w:pPr>
        <w:ind w:left="2004" w:hanging="1080"/>
      </w:pPr>
      <w:rPr>
        <w:rFonts w:hint="default"/>
      </w:rPr>
    </w:lvl>
    <w:lvl w:ilvl="4">
      <w:start w:val="1"/>
      <w:numFmt w:val="decimal"/>
      <w:lvlText w:val="%1.%2-%3.%4.%5"/>
      <w:lvlJc w:val="left"/>
      <w:pPr>
        <w:ind w:left="2312" w:hanging="1080"/>
      </w:pPr>
      <w:rPr>
        <w:rFonts w:hint="default"/>
      </w:rPr>
    </w:lvl>
    <w:lvl w:ilvl="5">
      <w:start w:val="1"/>
      <w:numFmt w:val="decimal"/>
      <w:lvlText w:val="%1.%2-%3.%4.%5.%6"/>
      <w:lvlJc w:val="left"/>
      <w:pPr>
        <w:ind w:left="2980" w:hanging="1440"/>
      </w:pPr>
      <w:rPr>
        <w:rFonts w:hint="default"/>
      </w:rPr>
    </w:lvl>
    <w:lvl w:ilvl="6">
      <w:start w:val="1"/>
      <w:numFmt w:val="decimal"/>
      <w:lvlText w:val="%1.%2-%3.%4.%5.%6.%7"/>
      <w:lvlJc w:val="left"/>
      <w:pPr>
        <w:ind w:left="3648" w:hanging="1800"/>
      </w:pPr>
      <w:rPr>
        <w:rFonts w:hint="default"/>
      </w:rPr>
    </w:lvl>
    <w:lvl w:ilvl="7">
      <w:start w:val="1"/>
      <w:numFmt w:val="decimal"/>
      <w:lvlText w:val="%1.%2-%3.%4.%5.%6.%7.%8"/>
      <w:lvlJc w:val="left"/>
      <w:pPr>
        <w:ind w:left="3956" w:hanging="1800"/>
      </w:pPr>
      <w:rPr>
        <w:rFonts w:hint="default"/>
      </w:rPr>
    </w:lvl>
    <w:lvl w:ilvl="8">
      <w:start w:val="1"/>
      <w:numFmt w:val="decimal"/>
      <w:lvlText w:val="%1.%2-%3.%4.%5.%6.%7.%8.%9"/>
      <w:lvlJc w:val="left"/>
      <w:pPr>
        <w:ind w:left="4624" w:hanging="2160"/>
      </w:pPr>
      <w:rPr>
        <w:rFonts w:hint="default"/>
      </w:rPr>
    </w:lvl>
  </w:abstractNum>
  <w:abstractNum w:abstractNumId="7" w15:restartNumberingAfterBreak="0">
    <w:nsid w:val="46F908B0"/>
    <w:multiLevelType w:val="multilevel"/>
    <w:tmpl w:val="D17AEA96"/>
    <w:lvl w:ilvl="0">
      <w:start w:val="3"/>
      <w:numFmt w:val="decimal"/>
      <w:lvlText w:val="%1"/>
      <w:lvlJc w:val="left"/>
      <w:pPr>
        <w:ind w:left="672" w:hanging="672"/>
      </w:pPr>
      <w:rPr>
        <w:rFonts w:hint="default"/>
      </w:rPr>
    </w:lvl>
    <w:lvl w:ilvl="1">
      <w:start w:val="1"/>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4"/>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8" w15:restartNumberingAfterBreak="0">
    <w:nsid w:val="5FDE17C4"/>
    <w:multiLevelType w:val="hybridMultilevel"/>
    <w:tmpl w:val="F07687EA"/>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61402766"/>
    <w:multiLevelType w:val="hybridMultilevel"/>
    <w:tmpl w:val="FA8ECD86"/>
    <w:lvl w:ilvl="0" w:tplc="0415000F">
      <w:start w:val="1"/>
      <w:numFmt w:val="decimal"/>
      <w:lvlText w:val="%1."/>
      <w:lvlJc w:val="left"/>
      <w:pPr>
        <w:tabs>
          <w:tab w:val="num" w:pos="1080"/>
        </w:tabs>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712D1F6B"/>
    <w:multiLevelType w:val="multilevel"/>
    <w:tmpl w:val="E710E25E"/>
    <w:lvl w:ilvl="0">
      <w:start w:val="4"/>
      <w:numFmt w:val="decimal"/>
      <w:lvlText w:val="%1"/>
      <w:lvlJc w:val="left"/>
      <w:pPr>
        <w:ind w:left="672" w:hanging="672"/>
      </w:pPr>
      <w:rPr>
        <w:rFonts w:hint="default"/>
      </w:rPr>
    </w:lvl>
    <w:lvl w:ilvl="1">
      <w:start w:val="1"/>
      <w:numFmt w:val="decimal"/>
      <w:lvlText w:val="%1.%2"/>
      <w:lvlJc w:val="left"/>
      <w:pPr>
        <w:ind w:left="960" w:hanging="720"/>
      </w:pPr>
      <w:rPr>
        <w:rFonts w:hint="default"/>
      </w:rPr>
    </w:lvl>
    <w:lvl w:ilvl="2">
      <w:start w:val="4"/>
      <w:numFmt w:val="decimal"/>
      <w:lvlText w:val="%1.%2-%3"/>
      <w:lvlJc w:val="left"/>
      <w:pPr>
        <w:ind w:left="1200" w:hanging="720"/>
      </w:pPr>
      <w:rPr>
        <w:rFonts w:hint="default"/>
      </w:rPr>
    </w:lvl>
    <w:lvl w:ilvl="3">
      <w:start w:val="6"/>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11" w15:restartNumberingAfterBreak="0">
    <w:nsid w:val="7CE351BE"/>
    <w:multiLevelType w:val="hybridMultilevel"/>
    <w:tmpl w:val="B6F8E6EC"/>
    <w:lvl w:ilvl="0" w:tplc="1666CB96">
      <w:start w:val="1"/>
      <w:numFmt w:val="decimal"/>
      <w:lvlText w:val="%1."/>
      <w:lvlJc w:val="left"/>
      <w:pPr>
        <w:ind w:left="924" w:hanging="5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5038746">
    <w:abstractNumId w:val="2"/>
  </w:num>
  <w:num w:numId="2" w16cid:durableId="533619988">
    <w:abstractNumId w:val="2"/>
  </w:num>
  <w:num w:numId="3" w16cid:durableId="1416709180">
    <w:abstractNumId w:val="2"/>
  </w:num>
  <w:num w:numId="4" w16cid:durableId="1864319681">
    <w:abstractNumId w:val="2"/>
  </w:num>
  <w:num w:numId="5" w16cid:durableId="27486033">
    <w:abstractNumId w:val="0"/>
  </w:num>
  <w:num w:numId="6" w16cid:durableId="190149788">
    <w:abstractNumId w:val="1"/>
  </w:num>
  <w:num w:numId="7" w16cid:durableId="1463595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68274057">
    <w:abstractNumId w:val="4"/>
  </w:num>
  <w:num w:numId="9" w16cid:durableId="20471767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7985682">
    <w:abstractNumId w:val="4"/>
  </w:num>
  <w:num w:numId="11" w16cid:durableId="1173910588">
    <w:abstractNumId w:val="7"/>
  </w:num>
  <w:num w:numId="12" w16cid:durableId="1043796277">
    <w:abstractNumId w:val="10"/>
  </w:num>
  <w:num w:numId="13" w16cid:durableId="1062825742">
    <w:abstractNumId w:val="5"/>
  </w:num>
  <w:num w:numId="14" w16cid:durableId="1708721721">
    <w:abstractNumId w:val="11"/>
  </w:num>
  <w:num w:numId="15" w16cid:durableId="537157837">
    <w:abstractNumId w:val="6"/>
  </w:num>
  <w:num w:numId="16" w16cid:durableId="68355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defaultTabStop w:val="708"/>
  <w:hyphenationZone w:val="14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FB6"/>
    <w:rsid w:val="00004060"/>
    <w:rsid w:val="00004D56"/>
    <w:rsid w:val="00007D26"/>
    <w:rsid w:val="0001193F"/>
    <w:rsid w:val="00011A79"/>
    <w:rsid w:val="00016624"/>
    <w:rsid w:val="0003624C"/>
    <w:rsid w:val="00052A65"/>
    <w:rsid w:val="00057244"/>
    <w:rsid w:val="000603C3"/>
    <w:rsid w:val="00070A36"/>
    <w:rsid w:val="00077FCD"/>
    <w:rsid w:val="00093FD8"/>
    <w:rsid w:val="000957B3"/>
    <w:rsid w:val="000A378A"/>
    <w:rsid w:val="000A3B13"/>
    <w:rsid w:val="000D75C4"/>
    <w:rsid w:val="000E224F"/>
    <w:rsid w:val="000F36D8"/>
    <w:rsid w:val="000F726F"/>
    <w:rsid w:val="00103891"/>
    <w:rsid w:val="00117301"/>
    <w:rsid w:val="00121476"/>
    <w:rsid w:val="001226FC"/>
    <w:rsid w:val="0012459F"/>
    <w:rsid w:val="0014360D"/>
    <w:rsid w:val="00147D95"/>
    <w:rsid w:val="001500BC"/>
    <w:rsid w:val="0015209A"/>
    <w:rsid w:val="00152AB9"/>
    <w:rsid w:val="0015392D"/>
    <w:rsid w:val="0015740F"/>
    <w:rsid w:val="001675DB"/>
    <w:rsid w:val="00167A67"/>
    <w:rsid w:val="00175ACF"/>
    <w:rsid w:val="00182CDC"/>
    <w:rsid w:val="00187022"/>
    <w:rsid w:val="00194972"/>
    <w:rsid w:val="001C7047"/>
    <w:rsid w:val="001D1399"/>
    <w:rsid w:val="001D4842"/>
    <w:rsid w:val="001D76BA"/>
    <w:rsid w:val="001D79D7"/>
    <w:rsid w:val="001F2013"/>
    <w:rsid w:val="001F2FB8"/>
    <w:rsid w:val="001F786B"/>
    <w:rsid w:val="002003F0"/>
    <w:rsid w:val="00201FDF"/>
    <w:rsid w:val="002169EF"/>
    <w:rsid w:val="002368A5"/>
    <w:rsid w:val="00240966"/>
    <w:rsid w:val="002455E7"/>
    <w:rsid w:val="0025226B"/>
    <w:rsid w:val="00270EA5"/>
    <w:rsid w:val="00272FA6"/>
    <w:rsid w:val="002744B7"/>
    <w:rsid w:val="002748B5"/>
    <w:rsid w:val="00297472"/>
    <w:rsid w:val="002D5C90"/>
    <w:rsid w:val="002D5DF2"/>
    <w:rsid w:val="002E235E"/>
    <w:rsid w:val="002F1178"/>
    <w:rsid w:val="002F49F2"/>
    <w:rsid w:val="002F669F"/>
    <w:rsid w:val="00303D2B"/>
    <w:rsid w:val="003110D1"/>
    <w:rsid w:val="003204F1"/>
    <w:rsid w:val="00335FF8"/>
    <w:rsid w:val="00336C0C"/>
    <w:rsid w:val="00346B58"/>
    <w:rsid w:val="00385F40"/>
    <w:rsid w:val="0039715A"/>
    <w:rsid w:val="00397BA7"/>
    <w:rsid w:val="003B7D2E"/>
    <w:rsid w:val="003C1E4D"/>
    <w:rsid w:val="003C2FB6"/>
    <w:rsid w:val="003C5155"/>
    <w:rsid w:val="003C64C8"/>
    <w:rsid w:val="003D3D58"/>
    <w:rsid w:val="003D5743"/>
    <w:rsid w:val="003D5BC6"/>
    <w:rsid w:val="003D5F29"/>
    <w:rsid w:val="003E4DB0"/>
    <w:rsid w:val="003F5D96"/>
    <w:rsid w:val="00416376"/>
    <w:rsid w:val="004228B4"/>
    <w:rsid w:val="0044387B"/>
    <w:rsid w:val="00451B4F"/>
    <w:rsid w:val="00453833"/>
    <w:rsid w:val="00460FB9"/>
    <w:rsid w:val="00464045"/>
    <w:rsid w:val="004801E4"/>
    <w:rsid w:val="00491E29"/>
    <w:rsid w:val="004971D8"/>
    <w:rsid w:val="004E0A03"/>
    <w:rsid w:val="004E19A1"/>
    <w:rsid w:val="004E1A39"/>
    <w:rsid w:val="004F4B5D"/>
    <w:rsid w:val="004F4FC9"/>
    <w:rsid w:val="00501116"/>
    <w:rsid w:val="00506F4E"/>
    <w:rsid w:val="00512715"/>
    <w:rsid w:val="00512BE4"/>
    <w:rsid w:val="005240C0"/>
    <w:rsid w:val="00533CB3"/>
    <w:rsid w:val="00541CDB"/>
    <w:rsid w:val="00543AF2"/>
    <w:rsid w:val="00545BE3"/>
    <w:rsid w:val="00547D0E"/>
    <w:rsid w:val="00552F74"/>
    <w:rsid w:val="0056185A"/>
    <w:rsid w:val="00563F28"/>
    <w:rsid w:val="00566120"/>
    <w:rsid w:val="0058088B"/>
    <w:rsid w:val="00592B72"/>
    <w:rsid w:val="005939DF"/>
    <w:rsid w:val="005944CE"/>
    <w:rsid w:val="005A211A"/>
    <w:rsid w:val="005A780B"/>
    <w:rsid w:val="005B296F"/>
    <w:rsid w:val="005B52FB"/>
    <w:rsid w:val="005D29B8"/>
    <w:rsid w:val="005F2BA7"/>
    <w:rsid w:val="00605F51"/>
    <w:rsid w:val="006171CC"/>
    <w:rsid w:val="0063654F"/>
    <w:rsid w:val="00661489"/>
    <w:rsid w:val="00670D32"/>
    <w:rsid w:val="00686033"/>
    <w:rsid w:val="00694805"/>
    <w:rsid w:val="006A7F32"/>
    <w:rsid w:val="006B053B"/>
    <w:rsid w:val="006B0DD9"/>
    <w:rsid w:val="006B732B"/>
    <w:rsid w:val="006C2865"/>
    <w:rsid w:val="006C346F"/>
    <w:rsid w:val="006C4097"/>
    <w:rsid w:val="006D67CC"/>
    <w:rsid w:val="006E1D41"/>
    <w:rsid w:val="006F3718"/>
    <w:rsid w:val="006F624C"/>
    <w:rsid w:val="00701609"/>
    <w:rsid w:val="007067C3"/>
    <w:rsid w:val="007103E9"/>
    <w:rsid w:val="00730D71"/>
    <w:rsid w:val="0074153A"/>
    <w:rsid w:val="0074691E"/>
    <w:rsid w:val="00747A93"/>
    <w:rsid w:val="00750C62"/>
    <w:rsid w:val="00756A4E"/>
    <w:rsid w:val="007572F3"/>
    <w:rsid w:val="00767F39"/>
    <w:rsid w:val="00770A04"/>
    <w:rsid w:val="007777AB"/>
    <w:rsid w:val="0078312A"/>
    <w:rsid w:val="00791C6C"/>
    <w:rsid w:val="0079260C"/>
    <w:rsid w:val="007A2251"/>
    <w:rsid w:val="007A4405"/>
    <w:rsid w:val="007A691F"/>
    <w:rsid w:val="007B62BE"/>
    <w:rsid w:val="007B658A"/>
    <w:rsid w:val="007B78E7"/>
    <w:rsid w:val="007D746F"/>
    <w:rsid w:val="007F3196"/>
    <w:rsid w:val="008043C5"/>
    <w:rsid w:val="00813523"/>
    <w:rsid w:val="00820A9A"/>
    <w:rsid w:val="0082254E"/>
    <w:rsid w:val="00825BEE"/>
    <w:rsid w:val="00834A57"/>
    <w:rsid w:val="00847AAE"/>
    <w:rsid w:val="00850D5F"/>
    <w:rsid w:val="00851C9C"/>
    <w:rsid w:val="00855D22"/>
    <w:rsid w:val="00863CC4"/>
    <w:rsid w:val="00865711"/>
    <w:rsid w:val="0088643F"/>
    <w:rsid w:val="00892BFC"/>
    <w:rsid w:val="008947D8"/>
    <w:rsid w:val="008951FE"/>
    <w:rsid w:val="00897276"/>
    <w:rsid w:val="008A7B6C"/>
    <w:rsid w:val="008A7ECB"/>
    <w:rsid w:val="008B681A"/>
    <w:rsid w:val="008D05DB"/>
    <w:rsid w:val="008D545E"/>
    <w:rsid w:val="008D5737"/>
    <w:rsid w:val="008E5E9B"/>
    <w:rsid w:val="008F0DA5"/>
    <w:rsid w:val="00905383"/>
    <w:rsid w:val="009126C7"/>
    <w:rsid w:val="00915152"/>
    <w:rsid w:val="009278C5"/>
    <w:rsid w:val="00941FC0"/>
    <w:rsid w:val="00945D52"/>
    <w:rsid w:val="0095269A"/>
    <w:rsid w:val="0095412F"/>
    <w:rsid w:val="009567C9"/>
    <w:rsid w:val="0097322B"/>
    <w:rsid w:val="009A6786"/>
    <w:rsid w:val="009E00DD"/>
    <w:rsid w:val="009E5355"/>
    <w:rsid w:val="009F0FA8"/>
    <w:rsid w:val="009F195C"/>
    <w:rsid w:val="009F2773"/>
    <w:rsid w:val="009F3E37"/>
    <w:rsid w:val="00A0231C"/>
    <w:rsid w:val="00A23EC5"/>
    <w:rsid w:val="00A27BF4"/>
    <w:rsid w:val="00A32EC4"/>
    <w:rsid w:val="00A3329E"/>
    <w:rsid w:val="00A41E9F"/>
    <w:rsid w:val="00A44024"/>
    <w:rsid w:val="00A51882"/>
    <w:rsid w:val="00A535C5"/>
    <w:rsid w:val="00A57182"/>
    <w:rsid w:val="00A703EB"/>
    <w:rsid w:val="00A95B75"/>
    <w:rsid w:val="00AD2889"/>
    <w:rsid w:val="00AE41D1"/>
    <w:rsid w:val="00B05FE8"/>
    <w:rsid w:val="00B12672"/>
    <w:rsid w:val="00B23C04"/>
    <w:rsid w:val="00B259D0"/>
    <w:rsid w:val="00B26A95"/>
    <w:rsid w:val="00B3226B"/>
    <w:rsid w:val="00B3282D"/>
    <w:rsid w:val="00B3403C"/>
    <w:rsid w:val="00B3727F"/>
    <w:rsid w:val="00B40CF1"/>
    <w:rsid w:val="00B43C13"/>
    <w:rsid w:val="00B53433"/>
    <w:rsid w:val="00B73C95"/>
    <w:rsid w:val="00BA6511"/>
    <w:rsid w:val="00BB7C5F"/>
    <w:rsid w:val="00BC0CB0"/>
    <w:rsid w:val="00BC2039"/>
    <w:rsid w:val="00BC69F6"/>
    <w:rsid w:val="00BD11FD"/>
    <w:rsid w:val="00BD4BDD"/>
    <w:rsid w:val="00BF2E93"/>
    <w:rsid w:val="00BF5382"/>
    <w:rsid w:val="00C21630"/>
    <w:rsid w:val="00C26456"/>
    <w:rsid w:val="00C54A44"/>
    <w:rsid w:val="00C6573D"/>
    <w:rsid w:val="00C71072"/>
    <w:rsid w:val="00C731F9"/>
    <w:rsid w:val="00C8158E"/>
    <w:rsid w:val="00C8491F"/>
    <w:rsid w:val="00C87812"/>
    <w:rsid w:val="00C9000D"/>
    <w:rsid w:val="00C9101B"/>
    <w:rsid w:val="00C9312C"/>
    <w:rsid w:val="00C971DE"/>
    <w:rsid w:val="00CA24AA"/>
    <w:rsid w:val="00CA3BB5"/>
    <w:rsid w:val="00CC3ABB"/>
    <w:rsid w:val="00CC7AB9"/>
    <w:rsid w:val="00CE4B53"/>
    <w:rsid w:val="00CF146D"/>
    <w:rsid w:val="00CF450E"/>
    <w:rsid w:val="00CF594A"/>
    <w:rsid w:val="00D01883"/>
    <w:rsid w:val="00D045B9"/>
    <w:rsid w:val="00D07F0C"/>
    <w:rsid w:val="00D15CF1"/>
    <w:rsid w:val="00D26B63"/>
    <w:rsid w:val="00D57686"/>
    <w:rsid w:val="00D63DE2"/>
    <w:rsid w:val="00D640C8"/>
    <w:rsid w:val="00D73889"/>
    <w:rsid w:val="00D9193D"/>
    <w:rsid w:val="00DA4801"/>
    <w:rsid w:val="00DB2219"/>
    <w:rsid w:val="00DB4FFD"/>
    <w:rsid w:val="00DC2058"/>
    <w:rsid w:val="00DD0D58"/>
    <w:rsid w:val="00DE35DC"/>
    <w:rsid w:val="00E06584"/>
    <w:rsid w:val="00E14EDC"/>
    <w:rsid w:val="00E16DD3"/>
    <w:rsid w:val="00E2500B"/>
    <w:rsid w:val="00E31844"/>
    <w:rsid w:val="00E53E52"/>
    <w:rsid w:val="00E74626"/>
    <w:rsid w:val="00E750DE"/>
    <w:rsid w:val="00E77259"/>
    <w:rsid w:val="00E82A1B"/>
    <w:rsid w:val="00E840B2"/>
    <w:rsid w:val="00EA18E9"/>
    <w:rsid w:val="00EA3D8A"/>
    <w:rsid w:val="00EA6C38"/>
    <w:rsid w:val="00EB0883"/>
    <w:rsid w:val="00EB3CC7"/>
    <w:rsid w:val="00EC758B"/>
    <w:rsid w:val="00EC7CEC"/>
    <w:rsid w:val="00ED035B"/>
    <w:rsid w:val="00EE4394"/>
    <w:rsid w:val="00EE482B"/>
    <w:rsid w:val="00EF715B"/>
    <w:rsid w:val="00F00159"/>
    <w:rsid w:val="00F0065C"/>
    <w:rsid w:val="00F01E29"/>
    <w:rsid w:val="00F212CB"/>
    <w:rsid w:val="00F27327"/>
    <w:rsid w:val="00F61AA0"/>
    <w:rsid w:val="00F6473D"/>
    <w:rsid w:val="00F65CFF"/>
    <w:rsid w:val="00F87465"/>
    <w:rsid w:val="00F907F6"/>
    <w:rsid w:val="00F91FE4"/>
    <w:rsid w:val="00F95641"/>
    <w:rsid w:val="00FA1772"/>
    <w:rsid w:val="00FB4237"/>
    <w:rsid w:val="00FC5377"/>
    <w:rsid w:val="00FD300E"/>
    <w:rsid w:val="00FF47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CDE451"/>
  <w15:docId w15:val="{AFEEEC8D-08CE-437C-A1B8-F04BA174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HAnsi" w:hAnsi="Cambria" w:cs="Times New Roman"/>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6120"/>
    <w:rPr>
      <w:rFonts w:ascii="Open Sans" w:hAnsi="Open Sans"/>
      <w:color w:val="404040" w:themeColor="text1" w:themeTint="BF"/>
      <w:sz w:val="18"/>
      <w:szCs w:val="24"/>
      <w:lang w:eastAsia="ja-JP"/>
    </w:rPr>
  </w:style>
  <w:style w:type="paragraph" w:styleId="Nagwek1">
    <w:name w:val="heading 1"/>
    <w:basedOn w:val="Normalny"/>
    <w:next w:val="Tekstpodstawowy"/>
    <w:link w:val="Nagwek1Znak"/>
    <w:autoRedefine/>
    <w:uiPriority w:val="9"/>
    <w:qFormat/>
    <w:rsid w:val="00566120"/>
    <w:pPr>
      <w:keepNext/>
      <w:numPr>
        <w:numId w:val="4"/>
      </w:numPr>
      <w:tabs>
        <w:tab w:val="left" w:pos="-720"/>
        <w:tab w:val="left" w:pos="0"/>
        <w:tab w:val="left" w:pos="720"/>
      </w:tabs>
      <w:spacing w:before="360" w:after="240"/>
      <w:outlineLvl w:val="0"/>
    </w:pPr>
    <w:rPr>
      <w:rFonts w:ascii="Oswald" w:eastAsia="Times New Roman" w:hAnsi="Oswald" w:cs="Tahoma"/>
      <w:b/>
      <w:color w:val="000000" w:themeColor="text1"/>
      <w:sz w:val="40"/>
      <w:szCs w:val="32"/>
      <w:lang w:eastAsia="ar-SA"/>
    </w:rPr>
  </w:style>
  <w:style w:type="paragraph" w:styleId="Nagwek2">
    <w:name w:val="heading 2"/>
    <w:basedOn w:val="Normalny"/>
    <w:next w:val="Tekstpodstawowy"/>
    <w:link w:val="Nagwek2Znak"/>
    <w:autoRedefine/>
    <w:uiPriority w:val="9"/>
    <w:qFormat/>
    <w:rsid w:val="00566120"/>
    <w:pPr>
      <w:keepNext/>
      <w:numPr>
        <w:ilvl w:val="1"/>
        <w:numId w:val="4"/>
      </w:numPr>
      <w:tabs>
        <w:tab w:val="left" w:pos="993"/>
      </w:tabs>
      <w:spacing w:before="240" w:after="120"/>
      <w:outlineLvl w:val="1"/>
    </w:pPr>
    <w:rPr>
      <w:rFonts w:ascii="Oswald" w:eastAsia="Times New Roman" w:hAnsi="Oswald" w:cs="Tahoma"/>
      <w:b/>
      <w:bCs/>
      <w:iCs/>
      <w:color w:val="000000" w:themeColor="text1"/>
      <w:sz w:val="26"/>
      <w:szCs w:val="30"/>
      <w:lang w:eastAsia="ar-SA"/>
    </w:rPr>
  </w:style>
  <w:style w:type="paragraph" w:styleId="Nagwek3">
    <w:name w:val="heading 3"/>
    <w:basedOn w:val="Normalny"/>
    <w:next w:val="Tekstpodstawowy"/>
    <w:link w:val="Nagwek3Znak"/>
    <w:autoRedefine/>
    <w:uiPriority w:val="99"/>
    <w:qFormat/>
    <w:rsid w:val="00566120"/>
    <w:pPr>
      <w:keepNext/>
      <w:numPr>
        <w:ilvl w:val="2"/>
        <w:numId w:val="4"/>
      </w:numPr>
      <w:tabs>
        <w:tab w:val="left" w:pos="0"/>
        <w:tab w:val="left" w:pos="360"/>
      </w:tabs>
      <w:spacing w:before="240" w:after="60"/>
      <w:outlineLvl w:val="2"/>
    </w:pPr>
    <w:rPr>
      <w:rFonts w:cs="Arial"/>
      <w:b/>
      <w:bCs/>
      <w:color w:val="000000" w:themeColor="text1"/>
      <w:sz w:val="24"/>
      <w:lang w:eastAsia="ar-SA"/>
    </w:rPr>
  </w:style>
  <w:style w:type="paragraph" w:styleId="Nagwek4">
    <w:name w:val="heading 4"/>
    <w:basedOn w:val="Nagwek2"/>
    <w:next w:val="Tekstpodstawowy"/>
    <w:link w:val="Nagwek4Znak"/>
    <w:autoRedefine/>
    <w:uiPriority w:val="99"/>
    <w:qFormat/>
    <w:rsid w:val="00566120"/>
    <w:pPr>
      <w:numPr>
        <w:ilvl w:val="3"/>
        <w:numId w:val="5"/>
      </w:numPr>
      <w:ind w:left="1996" w:hanging="862"/>
      <w:outlineLvl w:val="3"/>
    </w:pPr>
    <w:rPr>
      <w:rFonts w:ascii="Open Sans" w:hAnsi="Open San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Wyrnieniedelikatne">
    <w:name w:val="Subtle Emphasis"/>
    <w:aliases w:val="TABELA TYTUŁ"/>
    <w:basedOn w:val="Domylnaczcionkaakapitu"/>
    <w:uiPriority w:val="19"/>
    <w:rsid w:val="0015740F"/>
    <w:rPr>
      <w:rFonts w:ascii="Verdana" w:hAnsi="Verdana"/>
      <w:b w:val="0"/>
      <w:i w:val="0"/>
      <w:iCs/>
      <w:color w:val="404040" w:themeColor="text1" w:themeTint="BF"/>
      <w:sz w:val="28"/>
      <w:u w:val="none"/>
    </w:rPr>
  </w:style>
  <w:style w:type="paragraph" w:customStyle="1" w:styleId="TYTUTABELA">
    <w:name w:val="TYTUŁ TABELA"/>
    <w:basedOn w:val="Normalny"/>
    <w:link w:val="TYTUTABELAZnak"/>
    <w:rsid w:val="0015740F"/>
    <w:pPr>
      <w:spacing w:before="120" w:after="120" w:line="360" w:lineRule="auto"/>
      <w:jc w:val="center"/>
    </w:pPr>
    <w:rPr>
      <w:rFonts w:ascii="Verdana" w:hAnsi="Verdana"/>
      <w:b/>
      <w:color w:val="595959" w:themeColor="text1" w:themeTint="A6"/>
    </w:rPr>
  </w:style>
  <w:style w:type="character" w:customStyle="1" w:styleId="TYTUTABELAZnak">
    <w:name w:val="TYTUŁ TABELA Znak"/>
    <w:basedOn w:val="Domylnaczcionkaakapitu"/>
    <w:link w:val="TYTUTABELA"/>
    <w:rsid w:val="0015740F"/>
    <w:rPr>
      <w:rFonts w:ascii="Verdana" w:hAnsi="Verdana"/>
      <w:b/>
      <w:color w:val="595959" w:themeColor="text1" w:themeTint="A6"/>
    </w:rPr>
  </w:style>
  <w:style w:type="paragraph" w:styleId="Podtytu">
    <w:name w:val="Subtitle"/>
    <w:basedOn w:val="Normalny"/>
    <w:next w:val="Tekstpodstawowy"/>
    <w:link w:val="PodtytuZnak"/>
    <w:uiPriority w:val="99"/>
    <w:qFormat/>
    <w:rsid w:val="00566120"/>
    <w:pPr>
      <w:jc w:val="right"/>
    </w:pPr>
    <w:rPr>
      <w:rFonts w:ascii="Tahoma" w:hAnsi="Tahoma"/>
      <w:sz w:val="20"/>
    </w:rPr>
  </w:style>
  <w:style w:type="character" w:customStyle="1" w:styleId="PodtytuZnak">
    <w:name w:val="Podtytuł Znak"/>
    <w:basedOn w:val="Domylnaczcionkaakapitu"/>
    <w:link w:val="Podtytu"/>
    <w:uiPriority w:val="99"/>
    <w:rsid w:val="00566120"/>
    <w:rPr>
      <w:rFonts w:ascii="Tahoma" w:hAnsi="Tahoma"/>
      <w:color w:val="404040" w:themeColor="text1" w:themeTint="BF"/>
      <w:sz w:val="20"/>
      <w:szCs w:val="24"/>
      <w:lang w:eastAsia="ja-JP"/>
    </w:rPr>
  </w:style>
  <w:style w:type="paragraph" w:customStyle="1" w:styleId="Nazwafirmy">
    <w:name w:val="Nazwa firmy"/>
    <w:basedOn w:val="Normalny"/>
    <w:link w:val="NazwafirmyZnak"/>
    <w:autoRedefine/>
    <w:rsid w:val="006B732B"/>
    <w:pPr>
      <w:spacing w:line="360" w:lineRule="auto"/>
      <w:jc w:val="center"/>
    </w:pPr>
    <w:rPr>
      <w:rFonts w:ascii="Times New Roman" w:hAnsi="Times New Roman"/>
      <w:b/>
      <w:color w:val="595959" w:themeColor="text1" w:themeTint="A6"/>
    </w:rPr>
  </w:style>
  <w:style w:type="character" w:customStyle="1" w:styleId="NazwafirmyZnak">
    <w:name w:val="Nazwa firmy Znak"/>
    <w:basedOn w:val="Domylnaczcionkaakapitu"/>
    <w:link w:val="Nazwafirmy"/>
    <w:rsid w:val="006B732B"/>
    <w:rPr>
      <w:rFonts w:ascii="Times New Roman" w:hAnsi="Times New Roman"/>
      <w:b/>
      <w:color w:val="595959" w:themeColor="text1" w:themeTint="A6"/>
    </w:rPr>
  </w:style>
  <w:style w:type="table" w:customStyle="1" w:styleId="Zwykatabela41">
    <w:name w:val="Zwykła tabela 41"/>
    <w:aliases w:val="TABELA CLOUDWARE"/>
    <w:basedOn w:val="Standardowy"/>
    <w:uiPriority w:val="44"/>
    <w:rsid w:val="00A32EC4"/>
    <w:rPr>
      <w:rFonts w:ascii="Open Sans" w:hAnsi="Open Sans"/>
      <w:lang w:eastAsia="pl-P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1Znak">
    <w:name w:val="Nagłówek 1 Znak"/>
    <w:basedOn w:val="Domylnaczcionkaakapitu"/>
    <w:link w:val="Nagwek1"/>
    <w:uiPriority w:val="9"/>
    <w:rsid w:val="00566120"/>
    <w:rPr>
      <w:rFonts w:ascii="Oswald" w:eastAsia="Times New Roman" w:hAnsi="Oswald" w:cs="Tahoma"/>
      <w:b/>
      <w:color w:val="000000" w:themeColor="text1"/>
      <w:sz w:val="40"/>
      <w:szCs w:val="32"/>
      <w:lang w:eastAsia="ar-SA"/>
    </w:rPr>
  </w:style>
  <w:style w:type="paragraph" w:styleId="Tekstpodstawowy">
    <w:name w:val="Body Text"/>
    <w:basedOn w:val="Normalny"/>
    <w:link w:val="TekstpodstawowyZnak"/>
    <w:uiPriority w:val="99"/>
    <w:semiHidden/>
    <w:unhideWhenUsed/>
    <w:rsid w:val="00566120"/>
    <w:pPr>
      <w:spacing w:after="120"/>
    </w:pPr>
  </w:style>
  <w:style w:type="character" w:customStyle="1" w:styleId="TekstpodstawowyZnak">
    <w:name w:val="Tekst podstawowy Znak"/>
    <w:basedOn w:val="Domylnaczcionkaakapitu"/>
    <w:link w:val="Tekstpodstawowy"/>
    <w:uiPriority w:val="99"/>
    <w:semiHidden/>
    <w:rsid w:val="00566120"/>
    <w:rPr>
      <w:rFonts w:ascii="Open Sans" w:hAnsi="Open Sans"/>
      <w:color w:val="404040" w:themeColor="text1" w:themeTint="BF"/>
      <w:sz w:val="18"/>
      <w:szCs w:val="24"/>
      <w:lang w:eastAsia="ja-JP"/>
    </w:rPr>
  </w:style>
  <w:style w:type="character" w:customStyle="1" w:styleId="Nagwek2Znak">
    <w:name w:val="Nagłówek 2 Znak"/>
    <w:basedOn w:val="Domylnaczcionkaakapitu"/>
    <w:link w:val="Nagwek2"/>
    <w:uiPriority w:val="9"/>
    <w:rsid w:val="00566120"/>
    <w:rPr>
      <w:rFonts w:ascii="Oswald" w:eastAsia="Times New Roman" w:hAnsi="Oswald" w:cs="Tahoma"/>
      <w:b/>
      <w:bCs/>
      <w:iCs/>
      <w:color w:val="000000" w:themeColor="text1"/>
      <w:sz w:val="26"/>
      <w:szCs w:val="30"/>
      <w:lang w:eastAsia="ar-SA"/>
    </w:rPr>
  </w:style>
  <w:style w:type="character" w:customStyle="1" w:styleId="Nagwek3Znak">
    <w:name w:val="Nagłówek 3 Znak"/>
    <w:basedOn w:val="Domylnaczcionkaakapitu"/>
    <w:link w:val="Nagwek3"/>
    <w:uiPriority w:val="99"/>
    <w:rsid w:val="00566120"/>
    <w:rPr>
      <w:rFonts w:ascii="Open Sans" w:hAnsi="Open Sans" w:cs="Arial"/>
      <w:b/>
      <w:bCs/>
      <w:color w:val="000000" w:themeColor="text1"/>
      <w:sz w:val="24"/>
      <w:szCs w:val="24"/>
      <w:lang w:eastAsia="ar-SA"/>
    </w:rPr>
  </w:style>
  <w:style w:type="character" w:customStyle="1" w:styleId="Nagwek4Znak">
    <w:name w:val="Nagłówek 4 Znak"/>
    <w:basedOn w:val="Domylnaczcionkaakapitu"/>
    <w:link w:val="Nagwek4"/>
    <w:uiPriority w:val="99"/>
    <w:rsid w:val="00566120"/>
    <w:rPr>
      <w:rFonts w:ascii="Open Sans" w:eastAsia="Times New Roman" w:hAnsi="Open Sans" w:cs="Tahoma"/>
      <w:b/>
      <w:bCs/>
      <w:iCs/>
      <w:color w:val="000000" w:themeColor="text1"/>
      <w:szCs w:val="30"/>
      <w:lang w:eastAsia="ar-SA"/>
    </w:rPr>
  </w:style>
  <w:style w:type="paragraph" w:styleId="Tytu">
    <w:name w:val="Title"/>
    <w:basedOn w:val="Normalny"/>
    <w:next w:val="Podtytu"/>
    <w:link w:val="TytuZnak"/>
    <w:autoRedefine/>
    <w:uiPriority w:val="99"/>
    <w:qFormat/>
    <w:rsid w:val="00566120"/>
    <w:pPr>
      <w:spacing w:after="80"/>
    </w:pPr>
    <w:rPr>
      <w:rFonts w:ascii="Oswald" w:hAnsi="Oswald" w:cs="Tahoma"/>
      <w:b/>
      <w:color w:val="auto"/>
      <w:sz w:val="60"/>
      <w:szCs w:val="60"/>
    </w:rPr>
  </w:style>
  <w:style w:type="character" w:customStyle="1" w:styleId="TytuZnak">
    <w:name w:val="Tytuł Znak"/>
    <w:basedOn w:val="Domylnaczcionkaakapitu"/>
    <w:link w:val="Tytu"/>
    <w:uiPriority w:val="99"/>
    <w:rsid w:val="00566120"/>
    <w:rPr>
      <w:rFonts w:ascii="Oswald" w:hAnsi="Oswald" w:cs="Tahoma"/>
      <w:b/>
      <w:sz w:val="60"/>
      <w:szCs w:val="60"/>
      <w:lang w:eastAsia="ja-JP"/>
    </w:rPr>
  </w:style>
  <w:style w:type="character" w:styleId="Pogrubienie">
    <w:name w:val="Strong"/>
    <w:aliases w:val="Tekst treści (2) + 10,5 pt"/>
    <w:basedOn w:val="Domylnaczcionkaakapitu"/>
    <w:uiPriority w:val="22"/>
    <w:qFormat/>
    <w:rsid w:val="00566120"/>
    <w:rPr>
      <w:rFonts w:ascii="Open Sans" w:hAnsi="Open Sans" w:cs="Times New Roman"/>
      <w:b/>
      <w:bCs/>
      <w:sz w:val="20"/>
    </w:rPr>
  </w:style>
  <w:style w:type="paragraph" w:styleId="Nagwek">
    <w:name w:val="header"/>
    <w:basedOn w:val="Normalny"/>
    <w:link w:val="NagwekZnak"/>
    <w:uiPriority w:val="99"/>
    <w:unhideWhenUsed/>
    <w:rsid w:val="00C8158E"/>
    <w:pPr>
      <w:tabs>
        <w:tab w:val="center" w:pos="4536"/>
        <w:tab w:val="right" w:pos="9072"/>
      </w:tabs>
    </w:pPr>
  </w:style>
  <w:style w:type="character" w:customStyle="1" w:styleId="NagwekZnak">
    <w:name w:val="Nagłówek Znak"/>
    <w:basedOn w:val="Domylnaczcionkaakapitu"/>
    <w:link w:val="Nagwek"/>
    <w:uiPriority w:val="99"/>
    <w:rsid w:val="00C8158E"/>
    <w:rPr>
      <w:rFonts w:ascii="Open Sans" w:hAnsi="Open Sans"/>
      <w:color w:val="404040" w:themeColor="text1" w:themeTint="BF"/>
      <w:sz w:val="18"/>
      <w:szCs w:val="24"/>
      <w:lang w:eastAsia="ja-JP"/>
    </w:rPr>
  </w:style>
  <w:style w:type="paragraph" w:styleId="Stopka">
    <w:name w:val="footer"/>
    <w:basedOn w:val="Normalny"/>
    <w:link w:val="StopkaZnak"/>
    <w:uiPriority w:val="99"/>
    <w:unhideWhenUsed/>
    <w:rsid w:val="00C8158E"/>
    <w:pPr>
      <w:tabs>
        <w:tab w:val="center" w:pos="4536"/>
        <w:tab w:val="right" w:pos="9072"/>
      </w:tabs>
    </w:pPr>
  </w:style>
  <w:style w:type="character" w:customStyle="1" w:styleId="StopkaZnak">
    <w:name w:val="Stopka Znak"/>
    <w:basedOn w:val="Domylnaczcionkaakapitu"/>
    <w:link w:val="Stopka"/>
    <w:uiPriority w:val="99"/>
    <w:rsid w:val="00C8158E"/>
    <w:rPr>
      <w:rFonts w:ascii="Open Sans" w:hAnsi="Open Sans"/>
      <w:color w:val="404040" w:themeColor="text1" w:themeTint="BF"/>
      <w:sz w:val="18"/>
      <w:szCs w:val="24"/>
      <w:lang w:eastAsia="ja-JP"/>
    </w:rPr>
  </w:style>
  <w:style w:type="character" w:styleId="Hipercze">
    <w:name w:val="Hyperlink"/>
    <w:basedOn w:val="Domylnaczcionkaakapitu"/>
    <w:uiPriority w:val="99"/>
    <w:unhideWhenUsed/>
    <w:rsid w:val="00E2500B"/>
    <w:rPr>
      <w:color w:val="0000FF"/>
      <w:u w:val="single"/>
    </w:rPr>
  </w:style>
  <w:style w:type="paragraph" w:customStyle="1" w:styleId="Normalny1">
    <w:name w:val="Normalny1"/>
    <w:rsid w:val="0063654F"/>
    <w:pPr>
      <w:widowControl w:val="0"/>
      <w:suppressAutoHyphens/>
      <w:autoSpaceDN w:val="0"/>
      <w:textAlignment w:val="baseline"/>
    </w:pPr>
    <w:rPr>
      <w:rFonts w:ascii="Times New Roman" w:eastAsia="Lucida Sans Unicode" w:hAnsi="Times New Roman" w:cs="Mangal"/>
      <w:kern w:val="3"/>
      <w:sz w:val="24"/>
      <w:szCs w:val="24"/>
      <w:lang w:eastAsia="hi-IN" w:bidi="hi-IN"/>
    </w:rPr>
  </w:style>
  <w:style w:type="character" w:customStyle="1" w:styleId="Domylnaczcionkaakapitu1">
    <w:name w:val="Domyślna czcionka akapitu1"/>
    <w:rsid w:val="0063654F"/>
  </w:style>
  <w:style w:type="paragraph" w:styleId="Tekstdymka">
    <w:name w:val="Balloon Text"/>
    <w:basedOn w:val="Normalny"/>
    <w:link w:val="TekstdymkaZnak"/>
    <w:uiPriority w:val="99"/>
    <w:semiHidden/>
    <w:unhideWhenUsed/>
    <w:rsid w:val="000A378A"/>
    <w:rPr>
      <w:rFonts w:ascii="Tahoma" w:hAnsi="Tahoma" w:cs="Tahoma"/>
      <w:sz w:val="16"/>
      <w:szCs w:val="16"/>
    </w:rPr>
  </w:style>
  <w:style w:type="character" w:customStyle="1" w:styleId="TekstdymkaZnak">
    <w:name w:val="Tekst dymka Znak"/>
    <w:basedOn w:val="Domylnaczcionkaakapitu"/>
    <w:link w:val="Tekstdymka"/>
    <w:uiPriority w:val="99"/>
    <w:semiHidden/>
    <w:rsid w:val="000A378A"/>
    <w:rPr>
      <w:rFonts w:ascii="Tahoma" w:hAnsi="Tahoma" w:cs="Tahoma"/>
      <w:color w:val="404040" w:themeColor="text1" w:themeTint="BF"/>
      <w:sz w:val="16"/>
      <w:szCs w:val="16"/>
      <w:lang w:eastAsia="ja-JP"/>
    </w:rPr>
  </w:style>
  <w:style w:type="paragraph" w:customStyle="1" w:styleId="Default">
    <w:name w:val="Default"/>
    <w:rsid w:val="00F6473D"/>
    <w:pPr>
      <w:autoSpaceDE w:val="0"/>
      <w:autoSpaceDN w:val="0"/>
      <w:adjustRightInd w:val="0"/>
    </w:pPr>
    <w:rPr>
      <w:rFonts w:ascii="Times New Roman" w:eastAsia="Times New Roman" w:hAnsi="Times New Roman"/>
      <w:color w:val="000000"/>
      <w:sz w:val="24"/>
      <w:szCs w:val="24"/>
      <w:lang w:eastAsia="pl-PL"/>
    </w:rPr>
  </w:style>
  <w:style w:type="paragraph" w:styleId="Akapitzlist">
    <w:name w:val="List Paragraph"/>
    <w:basedOn w:val="Normalny"/>
    <w:uiPriority w:val="34"/>
    <w:qFormat/>
    <w:rsid w:val="00A3329E"/>
    <w:pPr>
      <w:ind w:left="720"/>
      <w:contextualSpacing/>
    </w:pPr>
  </w:style>
  <w:style w:type="character" w:styleId="Odwoaniedokomentarza">
    <w:name w:val="annotation reference"/>
    <w:basedOn w:val="Domylnaczcionkaakapitu"/>
    <w:uiPriority w:val="99"/>
    <w:semiHidden/>
    <w:unhideWhenUsed/>
    <w:rsid w:val="00CF594A"/>
    <w:rPr>
      <w:sz w:val="16"/>
      <w:szCs w:val="16"/>
    </w:rPr>
  </w:style>
  <w:style w:type="paragraph" w:styleId="Tekstkomentarza">
    <w:name w:val="annotation text"/>
    <w:basedOn w:val="Normalny"/>
    <w:link w:val="TekstkomentarzaZnak"/>
    <w:uiPriority w:val="99"/>
    <w:semiHidden/>
    <w:unhideWhenUsed/>
    <w:rsid w:val="00CF594A"/>
    <w:rPr>
      <w:sz w:val="20"/>
      <w:szCs w:val="20"/>
    </w:rPr>
  </w:style>
  <w:style w:type="character" w:customStyle="1" w:styleId="TekstkomentarzaZnak">
    <w:name w:val="Tekst komentarza Znak"/>
    <w:basedOn w:val="Domylnaczcionkaakapitu"/>
    <w:link w:val="Tekstkomentarza"/>
    <w:uiPriority w:val="99"/>
    <w:semiHidden/>
    <w:rsid w:val="00CF594A"/>
    <w:rPr>
      <w:rFonts w:ascii="Open Sans" w:hAnsi="Open Sans"/>
      <w:color w:val="404040" w:themeColor="text1" w:themeTint="BF"/>
      <w:sz w:val="20"/>
      <w:szCs w:val="20"/>
      <w:lang w:eastAsia="ja-JP"/>
    </w:rPr>
  </w:style>
  <w:style w:type="paragraph" w:styleId="Tematkomentarza">
    <w:name w:val="annotation subject"/>
    <w:basedOn w:val="Tekstkomentarza"/>
    <w:next w:val="Tekstkomentarza"/>
    <w:link w:val="TematkomentarzaZnak"/>
    <w:uiPriority w:val="99"/>
    <w:semiHidden/>
    <w:unhideWhenUsed/>
    <w:rsid w:val="00CF594A"/>
    <w:rPr>
      <w:b/>
      <w:bCs/>
    </w:rPr>
  </w:style>
  <w:style w:type="character" w:customStyle="1" w:styleId="TematkomentarzaZnak">
    <w:name w:val="Temat komentarza Znak"/>
    <w:basedOn w:val="TekstkomentarzaZnak"/>
    <w:link w:val="Tematkomentarza"/>
    <w:uiPriority w:val="99"/>
    <w:semiHidden/>
    <w:rsid w:val="00CF594A"/>
    <w:rPr>
      <w:rFonts w:ascii="Open Sans" w:hAnsi="Open Sans"/>
      <w:b/>
      <w:bCs/>
      <w:color w:val="404040" w:themeColor="text1" w:themeTint="BF"/>
      <w:sz w:val="20"/>
      <w:szCs w:val="20"/>
      <w:lang w:eastAsia="ja-JP"/>
    </w:rPr>
  </w:style>
  <w:style w:type="character" w:customStyle="1" w:styleId="Teksttreci2">
    <w:name w:val="Tekst treści (2)_"/>
    <w:link w:val="Teksttreci20"/>
    <w:locked/>
    <w:rsid w:val="00905383"/>
    <w:rPr>
      <w:rFonts w:ascii="Calibri" w:eastAsia="Calibri" w:hAnsi="Calibri" w:cs="Calibri"/>
      <w:shd w:val="clear" w:color="auto" w:fill="FFFFFF"/>
    </w:rPr>
  </w:style>
  <w:style w:type="paragraph" w:customStyle="1" w:styleId="Teksttreci20">
    <w:name w:val="Tekst treści (2)"/>
    <w:basedOn w:val="Normalny"/>
    <w:link w:val="Teksttreci2"/>
    <w:rsid w:val="00905383"/>
    <w:pPr>
      <w:widowControl w:val="0"/>
      <w:shd w:val="clear" w:color="auto" w:fill="FFFFFF"/>
      <w:spacing w:after="380" w:line="244" w:lineRule="exact"/>
      <w:ind w:hanging="460"/>
    </w:pPr>
    <w:rPr>
      <w:rFonts w:ascii="Calibri" w:eastAsia="Calibri" w:hAnsi="Calibri" w:cs="Calibri"/>
      <w:color w:val="auto"/>
      <w:sz w:val="22"/>
      <w:szCs w:val="22"/>
      <w:lang w:eastAsia="en-US"/>
    </w:rPr>
  </w:style>
  <w:style w:type="paragraph" w:styleId="Tekstpodstawowywcity">
    <w:name w:val="Body Text Indent"/>
    <w:basedOn w:val="Normalny"/>
    <w:link w:val="TekstpodstawowywcityZnak"/>
    <w:uiPriority w:val="99"/>
    <w:unhideWhenUsed/>
    <w:rsid w:val="0025226B"/>
    <w:pPr>
      <w:spacing w:after="120"/>
      <w:ind w:left="283"/>
    </w:pPr>
  </w:style>
  <w:style w:type="character" w:customStyle="1" w:styleId="TekstpodstawowywcityZnak">
    <w:name w:val="Tekst podstawowy wcięty Znak"/>
    <w:basedOn w:val="Domylnaczcionkaakapitu"/>
    <w:link w:val="Tekstpodstawowywcity"/>
    <w:uiPriority w:val="99"/>
    <w:rsid w:val="0025226B"/>
    <w:rPr>
      <w:rFonts w:ascii="Open Sans" w:hAnsi="Open Sans"/>
      <w:color w:val="404040" w:themeColor="text1" w:themeTint="BF"/>
      <w:sz w:val="18"/>
      <w:szCs w:val="24"/>
      <w:lang w:eastAsia="ja-JP"/>
    </w:rPr>
  </w:style>
  <w:style w:type="paragraph" w:styleId="Tekstpodstawowy3">
    <w:name w:val="Body Text 3"/>
    <w:basedOn w:val="Normalny"/>
    <w:link w:val="Tekstpodstawowy3Znak"/>
    <w:uiPriority w:val="99"/>
    <w:semiHidden/>
    <w:unhideWhenUsed/>
    <w:rsid w:val="007B78E7"/>
    <w:pPr>
      <w:spacing w:after="120"/>
    </w:pPr>
    <w:rPr>
      <w:sz w:val="16"/>
      <w:szCs w:val="16"/>
    </w:rPr>
  </w:style>
  <w:style w:type="character" w:customStyle="1" w:styleId="Tekstpodstawowy3Znak">
    <w:name w:val="Tekst podstawowy 3 Znak"/>
    <w:basedOn w:val="Domylnaczcionkaakapitu"/>
    <w:link w:val="Tekstpodstawowy3"/>
    <w:uiPriority w:val="99"/>
    <w:semiHidden/>
    <w:rsid w:val="007B78E7"/>
    <w:rPr>
      <w:rFonts w:ascii="Open Sans" w:hAnsi="Open Sans"/>
      <w:color w:val="404040" w:themeColor="text1" w:themeTint="BF"/>
      <w:sz w:val="16"/>
      <w:szCs w:val="16"/>
      <w:lang w:eastAsia="ja-JP"/>
    </w:rPr>
  </w:style>
  <w:style w:type="paragraph" w:styleId="NormalnyWeb">
    <w:name w:val="Normal (Web)"/>
    <w:basedOn w:val="Normalny"/>
    <w:uiPriority w:val="99"/>
    <w:semiHidden/>
    <w:unhideWhenUsed/>
    <w:rsid w:val="00194972"/>
    <w:rPr>
      <w:rFonts w:ascii="Times New Roman" w:hAnsi="Times New Roman"/>
      <w:sz w:val="24"/>
    </w:rPr>
  </w:style>
  <w:style w:type="table" w:styleId="Tabela-Siatka">
    <w:name w:val="Table Grid"/>
    <w:basedOn w:val="Standardowy"/>
    <w:uiPriority w:val="39"/>
    <w:rsid w:val="005944C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42347">
      <w:bodyDiv w:val="1"/>
      <w:marLeft w:val="0"/>
      <w:marRight w:val="0"/>
      <w:marTop w:val="0"/>
      <w:marBottom w:val="0"/>
      <w:divBdr>
        <w:top w:val="none" w:sz="0" w:space="0" w:color="auto"/>
        <w:left w:val="none" w:sz="0" w:space="0" w:color="auto"/>
        <w:bottom w:val="none" w:sz="0" w:space="0" w:color="auto"/>
        <w:right w:val="none" w:sz="0" w:space="0" w:color="auto"/>
      </w:divBdr>
    </w:div>
    <w:div w:id="174393642">
      <w:bodyDiv w:val="1"/>
      <w:marLeft w:val="0"/>
      <w:marRight w:val="0"/>
      <w:marTop w:val="0"/>
      <w:marBottom w:val="0"/>
      <w:divBdr>
        <w:top w:val="none" w:sz="0" w:space="0" w:color="auto"/>
        <w:left w:val="none" w:sz="0" w:space="0" w:color="auto"/>
        <w:bottom w:val="none" w:sz="0" w:space="0" w:color="auto"/>
        <w:right w:val="none" w:sz="0" w:space="0" w:color="auto"/>
      </w:divBdr>
    </w:div>
    <w:div w:id="358043873">
      <w:bodyDiv w:val="1"/>
      <w:marLeft w:val="0"/>
      <w:marRight w:val="0"/>
      <w:marTop w:val="0"/>
      <w:marBottom w:val="0"/>
      <w:divBdr>
        <w:top w:val="none" w:sz="0" w:space="0" w:color="auto"/>
        <w:left w:val="none" w:sz="0" w:space="0" w:color="auto"/>
        <w:bottom w:val="none" w:sz="0" w:space="0" w:color="auto"/>
        <w:right w:val="none" w:sz="0" w:space="0" w:color="auto"/>
      </w:divBdr>
    </w:div>
    <w:div w:id="560021655">
      <w:bodyDiv w:val="1"/>
      <w:marLeft w:val="0"/>
      <w:marRight w:val="0"/>
      <w:marTop w:val="0"/>
      <w:marBottom w:val="0"/>
      <w:divBdr>
        <w:top w:val="none" w:sz="0" w:space="0" w:color="auto"/>
        <w:left w:val="none" w:sz="0" w:space="0" w:color="auto"/>
        <w:bottom w:val="none" w:sz="0" w:space="0" w:color="auto"/>
        <w:right w:val="none" w:sz="0" w:space="0" w:color="auto"/>
      </w:divBdr>
    </w:div>
    <w:div w:id="719520795">
      <w:bodyDiv w:val="1"/>
      <w:marLeft w:val="0"/>
      <w:marRight w:val="0"/>
      <w:marTop w:val="0"/>
      <w:marBottom w:val="0"/>
      <w:divBdr>
        <w:top w:val="none" w:sz="0" w:space="0" w:color="auto"/>
        <w:left w:val="none" w:sz="0" w:space="0" w:color="auto"/>
        <w:bottom w:val="none" w:sz="0" w:space="0" w:color="auto"/>
        <w:right w:val="none" w:sz="0" w:space="0" w:color="auto"/>
      </w:divBdr>
    </w:div>
    <w:div w:id="1052122282">
      <w:bodyDiv w:val="1"/>
      <w:marLeft w:val="0"/>
      <w:marRight w:val="0"/>
      <w:marTop w:val="0"/>
      <w:marBottom w:val="0"/>
      <w:divBdr>
        <w:top w:val="none" w:sz="0" w:space="0" w:color="auto"/>
        <w:left w:val="none" w:sz="0" w:space="0" w:color="auto"/>
        <w:bottom w:val="none" w:sz="0" w:space="0" w:color="auto"/>
        <w:right w:val="none" w:sz="0" w:space="0" w:color="auto"/>
      </w:divBdr>
    </w:div>
    <w:div w:id="1202942381">
      <w:bodyDiv w:val="1"/>
      <w:marLeft w:val="0"/>
      <w:marRight w:val="0"/>
      <w:marTop w:val="0"/>
      <w:marBottom w:val="0"/>
      <w:divBdr>
        <w:top w:val="none" w:sz="0" w:space="0" w:color="auto"/>
        <w:left w:val="none" w:sz="0" w:space="0" w:color="auto"/>
        <w:bottom w:val="none" w:sz="0" w:space="0" w:color="auto"/>
        <w:right w:val="none" w:sz="0" w:space="0" w:color="auto"/>
      </w:divBdr>
    </w:div>
    <w:div w:id="1223325409">
      <w:bodyDiv w:val="1"/>
      <w:marLeft w:val="0"/>
      <w:marRight w:val="0"/>
      <w:marTop w:val="0"/>
      <w:marBottom w:val="0"/>
      <w:divBdr>
        <w:top w:val="none" w:sz="0" w:space="0" w:color="auto"/>
        <w:left w:val="none" w:sz="0" w:space="0" w:color="auto"/>
        <w:bottom w:val="none" w:sz="0" w:space="0" w:color="auto"/>
        <w:right w:val="none" w:sz="0" w:space="0" w:color="auto"/>
      </w:divBdr>
    </w:div>
    <w:div w:id="1253276931">
      <w:bodyDiv w:val="1"/>
      <w:marLeft w:val="0"/>
      <w:marRight w:val="0"/>
      <w:marTop w:val="0"/>
      <w:marBottom w:val="0"/>
      <w:divBdr>
        <w:top w:val="none" w:sz="0" w:space="0" w:color="auto"/>
        <w:left w:val="none" w:sz="0" w:space="0" w:color="auto"/>
        <w:bottom w:val="none" w:sz="0" w:space="0" w:color="auto"/>
        <w:right w:val="none" w:sz="0" w:space="0" w:color="auto"/>
      </w:divBdr>
    </w:div>
    <w:div w:id="1273517051">
      <w:bodyDiv w:val="1"/>
      <w:marLeft w:val="0"/>
      <w:marRight w:val="0"/>
      <w:marTop w:val="0"/>
      <w:marBottom w:val="0"/>
      <w:divBdr>
        <w:top w:val="none" w:sz="0" w:space="0" w:color="auto"/>
        <w:left w:val="none" w:sz="0" w:space="0" w:color="auto"/>
        <w:bottom w:val="none" w:sz="0" w:space="0" w:color="auto"/>
        <w:right w:val="none" w:sz="0" w:space="0" w:color="auto"/>
      </w:divBdr>
    </w:div>
    <w:div w:id="1295679103">
      <w:bodyDiv w:val="1"/>
      <w:marLeft w:val="0"/>
      <w:marRight w:val="0"/>
      <w:marTop w:val="0"/>
      <w:marBottom w:val="0"/>
      <w:divBdr>
        <w:top w:val="none" w:sz="0" w:space="0" w:color="auto"/>
        <w:left w:val="none" w:sz="0" w:space="0" w:color="auto"/>
        <w:bottom w:val="none" w:sz="0" w:space="0" w:color="auto"/>
        <w:right w:val="none" w:sz="0" w:space="0" w:color="auto"/>
      </w:divBdr>
    </w:div>
    <w:div w:id="1410076772">
      <w:bodyDiv w:val="1"/>
      <w:marLeft w:val="0"/>
      <w:marRight w:val="0"/>
      <w:marTop w:val="0"/>
      <w:marBottom w:val="0"/>
      <w:divBdr>
        <w:top w:val="none" w:sz="0" w:space="0" w:color="auto"/>
        <w:left w:val="none" w:sz="0" w:space="0" w:color="auto"/>
        <w:bottom w:val="none" w:sz="0" w:space="0" w:color="auto"/>
        <w:right w:val="none" w:sz="0" w:space="0" w:color="auto"/>
      </w:divBdr>
    </w:div>
    <w:div w:id="1423599685">
      <w:bodyDiv w:val="1"/>
      <w:marLeft w:val="0"/>
      <w:marRight w:val="0"/>
      <w:marTop w:val="0"/>
      <w:marBottom w:val="0"/>
      <w:divBdr>
        <w:top w:val="none" w:sz="0" w:space="0" w:color="auto"/>
        <w:left w:val="none" w:sz="0" w:space="0" w:color="auto"/>
        <w:bottom w:val="none" w:sz="0" w:space="0" w:color="auto"/>
        <w:right w:val="none" w:sz="0" w:space="0" w:color="auto"/>
      </w:divBdr>
    </w:div>
    <w:div w:id="1534341116">
      <w:bodyDiv w:val="1"/>
      <w:marLeft w:val="0"/>
      <w:marRight w:val="0"/>
      <w:marTop w:val="0"/>
      <w:marBottom w:val="0"/>
      <w:divBdr>
        <w:top w:val="none" w:sz="0" w:space="0" w:color="auto"/>
        <w:left w:val="none" w:sz="0" w:space="0" w:color="auto"/>
        <w:bottom w:val="none" w:sz="0" w:space="0" w:color="auto"/>
        <w:right w:val="none" w:sz="0" w:space="0" w:color="auto"/>
      </w:divBdr>
    </w:div>
    <w:div w:id="1548638854">
      <w:bodyDiv w:val="1"/>
      <w:marLeft w:val="0"/>
      <w:marRight w:val="0"/>
      <w:marTop w:val="0"/>
      <w:marBottom w:val="0"/>
      <w:divBdr>
        <w:top w:val="none" w:sz="0" w:space="0" w:color="auto"/>
        <w:left w:val="none" w:sz="0" w:space="0" w:color="auto"/>
        <w:bottom w:val="none" w:sz="0" w:space="0" w:color="auto"/>
        <w:right w:val="none" w:sz="0" w:space="0" w:color="auto"/>
      </w:divBdr>
    </w:div>
    <w:div w:id="1587886399">
      <w:bodyDiv w:val="1"/>
      <w:marLeft w:val="0"/>
      <w:marRight w:val="0"/>
      <w:marTop w:val="0"/>
      <w:marBottom w:val="0"/>
      <w:divBdr>
        <w:top w:val="none" w:sz="0" w:space="0" w:color="auto"/>
        <w:left w:val="none" w:sz="0" w:space="0" w:color="auto"/>
        <w:bottom w:val="none" w:sz="0" w:space="0" w:color="auto"/>
        <w:right w:val="none" w:sz="0" w:space="0" w:color="auto"/>
      </w:divBdr>
    </w:div>
    <w:div w:id="1628270371">
      <w:bodyDiv w:val="1"/>
      <w:marLeft w:val="0"/>
      <w:marRight w:val="0"/>
      <w:marTop w:val="0"/>
      <w:marBottom w:val="0"/>
      <w:divBdr>
        <w:top w:val="none" w:sz="0" w:space="0" w:color="auto"/>
        <w:left w:val="none" w:sz="0" w:space="0" w:color="auto"/>
        <w:bottom w:val="none" w:sz="0" w:space="0" w:color="auto"/>
        <w:right w:val="none" w:sz="0" w:space="0" w:color="auto"/>
      </w:divBdr>
    </w:div>
    <w:div w:id="1649020753">
      <w:bodyDiv w:val="1"/>
      <w:marLeft w:val="0"/>
      <w:marRight w:val="0"/>
      <w:marTop w:val="0"/>
      <w:marBottom w:val="0"/>
      <w:divBdr>
        <w:top w:val="none" w:sz="0" w:space="0" w:color="auto"/>
        <w:left w:val="none" w:sz="0" w:space="0" w:color="auto"/>
        <w:bottom w:val="none" w:sz="0" w:space="0" w:color="auto"/>
        <w:right w:val="none" w:sz="0" w:space="0" w:color="auto"/>
      </w:divBdr>
    </w:div>
    <w:div w:id="1656762346">
      <w:bodyDiv w:val="1"/>
      <w:marLeft w:val="0"/>
      <w:marRight w:val="0"/>
      <w:marTop w:val="0"/>
      <w:marBottom w:val="0"/>
      <w:divBdr>
        <w:top w:val="none" w:sz="0" w:space="0" w:color="auto"/>
        <w:left w:val="none" w:sz="0" w:space="0" w:color="auto"/>
        <w:bottom w:val="none" w:sz="0" w:space="0" w:color="auto"/>
        <w:right w:val="none" w:sz="0" w:space="0" w:color="auto"/>
      </w:divBdr>
    </w:div>
    <w:div w:id="1698048032">
      <w:bodyDiv w:val="1"/>
      <w:marLeft w:val="0"/>
      <w:marRight w:val="0"/>
      <w:marTop w:val="0"/>
      <w:marBottom w:val="0"/>
      <w:divBdr>
        <w:top w:val="none" w:sz="0" w:space="0" w:color="auto"/>
        <w:left w:val="none" w:sz="0" w:space="0" w:color="auto"/>
        <w:bottom w:val="none" w:sz="0" w:space="0" w:color="auto"/>
        <w:right w:val="none" w:sz="0" w:space="0" w:color="auto"/>
      </w:divBdr>
    </w:div>
    <w:div w:id="1823959525">
      <w:bodyDiv w:val="1"/>
      <w:marLeft w:val="0"/>
      <w:marRight w:val="0"/>
      <w:marTop w:val="0"/>
      <w:marBottom w:val="0"/>
      <w:divBdr>
        <w:top w:val="none" w:sz="0" w:space="0" w:color="auto"/>
        <w:left w:val="none" w:sz="0" w:space="0" w:color="auto"/>
        <w:bottom w:val="none" w:sz="0" w:space="0" w:color="auto"/>
        <w:right w:val="none" w:sz="0" w:space="0" w:color="auto"/>
      </w:divBdr>
    </w:div>
    <w:div w:id="1852643390">
      <w:bodyDiv w:val="1"/>
      <w:marLeft w:val="0"/>
      <w:marRight w:val="0"/>
      <w:marTop w:val="0"/>
      <w:marBottom w:val="0"/>
      <w:divBdr>
        <w:top w:val="none" w:sz="0" w:space="0" w:color="auto"/>
        <w:left w:val="none" w:sz="0" w:space="0" w:color="auto"/>
        <w:bottom w:val="none" w:sz="0" w:space="0" w:color="auto"/>
        <w:right w:val="none" w:sz="0" w:space="0" w:color="auto"/>
      </w:divBdr>
    </w:div>
    <w:div w:id="1963801051">
      <w:bodyDiv w:val="1"/>
      <w:marLeft w:val="0"/>
      <w:marRight w:val="0"/>
      <w:marTop w:val="0"/>
      <w:marBottom w:val="0"/>
      <w:divBdr>
        <w:top w:val="none" w:sz="0" w:space="0" w:color="auto"/>
        <w:left w:val="none" w:sz="0" w:space="0" w:color="auto"/>
        <w:bottom w:val="none" w:sz="0" w:space="0" w:color="auto"/>
        <w:right w:val="none" w:sz="0" w:space="0" w:color="auto"/>
      </w:divBdr>
    </w:div>
    <w:div w:id="2006057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duł">
  <a:themeElements>
    <a:clrScheme name="Moduł">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Moduł">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Moduł">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lnDef>
      <a:spPr>
        <a:ln>
          <a:solidFill>
            <a:schemeClr val="tx1">
              <a:lumMod val="50000"/>
              <a:lumOff val="50000"/>
            </a:schemeClr>
          </a:solidFill>
        </a:ln>
      </a:spPr>
      <a:bodyPr/>
      <a:lstStyle/>
      <a:style>
        <a:lnRef idx="1">
          <a:schemeClr val="dk1"/>
        </a:lnRef>
        <a:fillRef idx="0">
          <a:schemeClr val="dk1"/>
        </a:fillRef>
        <a:effectRef idx="0">
          <a:schemeClr val="dk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643</Words>
  <Characters>3858</Characters>
  <Application>Microsoft Office Word</Application>
  <DocSecurity>0</DocSecurity>
  <Lines>32</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Tylingo</dc:creator>
  <cp:keywords/>
  <dc:description/>
  <cp:lastModifiedBy>GEOTECHNIKA Silesia sp. z o.o.</cp:lastModifiedBy>
  <cp:revision>1</cp:revision>
  <cp:lastPrinted>2021-03-03T15:00:00Z</cp:lastPrinted>
  <dcterms:created xsi:type="dcterms:W3CDTF">2024-04-12T11:57:00Z</dcterms:created>
  <dcterms:modified xsi:type="dcterms:W3CDTF">2024-04-12T12:46:00Z</dcterms:modified>
</cp:coreProperties>
</file>