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3999" w14:textId="5A9D69E7" w:rsidR="00CD3E07" w:rsidRPr="00AE303A" w:rsidRDefault="00CD3E07" w:rsidP="00E75D80">
      <w:pPr>
        <w:widowControl w:val="0"/>
        <w:suppressAutoHyphens/>
        <w:spacing w:before="120" w:after="0" w:line="360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</w:rPr>
      </w:pPr>
      <w:r w:rsidRPr="00AE303A">
        <w:rPr>
          <w:rFonts w:asciiTheme="minorHAnsi" w:hAnsiTheme="minorHAnsi" w:cstheme="minorHAnsi"/>
          <w:b/>
          <w:bCs/>
          <w:kern w:val="2"/>
          <w:sz w:val="32"/>
          <w:szCs w:val="32"/>
        </w:rPr>
        <w:t>Opis przedmiotu zamówienia</w:t>
      </w:r>
    </w:p>
    <w:p w14:paraId="2251047D" w14:textId="77777777" w:rsidR="00641438" w:rsidRPr="00E75D80" w:rsidRDefault="00641438" w:rsidP="00E75D80">
      <w:pPr>
        <w:overflowPunct/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51453A16" w14:textId="24657B7A" w:rsidR="00390BA2" w:rsidRPr="00E75D80" w:rsidRDefault="00CD3E07" w:rsidP="00E75D80">
      <w:pPr>
        <w:pStyle w:val="Default"/>
        <w:spacing w:line="360" w:lineRule="auto"/>
        <w:rPr>
          <w:rFonts w:asciiTheme="minorHAnsi" w:eastAsia="Calibri" w:hAnsiTheme="minorHAnsi" w:cstheme="minorHAnsi"/>
          <w:b/>
        </w:rPr>
      </w:pPr>
      <w:r w:rsidRPr="00E75D80">
        <w:rPr>
          <w:rFonts w:asciiTheme="minorHAnsi" w:hAnsiTheme="minorHAnsi" w:cstheme="minorHAnsi"/>
          <w:color w:val="auto"/>
        </w:rPr>
        <w:t xml:space="preserve">Przedmiotem zamówienia jest </w:t>
      </w:r>
      <w:r w:rsidR="00C2540D" w:rsidRPr="00E75D80">
        <w:rPr>
          <w:rFonts w:asciiTheme="minorHAnsi" w:hAnsiTheme="minorHAnsi" w:cstheme="minorHAnsi"/>
        </w:rPr>
        <w:t>„</w:t>
      </w:r>
      <w:r w:rsidR="00C2540D" w:rsidRPr="00E75D80">
        <w:rPr>
          <w:rFonts w:asciiTheme="minorHAnsi" w:eastAsia="Calibri" w:hAnsiTheme="minorHAnsi" w:cstheme="minorHAnsi"/>
          <w:b/>
        </w:rPr>
        <w:t>Zagospodarowanie terenu działki nr 1816/2 w Tuchowie</w:t>
      </w:r>
      <w:r w:rsidR="00E75D80">
        <w:rPr>
          <w:rFonts w:asciiTheme="minorHAnsi" w:eastAsia="Calibri" w:hAnsiTheme="minorHAnsi" w:cstheme="minorHAnsi"/>
          <w:b/>
        </w:rPr>
        <w:t xml:space="preserve"> </w:t>
      </w:r>
      <w:r w:rsidR="00C2540D" w:rsidRPr="00E75D80">
        <w:rPr>
          <w:rFonts w:asciiTheme="minorHAnsi" w:eastAsia="Calibri" w:hAnsiTheme="minorHAnsi" w:cstheme="minorHAnsi"/>
          <w:b/>
        </w:rPr>
        <w:t>w zakresie budowy elementów małej architektury związanej z terenami rekreacyjnymi”</w:t>
      </w:r>
    </w:p>
    <w:p w14:paraId="52985C55" w14:textId="77777777" w:rsidR="007D0925" w:rsidRPr="00E75D80" w:rsidRDefault="007D0925" w:rsidP="00E75D80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1E37887C" w14:textId="183A6167" w:rsidR="00D83368" w:rsidRPr="00E75D80" w:rsidRDefault="00CD3E07" w:rsidP="00E75D80">
      <w:pPr>
        <w:pStyle w:val="Tekstpodstawowy"/>
        <w:numPr>
          <w:ilvl w:val="0"/>
          <w:numId w:val="60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75D80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Zakres </w:t>
      </w:r>
      <w:r w:rsidR="003320C5" w:rsidRPr="00E75D80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zamówienia </w:t>
      </w:r>
      <w:r w:rsidRPr="00E75D80">
        <w:rPr>
          <w:rFonts w:asciiTheme="minorHAnsi" w:eastAsiaTheme="minorHAnsi" w:hAnsiTheme="minorHAnsi" w:cstheme="minorHAnsi"/>
          <w:color w:val="auto"/>
          <w:sz w:val="24"/>
          <w:szCs w:val="24"/>
        </w:rPr>
        <w:t>obejmuje</w:t>
      </w:r>
      <w:r w:rsidR="00D83368" w:rsidRPr="00E75D80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D83368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budowę obiektów małej architektury w miejscu publicznym</w:t>
      </w:r>
      <w:r w:rsid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</w:t>
      </w:r>
      <w:r w:rsidR="00D83368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na działce nr 1816/2 położonej w miejscowości Tuchów</w:t>
      </w:r>
      <w:r w:rsidR="007D0925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,</w:t>
      </w:r>
      <w:r w:rsidR="00D83368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w pobliżu terenów</w:t>
      </w:r>
      <w:r w:rsid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</w:t>
      </w:r>
      <w:r w:rsidR="00D83368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rekreacyjnych SKAŁKA</w:t>
      </w:r>
      <w:r w:rsidR="007D0925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.</w:t>
      </w:r>
      <w:r w:rsidR="00D83368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</w:t>
      </w:r>
      <w:r w:rsidR="007D0925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Teren na którym zlokalizowane zostaną obiekty małej architektury oddalony jest o 2,50 m od ścieżki spacerowej i zostanie utwardzony kruszywem naturalnym na którym zostaną zamontowane następujące obiekty:</w:t>
      </w:r>
    </w:p>
    <w:p w14:paraId="3BEDB736" w14:textId="1B275254" w:rsidR="00B612FC" w:rsidRPr="00E75D80" w:rsidRDefault="00B612FC" w:rsidP="00E75D80">
      <w:pPr>
        <w:pStyle w:val="Tekstpodstawowy"/>
        <w:numPr>
          <w:ilvl w:val="0"/>
          <w:numId w:val="59"/>
        </w:numPr>
        <w:spacing w:after="0" w:line="360" w:lineRule="auto"/>
        <w:ind w:left="714" w:hanging="357"/>
        <w:rPr>
          <w:rFonts w:asciiTheme="minorHAnsi" w:eastAsia="RomanS" w:hAnsiTheme="minorHAnsi" w:cstheme="minorHAnsi"/>
          <w:b/>
          <w:bCs/>
          <w:sz w:val="24"/>
          <w:szCs w:val="24"/>
        </w:rPr>
      </w:pPr>
      <w:r w:rsidRPr="00E75D80">
        <w:rPr>
          <w:rStyle w:val="fontstyle21"/>
          <w:rFonts w:asciiTheme="minorHAnsi" w:hAnsiTheme="minorHAnsi" w:cstheme="minorHAnsi"/>
        </w:rPr>
        <w:t xml:space="preserve">huśtawka z bali drewnianych </w:t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="007D0925" w:rsidRPr="00E75D80">
        <w:rPr>
          <w:rStyle w:val="fontstyle21"/>
          <w:rFonts w:asciiTheme="minorHAnsi" w:hAnsiTheme="minorHAnsi" w:cstheme="minorHAnsi"/>
        </w:rPr>
        <w:t>-</w:t>
      </w:r>
      <w:r w:rsidRPr="00E75D80">
        <w:rPr>
          <w:rStyle w:val="fontstyle21"/>
          <w:rFonts w:asciiTheme="minorHAnsi" w:hAnsiTheme="minorHAnsi" w:cstheme="minorHAnsi"/>
        </w:rPr>
        <w:t xml:space="preserve"> szt. 1,</w:t>
      </w:r>
    </w:p>
    <w:p w14:paraId="7E49F531" w14:textId="3ABEB32A" w:rsidR="00B612FC" w:rsidRPr="00E75D80" w:rsidRDefault="00B612FC" w:rsidP="00E75D80">
      <w:pPr>
        <w:pStyle w:val="Tekstpodstawowy"/>
        <w:numPr>
          <w:ilvl w:val="0"/>
          <w:numId w:val="59"/>
        </w:numPr>
        <w:spacing w:after="0" w:line="360" w:lineRule="auto"/>
        <w:ind w:left="714" w:hanging="357"/>
        <w:rPr>
          <w:rFonts w:asciiTheme="minorHAnsi" w:eastAsia="RomanS" w:hAnsiTheme="minorHAnsi" w:cstheme="minorHAnsi"/>
          <w:b/>
          <w:bCs/>
          <w:sz w:val="24"/>
          <w:szCs w:val="24"/>
        </w:rPr>
      </w:pPr>
      <w:r w:rsidRPr="00E75D80">
        <w:rPr>
          <w:rStyle w:val="fontstyle21"/>
          <w:rFonts w:asciiTheme="minorHAnsi" w:hAnsiTheme="minorHAnsi" w:cstheme="minorHAnsi"/>
        </w:rPr>
        <w:t xml:space="preserve">donica drewniana, pergola trójprzęsłowa </w:t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="007D0925" w:rsidRPr="00E75D80">
        <w:rPr>
          <w:rStyle w:val="fontstyle21"/>
          <w:rFonts w:asciiTheme="minorHAnsi" w:hAnsiTheme="minorHAnsi" w:cstheme="minorHAnsi"/>
        </w:rPr>
        <w:t>-</w:t>
      </w:r>
      <w:r w:rsidRPr="00E75D80">
        <w:rPr>
          <w:rStyle w:val="fontstyle21"/>
          <w:rFonts w:asciiTheme="minorHAnsi" w:hAnsiTheme="minorHAnsi" w:cstheme="minorHAnsi"/>
        </w:rPr>
        <w:t xml:space="preserve"> szt. 2,</w:t>
      </w:r>
    </w:p>
    <w:p w14:paraId="101D1F41" w14:textId="3C5F4F8B" w:rsidR="00B612FC" w:rsidRPr="00E75D80" w:rsidRDefault="00B612FC" w:rsidP="00E75D80">
      <w:pPr>
        <w:pStyle w:val="Tekstpodstawowy"/>
        <w:numPr>
          <w:ilvl w:val="0"/>
          <w:numId w:val="59"/>
        </w:numPr>
        <w:spacing w:after="0" w:line="360" w:lineRule="auto"/>
        <w:ind w:left="714" w:hanging="357"/>
        <w:rPr>
          <w:rFonts w:asciiTheme="minorHAnsi" w:eastAsia="RomanS" w:hAnsiTheme="minorHAnsi" w:cstheme="minorHAnsi"/>
          <w:b/>
          <w:bCs/>
          <w:sz w:val="24"/>
          <w:szCs w:val="24"/>
        </w:rPr>
      </w:pPr>
      <w:r w:rsidRPr="00E75D80">
        <w:rPr>
          <w:rStyle w:val="fontstyle21"/>
          <w:rFonts w:asciiTheme="minorHAnsi" w:hAnsiTheme="minorHAnsi" w:cstheme="minorHAnsi"/>
        </w:rPr>
        <w:t xml:space="preserve">stół z ławkami z bali drewnianych </w:t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="007D0925" w:rsidRPr="00E75D80">
        <w:rPr>
          <w:rStyle w:val="fontstyle21"/>
          <w:rFonts w:asciiTheme="minorHAnsi" w:hAnsiTheme="minorHAnsi" w:cstheme="minorHAnsi"/>
        </w:rPr>
        <w:t>-</w:t>
      </w:r>
      <w:r w:rsidRPr="00E75D80">
        <w:rPr>
          <w:rStyle w:val="fontstyle21"/>
          <w:rFonts w:asciiTheme="minorHAnsi" w:hAnsiTheme="minorHAnsi" w:cstheme="minorHAnsi"/>
        </w:rPr>
        <w:t xml:space="preserve"> szt. 3,</w:t>
      </w:r>
    </w:p>
    <w:p w14:paraId="5299F375" w14:textId="2AA8598C" w:rsidR="00B612FC" w:rsidRPr="00E75D80" w:rsidRDefault="00B612FC" w:rsidP="00E75D80">
      <w:pPr>
        <w:pStyle w:val="Tekstpodstawowy"/>
        <w:numPr>
          <w:ilvl w:val="0"/>
          <w:numId w:val="59"/>
        </w:numPr>
        <w:spacing w:after="0" w:line="360" w:lineRule="auto"/>
        <w:ind w:left="714" w:hanging="357"/>
        <w:rPr>
          <w:rFonts w:asciiTheme="minorHAnsi" w:eastAsia="RomanS" w:hAnsiTheme="minorHAnsi" w:cstheme="minorHAnsi"/>
          <w:b/>
          <w:bCs/>
          <w:sz w:val="24"/>
          <w:szCs w:val="24"/>
        </w:rPr>
      </w:pPr>
      <w:r w:rsidRPr="00E75D80">
        <w:rPr>
          <w:rStyle w:val="fontstyle21"/>
          <w:rFonts w:asciiTheme="minorHAnsi" w:hAnsiTheme="minorHAnsi" w:cstheme="minorHAnsi"/>
        </w:rPr>
        <w:t>kosz na śmieci metalowy o poj</w:t>
      </w:r>
      <w:r w:rsidR="007D0925" w:rsidRPr="00E75D80">
        <w:rPr>
          <w:rStyle w:val="fontstyle21"/>
          <w:rFonts w:asciiTheme="minorHAnsi" w:hAnsiTheme="minorHAnsi" w:cstheme="minorHAnsi"/>
        </w:rPr>
        <w:t>emności</w:t>
      </w:r>
      <w:r w:rsidRPr="00E75D80">
        <w:rPr>
          <w:rStyle w:val="fontstyle21"/>
          <w:rFonts w:asciiTheme="minorHAnsi" w:hAnsiTheme="minorHAnsi" w:cstheme="minorHAnsi"/>
        </w:rPr>
        <w:t xml:space="preserve"> 35 l. </w:t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="007D0925" w:rsidRPr="00E75D80">
        <w:rPr>
          <w:rStyle w:val="fontstyle21"/>
          <w:rFonts w:asciiTheme="minorHAnsi" w:hAnsiTheme="minorHAnsi" w:cstheme="minorHAnsi"/>
        </w:rPr>
        <w:t>-</w:t>
      </w:r>
      <w:r w:rsidRPr="00E75D80">
        <w:rPr>
          <w:rStyle w:val="fontstyle21"/>
          <w:rFonts w:asciiTheme="minorHAnsi" w:hAnsiTheme="minorHAnsi" w:cstheme="minorHAnsi"/>
        </w:rPr>
        <w:t xml:space="preserve"> szt. 3,</w:t>
      </w:r>
    </w:p>
    <w:p w14:paraId="075BE3F3" w14:textId="26ECD652" w:rsidR="00B612FC" w:rsidRPr="00E75D80" w:rsidRDefault="00B612FC" w:rsidP="00E75D80">
      <w:pPr>
        <w:pStyle w:val="Tekstpodstawowy"/>
        <w:numPr>
          <w:ilvl w:val="0"/>
          <w:numId w:val="59"/>
        </w:numPr>
        <w:spacing w:after="0" w:line="360" w:lineRule="auto"/>
        <w:ind w:left="714" w:hanging="357"/>
        <w:rPr>
          <w:rFonts w:asciiTheme="minorHAnsi" w:eastAsia="RomanS" w:hAnsiTheme="minorHAnsi" w:cstheme="minorHAnsi"/>
          <w:b/>
          <w:bCs/>
          <w:sz w:val="24"/>
          <w:szCs w:val="24"/>
        </w:rPr>
      </w:pPr>
      <w:r w:rsidRPr="00E75D80">
        <w:rPr>
          <w:rStyle w:val="fontstyle21"/>
          <w:rFonts w:asciiTheme="minorHAnsi" w:hAnsiTheme="minorHAnsi" w:cstheme="minorHAnsi"/>
        </w:rPr>
        <w:t xml:space="preserve">grill murowany z okładziną kamienną i rusztem metalowym </w:t>
      </w:r>
      <w:r w:rsidRPr="00E75D80">
        <w:rPr>
          <w:rStyle w:val="fontstyle21"/>
          <w:rFonts w:asciiTheme="minorHAnsi" w:hAnsiTheme="minorHAnsi" w:cstheme="minorHAnsi"/>
        </w:rPr>
        <w:tab/>
      </w:r>
      <w:r w:rsidR="007D0925" w:rsidRPr="00E75D80">
        <w:rPr>
          <w:rStyle w:val="fontstyle21"/>
          <w:rFonts w:asciiTheme="minorHAnsi" w:hAnsiTheme="minorHAnsi" w:cstheme="minorHAnsi"/>
        </w:rPr>
        <w:t>-</w:t>
      </w:r>
      <w:r w:rsidRPr="00E75D80">
        <w:rPr>
          <w:rStyle w:val="fontstyle21"/>
          <w:rFonts w:asciiTheme="minorHAnsi" w:hAnsiTheme="minorHAnsi" w:cstheme="minorHAnsi"/>
        </w:rPr>
        <w:t xml:space="preserve"> szt. 3,</w:t>
      </w:r>
    </w:p>
    <w:p w14:paraId="070BC5AF" w14:textId="3CF2CE24" w:rsidR="00B612FC" w:rsidRPr="00E75D80" w:rsidRDefault="00B612FC" w:rsidP="00E75D80">
      <w:pPr>
        <w:pStyle w:val="Tekstpodstawowy"/>
        <w:numPr>
          <w:ilvl w:val="0"/>
          <w:numId w:val="59"/>
        </w:numPr>
        <w:spacing w:after="0" w:line="360" w:lineRule="auto"/>
        <w:ind w:left="714" w:hanging="357"/>
        <w:rPr>
          <w:rFonts w:asciiTheme="minorHAnsi" w:eastAsia="RomanS" w:hAnsiTheme="minorHAnsi" w:cstheme="minorHAnsi"/>
          <w:b/>
          <w:bCs/>
          <w:sz w:val="24"/>
          <w:szCs w:val="24"/>
        </w:rPr>
      </w:pPr>
      <w:r w:rsidRPr="00E75D80">
        <w:rPr>
          <w:rStyle w:val="fontstyle21"/>
          <w:rFonts w:asciiTheme="minorHAnsi" w:hAnsiTheme="minorHAnsi" w:cstheme="minorHAnsi"/>
        </w:rPr>
        <w:t xml:space="preserve">pergola drewniana jednoprzęsłowa </w:t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="007D0925" w:rsidRPr="00E75D80">
        <w:rPr>
          <w:rStyle w:val="fontstyle21"/>
          <w:rFonts w:asciiTheme="minorHAnsi" w:hAnsiTheme="minorHAnsi" w:cstheme="minorHAnsi"/>
        </w:rPr>
        <w:t>-</w:t>
      </w:r>
      <w:r w:rsidRPr="00E75D80">
        <w:rPr>
          <w:rStyle w:val="fontstyle21"/>
          <w:rFonts w:asciiTheme="minorHAnsi" w:hAnsiTheme="minorHAnsi" w:cstheme="minorHAnsi"/>
        </w:rPr>
        <w:t xml:space="preserve"> szt. 1,</w:t>
      </w:r>
    </w:p>
    <w:p w14:paraId="2BB7F13C" w14:textId="767BD8FF" w:rsidR="00B612FC" w:rsidRPr="00E75D80" w:rsidRDefault="00B612FC" w:rsidP="00E75D80">
      <w:pPr>
        <w:pStyle w:val="Tekstpodstawowy"/>
        <w:numPr>
          <w:ilvl w:val="0"/>
          <w:numId w:val="59"/>
        </w:numPr>
        <w:spacing w:after="0" w:line="360" w:lineRule="auto"/>
        <w:ind w:left="714" w:hanging="357"/>
        <w:rPr>
          <w:rFonts w:asciiTheme="minorHAnsi" w:eastAsia="RomanS" w:hAnsiTheme="minorHAnsi" w:cstheme="minorHAnsi"/>
          <w:b/>
          <w:bCs/>
          <w:sz w:val="24"/>
          <w:szCs w:val="24"/>
        </w:rPr>
      </w:pPr>
      <w:r w:rsidRPr="00E75D80">
        <w:rPr>
          <w:rStyle w:val="fontstyle21"/>
          <w:rFonts w:asciiTheme="minorHAnsi" w:hAnsiTheme="minorHAnsi" w:cstheme="minorHAnsi"/>
        </w:rPr>
        <w:t xml:space="preserve">stojak na rowery pięciostanowiskowy </w:t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Pr="00E75D80">
        <w:rPr>
          <w:rStyle w:val="fontstyle21"/>
          <w:rFonts w:asciiTheme="minorHAnsi" w:hAnsiTheme="minorHAnsi" w:cstheme="minorHAnsi"/>
        </w:rPr>
        <w:tab/>
      </w:r>
      <w:r w:rsidR="007D0925" w:rsidRPr="00E75D80">
        <w:rPr>
          <w:rStyle w:val="fontstyle21"/>
          <w:rFonts w:asciiTheme="minorHAnsi" w:hAnsiTheme="minorHAnsi" w:cstheme="minorHAnsi"/>
        </w:rPr>
        <w:t>-</w:t>
      </w:r>
      <w:r w:rsidRPr="00E75D80">
        <w:rPr>
          <w:rStyle w:val="fontstyle21"/>
          <w:rFonts w:asciiTheme="minorHAnsi" w:hAnsiTheme="minorHAnsi" w:cstheme="minorHAnsi"/>
        </w:rPr>
        <w:t xml:space="preserve"> szt. 2.</w:t>
      </w:r>
    </w:p>
    <w:p w14:paraId="76A461EB" w14:textId="77777777" w:rsidR="007D0925" w:rsidRPr="00E75D80" w:rsidRDefault="007D0925" w:rsidP="00E75D80">
      <w:pPr>
        <w:pStyle w:val="Tekstpodstawowy"/>
        <w:spacing w:after="0" w:line="360" w:lineRule="auto"/>
        <w:rPr>
          <w:rFonts w:asciiTheme="minorHAnsi" w:eastAsia="RomanS" w:hAnsiTheme="minorHAnsi" w:cstheme="minorHAnsi"/>
          <w:sz w:val="24"/>
          <w:szCs w:val="24"/>
        </w:rPr>
      </w:pPr>
    </w:p>
    <w:p w14:paraId="1CADBAE2" w14:textId="1B4D5A20" w:rsidR="007D0925" w:rsidRPr="00E75D80" w:rsidRDefault="00D56118" w:rsidP="00E75D80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75D80">
        <w:rPr>
          <w:rFonts w:asciiTheme="minorHAnsi" w:eastAsia="RomanS" w:hAnsiTheme="minorHAnsi" w:cstheme="minorHAnsi"/>
          <w:sz w:val="24"/>
          <w:szCs w:val="24"/>
        </w:rPr>
        <w:t>Powierzchnia  działki nr 1816/2 wynosi (0,1353 ha)</w:t>
      </w:r>
      <w:r w:rsidRPr="00E75D80">
        <w:rPr>
          <w:rFonts w:asciiTheme="minorHAnsi" w:eastAsia="RomanS" w:hAnsiTheme="minorHAnsi" w:cstheme="minorHAnsi"/>
          <w:sz w:val="24"/>
          <w:szCs w:val="24"/>
        </w:rPr>
        <w:tab/>
      </w:r>
      <w:r w:rsidRPr="00E75D80">
        <w:rPr>
          <w:rFonts w:asciiTheme="minorHAnsi" w:eastAsia="RomanS" w:hAnsiTheme="minorHAnsi" w:cstheme="minorHAnsi"/>
          <w:sz w:val="24"/>
          <w:szCs w:val="24"/>
        </w:rPr>
        <w:tab/>
      </w:r>
      <w:r w:rsidRPr="00E75D80">
        <w:rPr>
          <w:rFonts w:asciiTheme="minorHAnsi" w:eastAsia="RomanS" w:hAnsiTheme="minorHAnsi" w:cstheme="minorHAnsi"/>
          <w:sz w:val="24"/>
          <w:szCs w:val="24"/>
        </w:rPr>
        <w:tab/>
      </w:r>
      <w:r w:rsidR="007D0925" w:rsidRPr="00E75D80">
        <w:rPr>
          <w:rFonts w:asciiTheme="minorHAnsi" w:eastAsia="RomanS" w:hAnsiTheme="minorHAnsi" w:cstheme="minorHAnsi"/>
          <w:sz w:val="24"/>
          <w:szCs w:val="24"/>
        </w:rPr>
        <w:tab/>
      </w:r>
      <w:r w:rsidRPr="00E75D80">
        <w:rPr>
          <w:rFonts w:asciiTheme="minorHAnsi" w:eastAsia="RomanS" w:hAnsiTheme="minorHAnsi" w:cstheme="minorHAnsi"/>
          <w:sz w:val="24"/>
          <w:szCs w:val="24"/>
        </w:rPr>
        <w:t>- 1353,00 m</w:t>
      </w:r>
      <w:r w:rsidRPr="00E75D80">
        <w:rPr>
          <w:rFonts w:asciiTheme="minorHAnsi" w:eastAsia="RomanS" w:hAnsiTheme="minorHAnsi" w:cstheme="minorHAnsi"/>
          <w:sz w:val="24"/>
          <w:szCs w:val="24"/>
          <w:vertAlign w:val="superscript"/>
        </w:rPr>
        <w:t>2</w:t>
      </w:r>
      <w:r w:rsidRPr="00E75D80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  </w:t>
      </w:r>
    </w:p>
    <w:p w14:paraId="20CE9F76" w14:textId="01874AE1" w:rsidR="007D0925" w:rsidRPr="00E75D80" w:rsidRDefault="00D56118" w:rsidP="00E75D80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75D80">
        <w:rPr>
          <w:rFonts w:asciiTheme="minorHAnsi" w:hAnsiTheme="minorHAnsi" w:cstheme="minorHAnsi"/>
          <w:sz w:val="24"/>
          <w:szCs w:val="24"/>
        </w:rPr>
        <w:t xml:space="preserve">Powierzchnie utwardzone – plac pod obiekty małej architektury   </w:t>
      </w:r>
      <w:r w:rsidRPr="00E75D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7D0925" w:rsidRPr="00E75D80">
        <w:rPr>
          <w:rFonts w:asciiTheme="minorHAnsi" w:hAnsiTheme="minorHAnsi" w:cstheme="minorHAnsi"/>
          <w:sz w:val="24"/>
          <w:szCs w:val="24"/>
        </w:rPr>
        <w:tab/>
      </w:r>
      <w:r w:rsidRPr="00E75D80">
        <w:rPr>
          <w:rFonts w:asciiTheme="minorHAnsi" w:hAnsiTheme="minorHAnsi" w:cstheme="minorHAnsi"/>
          <w:sz w:val="24"/>
          <w:szCs w:val="24"/>
        </w:rPr>
        <w:t>- 502,50 m</w:t>
      </w:r>
      <w:r w:rsidRPr="00E75D8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75D80">
        <w:rPr>
          <w:rFonts w:asciiTheme="minorHAnsi" w:hAnsiTheme="minorHAnsi" w:cstheme="minorHAnsi"/>
          <w:sz w:val="24"/>
          <w:szCs w:val="24"/>
          <w:vertAlign w:val="superscript"/>
        </w:rPr>
        <w:tab/>
      </w:r>
    </w:p>
    <w:p w14:paraId="420EB8B1" w14:textId="3E5057A1" w:rsidR="007D0925" w:rsidRPr="00E75D80" w:rsidRDefault="00D56118" w:rsidP="00E75D80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75D80">
        <w:rPr>
          <w:rFonts w:asciiTheme="minorHAnsi" w:hAnsiTheme="minorHAnsi" w:cstheme="minorHAnsi"/>
          <w:sz w:val="24"/>
          <w:szCs w:val="24"/>
        </w:rPr>
        <w:t>Powierzchnia biologicznie czynna</w:t>
      </w:r>
      <w:r w:rsidRPr="00E75D80">
        <w:rPr>
          <w:rFonts w:asciiTheme="minorHAnsi" w:hAnsiTheme="minorHAnsi" w:cstheme="minorHAnsi"/>
          <w:sz w:val="24"/>
          <w:szCs w:val="24"/>
        </w:rPr>
        <w:tab/>
      </w:r>
      <w:r w:rsidRPr="00E75D80">
        <w:rPr>
          <w:rFonts w:asciiTheme="minorHAnsi" w:hAnsiTheme="minorHAnsi" w:cstheme="minorHAnsi"/>
          <w:sz w:val="24"/>
          <w:szCs w:val="24"/>
        </w:rPr>
        <w:tab/>
      </w:r>
      <w:r w:rsidRPr="00E75D80">
        <w:rPr>
          <w:rFonts w:asciiTheme="minorHAnsi" w:hAnsiTheme="minorHAnsi" w:cstheme="minorHAnsi"/>
          <w:sz w:val="24"/>
          <w:szCs w:val="24"/>
        </w:rPr>
        <w:tab/>
      </w:r>
      <w:r w:rsidRPr="00E75D80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E75D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7D0925" w:rsidRPr="00E75D80">
        <w:rPr>
          <w:rFonts w:asciiTheme="minorHAnsi" w:hAnsiTheme="minorHAnsi" w:cstheme="minorHAnsi"/>
          <w:sz w:val="24"/>
          <w:szCs w:val="24"/>
        </w:rPr>
        <w:tab/>
      </w:r>
      <w:r w:rsidRPr="00E75D80">
        <w:rPr>
          <w:rFonts w:asciiTheme="minorHAnsi" w:hAnsiTheme="minorHAnsi" w:cstheme="minorHAnsi"/>
          <w:sz w:val="24"/>
          <w:szCs w:val="24"/>
        </w:rPr>
        <w:t>- 850,50 m</w:t>
      </w:r>
      <w:r w:rsidRPr="00E75D8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E75D80">
        <w:rPr>
          <w:rFonts w:asciiTheme="minorHAnsi" w:hAnsiTheme="minorHAnsi" w:cstheme="minorHAnsi"/>
          <w:sz w:val="24"/>
          <w:szCs w:val="24"/>
        </w:rPr>
        <w:tab/>
      </w:r>
    </w:p>
    <w:p w14:paraId="3D997CE1" w14:textId="77777777" w:rsidR="00D83368" w:rsidRPr="00E75D80" w:rsidRDefault="00D83368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</w:p>
    <w:p w14:paraId="4711D54E" w14:textId="77777777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b/>
          <w:bCs/>
          <w:color w:val="auto"/>
          <w:kern w:val="1"/>
          <w:sz w:val="24"/>
          <w:szCs w:val="24"/>
          <w:u w:val="single"/>
          <w:lang w:eastAsia="zh-CN"/>
        </w:rPr>
      </w:pPr>
      <w:r w:rsidRPr="00E75D80">
        <w:rPr>
          <w:rFonts w:asciiTheme="minorHAnsi" w:eastAsia="Times New Roman" w:hAnsiTheme="minorHAnsi" w:cstheme="minorHAnsi"/>
          <w:b/>
          <w:bCs/>
          <w:color w:val="auto"/>
          <w:kern w:val="1"/>
          <w:sz w:val="24"/>
          <w:szCs w:val="24"/>
          <w:u w:val="single"/>
          <w:lang w:eastAsia="zh-CN"/>
        </w:rPr>
        <w:t>Fundamenty pod obiekty.</w:t>
      </w:r>
    </w:p>
    <w:p w14:paraId="04B649D9" w14:textId="77777777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</w:pPr>
    </w:p>
    <w:p w14:paraId="4DA4368D" w14:textId="2D060237" w:rsidR="007D0925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>Fundamenty pod obiektu należy wykonać zgodnie z projektem. Zaprojektowane fundamenty są w postaci stóp fundamentowych o średnicy 25 lub 30 cm i głębokości 0,5 m, zlokalizowane</w:t>
      </w:r>
      <w:r w:rsid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pod </w:t>
      </w:r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lastRenderedPageBreak/>
        <w:t xml:space="preserve">słupami nośnymi danego obiektu. Stopy należy zbroić przeciwskurczowo wkładkami podłużnymi w ilości 4#12 oraz strzemionami ɸ6/25 cm. Zastosować beton klasy B20 (C16/20). W stopach fundamentowych zamontować startery stalowe w postaci kotew systemowych (blacha stalowa ocynkowana gr 5 mm, </w:t>
      </w:r>
      <w:proofErr w:type="spellStart"/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>szer</w:t>
      </w:r>
      <w:proofErr w:type="spellEnd"/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 8-10 cm) dla potrzeb zakotwienia słupów drewnianych elementów bądź samego elementu jak ławki, stół. Dopuszcza się możliwość zalewania zakotwienia elementów typu kosz na śmieci, stojak na rowery bezpośrednio w stopach betonowych. Wyjątek stanowi grill murowany gdzie zaprojektowana została płyta fundamentowa żelbetowa grubości 20 cm, oraz stół i ławy z bali a także huśtawka z bali gdzie występują fundamenty pasmowe. Płytę fundamentową grilla zbroić prętami #6/15 cm siatką dołem i górą. Pomiędzy warstwami siatki ułożyć elementy dystansowe tzw. "koziołki" z prętów #12 w ilości 8 sztuk na stopę. Mają one na celu zachować dystans pomiędzy siatkami. Fundamenty pasmowe zbroić 4#12, strzemiona śr. 6 mm co 25 cm. W stopach zamontować elementy kotwiące – blachy w celu zakotwienia w nich obiektów wykonanych z drewna. Szczegóły fundamentów na dołączonych rysunkach dokumentacji technicznej. </w:t>
      </w:r>
    </w:p>
    <w:p w14:paraId="2A907FBE" w14:textId="5CFC1450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>Pod każdą pojedynczą stopę fundamentową wykonać wykop o średnicy 25 lub 30 cm i głębokości 0,5 m, stopy betonowe wylewane na mokro z betonu C20/25. Równocześnie z zalewaniem otworu betonem zamontować elementy kotwiące przewidziane w instrukcji producenta urządzenia. Po okresie wiązania betonu i uzyskaniu wymaganej wytrzymałości zamontować obiekt. Po ustawieniu urządzenia dokonać kontroli zachowania pionu i poziomu. W razie konieczności należy skorygować montaż urządzenia. Powierzchnia terenu po pracach powinna być wyrównana i posprzątana.</w:t>
      </w:r>
    </w:p>
    <w:p w14:paraId="04815F03" w14:textId="77777777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</w:p>
    <w:p w14:paraId="7226B866" w14:textId="77777777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b/>
          <w:bCs/>
          <w:color w:val="auto"/>
          <w:kern w:val="1"/>
          <w:sz w:val="24"/>
          <w:szCs w:val="24"/>
          <w:u w:val="single"/>
          <w:lang w:eastAsia="zh-CN"/>
        </w:rPr>
      </w:pPr>
      <w:r w:rsidRPr="00E75D80">
        <w:rPr>
          <w:rFonts w:asciiTheme="minorHAnsi" w:eastAsia="Times New Roman" w:hAnsiTheme="minorHAnsi" w:cstheme="minorHAnsi"/>
          <w:b/>
          <w:bCs/>
          <w:color w:val="auto"/>
          <w:kern w:val="1"/>
          <w:sz w:val="24"/>
          <w:szCs w:val="24"/>
          <w:u w:val="single"/>
          <w:lang w:eastAsia="zh-CN"/>
        </w:rPr>
        <w:t>Konstrukcje drewniane obiektów.</w:t>
      </w:r>
    </w:p>
    <w:p w14:paraId="5B8E3B8A" w14:textId="77777777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b/>
          <w:bCs/>
          <w:color w:val="auto"/>
          <w:kern w:val="1"/>
          <w:sz w:val="24"/>
          <w:szCs w:val="24"/>
          <w:u w:val="single"/>
          <w:lang w:eastAsia="zh-CN"/>
        </w:rPr>
      </w:pPr>
    </w:p>
    <w:p w14:paraId="527D17BE" w14:textId="4474E239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Pergola </w:t>
      </w:r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>- słupy nośne drewniane o przekroju 10x10 cm zamontować ok. 4 cm nad wierzchem stopy fundamentowej na kotwach –</w:t>
      </w:r>
      <w:proofErr w:type="spellStart"/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>bl.</w:t>
      </w:r>
      <w:proofErr w:type="spellEnd"/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 gr 5 m szer. 8 cm. Belki górne o przekroju 10 x 12 cm, nakładka 8x12 cm, miecze (zastrzały) o przekroju 8x8 cm. Wypełnienie przestrzeni wewnętrznej </w:t>
      </w:r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lastRenderedPageBreak/>
        <w:t xml:space="preserve">kratą z listew drewnianych o przekroju 2x3 cm. Oczka kraty średnio 18,5 x 20 cm. Wszystkie elementy łączyć na złącza ciesielskie lub za pomocą łączników systemowych z blachy ocynkowanej, wkrętów ciesielskich. Głębokość zakotwienia w fundamencie betonowym to 30 cm. Słupki drewniane osadzać w środku blach kotwiących, skręcając całość dwoma śrubami M12 klasy min. 8,8. Zaleca się aby stosować śruby z nakrętkami kołpakowymi. Do pergoli trójprzęsłowej dostawić wazon drewniany wykonany z kantówki o przekroju 4,5x4,5 cm. Dno wazonu wykonać z desek grubości 2,5 cm. Pod narożami wykonać podstawki/nóżki o wymiarach 6x6 cm i gr 4,5 cm. Po impregnacji środek wazonu wyłożyć geowłókniną i zasypać ziemią uprawną w celu posadzenia w niej krzewów płożących rozpiętych na pergoli. </w:t>
      </w:r>
    </w:p>
    <w:p w14:paraId="5C714B64" w14:textId="77777777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</w:p>
    <w:p w14:paraId="2404A313" w14:textId="4CF9B5EB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Stół, ławy huśtawka z bali - </w:t>
      </w:r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elementy wykonać z drewna iglastego najlepiej świerk/jodła. W trakcie obróbki drewno okorować, wyrównać poprzez ociosanie z resztek gałęzi – sęków. W/w elementy posadowić na fundamentach pasmowych o wymiarach jak na rysunku. Średnica bali użytych w huśtawce winna wynosić średnio około 20 cm na nogi oraz poprzeczkę poziomą. Pozostałe stężenia oraz zastrzały to średnica około 14-16 cm. Nad huśtawką wykonać daszek z desek gr 2,5 cm z </w:t>
      </w:r>
      <w:proofErr w:type="spellStart"/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>przekryciem</w:t>
      </w:r>
      <w:proofErr w:type="spellEnd"/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 gontem papowym. Średnica bali użytych jako nogi w stole oraz ławkach to około 25-30 cm. Jako siedziska ławek oraz ławki huśtawki oraz blat stołu winny być użyte </w:t>
      </w:r>
      <w:proofErr w:type="spellStart"/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>półbale</w:t>
      </w:r>
      <w:proofErr w:type="spellEnd"/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 o grubości około 16-18 cm. Ostatecznie jako siedziska i blat stołu mogą być użyte deski o grubości 7-8 cm – w zależności od wielkości użytych bali na nogi. Pozostałe elementy konstrukcyjne tych obiektów jak zastrzały, stężenia średnica użytych bali winna wynosić około 12-14 cm w zależności od występowania danego elementu. </w:t>
      </w:r>
    </w:p>
    <w:p w14:paraId="60F0DB94" w14:textId="77777777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Elementy drewniane impregnować preparatami chroniącymi drewno przed korozją biologiczną. Następnie malować farbą zabezpieczającą przed wodą i kurzem w kolorze </w:t>
      </w:r>
      <w:proofErr w:type="spellStart"/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>teac</w:t>
      </w:r>
      <w:proofErr w:type="spellEnd"/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 trzykrotnie (dwukrotnie przed montażem, trzecią warstwę nakładamy po montażu). Szczegóły konstrukcyjne poszczególnych obiektów pokazano na dołączonych rysunkach.</w:t>
      </w:r>
    </w:p>
    <w:p w14:paraId="73B5B3CE" w14:textId="77777777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b/>
          <w:color w:val="auto"/>
          <w:kern w:val="1"/>
          <w:sz w:val="24"/>
          <w:szCs w:val="24"/>
          <w:lang w:eastAsia="zh-CN"/>
        </w:rPr>
      </w:pPr>
    </w:p>
    <w:p w14:paraId="44D1786E" w14:textId="45CD8B4B" w:rsidR="0098460F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b/>
          <w:color w:val="auto"/>
          <w:kern w:val="1"/>
          <w:sz w:val="24"/>
          <w:szCs w:val="24"/>
          <w:lang w:eastAsia="zh-CN"/>
        </w:rPr>
        <w:lastRenderedPageBreak/>
        <w:t xml:space="preserve">Grill murowany z okładziną kamienną - </w:t>
      </w: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konstrukcja grilla posadowiona na płycie fundamentowej gr 20 cm.  Zaleca się </w:t>
      </w:r>
      <w:r w:rsidR="0098460F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zrównanie płyty z nawierzchnią projektowanego utwardzonego terenu.</w:t>
      </w: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Elementem nośnym </w:t>
      </w:r>
      <w:r w:rsidR="00725DDC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będzie</w:t>
      </w: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mur z pustaków </w:t>
      </w:r>
      <w:r w:rsidR="0098460F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betonowych zalewowych zbrojonych warstwowo dwoma prętami fi 12 poziomo i prętami fi 12 pionowo co 50 cm (zamiast projektowanych pustaków </w:t>
      </w: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z betonu komórkowego na zaprawie klejowej</w:t>
      </w:r>
      <w:r w:rsidR="0098460F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)</w:t>
      </w: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. Po wymurowaniu całości beton komórkowy należy zabezpieczyć siatką na kleju oraz zagruntować. </w:t>
      </w:r>
    </w:p>
    <w:p w14:paraId="00532BB9" w14:textId="013AB8D5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b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Wykończenie stanowi okładzina z kamienia naturalnego na zaprawie przeznaczonej do kamienia. Spoiny wypełnione fugą przeznaczoną również do kamienia.</w:t>
      </w:r>
    </w:p>
    <w:p w14:paraId="040D6B15" w14:textId="16C19C21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Blat oraz palenisko – konstrukcja z betony zbrojonego. Płyta grubości 8 cm, zbrojenie dołem  siatką z prętów #6 o oczku 10 cm. Blat wyłożyć okładziną kamienną, natomiast palenisko grilla na podsypce piaskowej ułożyć cegłę szamotową gr</w:t>
      </w:r>
      <w:r w:rsidR="001865DA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ubości</w:t>
      </w: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6,5 cm</w:t>
      </w:r>
      <w:r w:rsidR="001865DA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, ścianki paleniska również wyłożyć cegłą </w:t>
      </w:r>
      <w:proofErr w:type="spellStart"/>
      <w:r w:rsidR="001865DA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szamotkową</w:t>
      </w:r>
      <w:proofErr w:type="spellEnd"/>
      <w:r w:rsidR="001865DA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grubości 6,5 cm na zaprawie </w:t>
      </w:r>
      <w:r w:rsidR="00725DDC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ognioodpornej</w:t>
      </w: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. </w:t>
      </w:r>
    </w:p>
    <w:p w14:paraId="11C105FE" w14:textId="253C1AFD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Wnętrze paleniska  wyłożyć okładziną klinkierową gr 32 mm. Okładziny klinkierowe łączyć za pomocą zaprawy klinkierowej. Czapy nad paleniskiem wykonać z cegły pełnej układanej z uskokiem w celu osiągnięcia właściwego efektu- spadku. Komin zaleca się również wykonać z cegły pełnej na zaprawie cementowej. Całość obłożyć okładziną kamienną. Wewnątrz paleniska zamocować uchwyty z prętów stalowych śr</w:t>
      </w:r>
      <w:r w:rsidR="00EF543A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ednicy</w:t>
      </w: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8 mm do ustawiania na różnej wysokości rusztu metalowego. Ruszt wykonać jako kuty o wymiarach 75x75 cm. Materiał stal nierdzewna – pręty 2x2 mm, oczka 2x1 cm w ramce ze stali czarnej (kutej) z płaskownika </w:t>
      </w:r>
      <w:proofErr w:type="spellStart"/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szer</w:t>
      </w:r>
      <w:proofErr w:type="spellEnd"/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3 cm i gr 2 mm. </w:t>
      </w:r>
    </w:p>
    <w:p w14:paraId="350F9414" w14:textId="05B58686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Na palenisko zaleca się dodatkowo wykonanie tacy z blachy ze stali nierdzewnej gr 2 mm</w:t>
      </w:r>
      <w:r w:rsid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</w:t>
      </w: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o wymiarach 70x70 cm i głębokości 4 cm. Umożliwi to utrzymanie w lepszej czystości paleniska.</w:t>
      </w:r>
    </w:p>
    <w:p w14:paraId="31B08AF4" w14:textId="77777777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Całość po zakończeniu zaimpregnować impregnatami do kamienia.</w:t>
      </w:r>
    </w:p>
    <w:p w14:paraId="5CCF8DD4" w14:textId="77777777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</w:pPr>
    </w:p>
    <w:p w14:paraId="2180DA08" w14:textId="77777777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  <w:u w:val="single"/>
          <w:lang w:eastAsia="zh-CN"/>
        </w:rPr>
        <w:t>Utwardzenie terenu.</w:t>
      </w:r>
      <w:r w:rsidRPr="00E75D80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</w:p>
    <w:p w14:paraId="3418266C" w14:textId="77777777" w:rsidR="00B612FC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</w:pPr>
    </w:p>
    <w:p w14:paraId="014964C2" w14:textId="66316D2D" w:rsidR="007D0925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lastRenderedPageBreak/>
        <w:t>Wszystkie obiekty małej architektury znajdować się będą na wyznaczonym placu o kształcie zbliżonym do trapezu o wym. boków 30- 37 x 15 m. Teren wyznaczony będzie poprzez obrzeża trawnikowe gr</w:t>
      </w:r>
      <w:r w:rsidR="001865DA"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>ubości</w:t>
      </w:r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 8x30 cm</w:t>
      </w:r>
      <w:r w:rsidR="001865DA"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 – takie proszę przyjąć</w:t>
      </w:r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. W pierwszej kolejności należy właściwie ukształtować teren – zmniejszyć spadek terenu. cześć terenu głównie od strony ścieżki należy </w:t>
      </w:r>
      <w:proofErr w:type="spellStart"/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>wykorytować</w:t>
      </w:r>
      <w:proofErr w:type="spellEnd"/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 a w tylnej części nadsypać ziemią suchą (masą skalno-ziemną). wyprofilowanym terenie ułożyć geowłókninę o gramaturze 150gr/m2. Na geowłókninę ułożyć warstwę piasku gr</w:t>
      </w:r>
      <w:r w:rsidR="008712D8"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>ubości</w:t>
      </w:r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 5 cm. </w:t>
      </w:r>
    </w:p>
    <w:p w14:paraId="30D7D4ED" w14:textId="4B622240" w:rsidR="00D0542B" w:rsidRPr="00E75D80" w:rsidRDefault="00B612FC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>Następnie należy wykonać podbudowę z klińca o frakcji 32,5-65 mm gr. 15 cm którą należy zagęścić mechanicznie. Warstwę wierzchnią stanowić będzie kliniec o frakcji 16-32,5 mm</w:t>
      </w:r>
      <w:r w:rsid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>gr 20 cm. Tak wykonane podłoże zapewni odpowiednie odwodnienie terenu</w:t>
      </w:r>
      <w:r w:rsidR="00D0542B" w:rsidRPr="00E75D80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zh-CN"/>
        </w:rPr>
        <w:t>.</w:t>
      </w:r>
    </w:p>
    <w:p w14:paraId="67391A7A" w14:textId="25C112F5" w:rsidR="00B612FC" w:rsidRPr="00E75D80" w:rsidRDefault="00D0542B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Wokół zagospodarowanego placu nasadzenia należy wykonać w postaci: klon pospolity (</w:t>
      </w:r>
      <w:proofErr w:type="spellStart"/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globosum</w:t>
      </w:r>
      <w:proofErr w:type="spellEnd"/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</w:t>
      </w:r>
      <w:proofErr w:type="spellStart"/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gold</w:t>
      </w:r>
      <w:proofErr w:type="spellEnd"/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), sczepiony, dwuletni, wysokości 160-180 cm.</w:t>
      </w:r>
    </w:p>
    <w:p w14:paraId="5FFD84D3" w14:textId="2CA5E9D5" w:rsidR="00D0542B" w:rsidRPr="00E75D80" w:rsidRDefault="008712D8" w:rsidP="00E75D80">
      <w:pPr>
        <w:suppressAutoHyphens/>
        <w:overflowPunct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Wykonanie trawników i </w:t>
      </w:r>
      <w:proofErr w:type="spellStart"/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nasadzeń</w:t>
      </w:r>
      <w:proofErr w:type="spellEnd"/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wokół zagospodarowanego placu należy wykonać w sposób profesjonalny, z zachowaniem należytej staranności, tj. w zakresie sadzenia drzew</w:t>
      </w:r>
      <w:r w:rsidR="00D0542B"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. </w:t>
      </w:r>
    </w:p>
    <w:p w14:paraId="454C2197" w14:textId="77777777" w:rsidR="008712D8" w:rsidRPr="00E75D80" w:rsidRDefault="008712D8" w:rsidP="00E75D80">
      <w:pPr>
        <w:pStyle w:val="Akapitzlist"/>
        <w:numPr>
          <w:ilvl w:val="1"/>
          <w:numId w:val="61"/>
        </w:numPr>
        <w:suppressAutoHyphens/>
        <w:overflowPunct/>
        <w:spacing w:after="0" w:line="360" w:lineRule="auto"/>
        <w:ind w:left="567" w:hanging="425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dostawę materiału szkółkarskiego, zgodnego z obowiązującymi normami i zaleceniami wydanymi przez Związek Szkółkarzy Polskich,</w:t>
      </w:r>
    </w:p>
    <w:p w14:paraId="54479978" w14:textId="46103AF4" w:rsidR="008712D8" w:rsidRPr="00E75D80" w:rsidRDefault="008712D8" w:rsidP="00E75D80">
      <w:pPr>
        <w:pStyle w:val="Akapitzlist"/>
        <w:numPr>
          <w:ilvl w:val="1"/>
          <w:numId w:val="61"/>
        </w:numPr>
        <w:suppressAutoHyphens/>
        <w:overflowPunct/>
        <w:spacing w:after="0" w:line="360" w:lineRule="auto"/>
        <w:ind w:left="567" w:hanging="425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do momentu wysadzenia należy zabezpieczyć rośliny przed wiatrem, słońcem</w:t>
      </w:r>
      <w:r w:rsid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</w:t>
      </w: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i wysychaniem bryły korzeniowej,</w:t>
      </w:r>
    </w:p>
    <w:p w14:paraId="22BCC3E1" w14:textId="77777777" w:rsidR="008712D8" w:rsidRPr="00E75D80" w:rsidRDefault="008712D8" w:rsidP="00E75D80">
      <w:pPr>
        <w:pStyle w:val="Akapitzlist"/>
        <w:numPr>
          <w:ilvl w:val="1"/>
          <w:numId w:val="61"/>
        </w:numPr>
        <w:suppressAutoHyphens/>
        <w:overflowPunct/>
        <w:spacing w:after="0" w:line="360" w:lineRule="auto"/>
        <w:ind w:left="567" w:hanging="425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odpowiednie przygotowanie miejsca </w:t>
      </w:r>
      <w:proofErr w:type="spellStart"/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nasadzeń</w:t>
      </w:r>
      <w:proofErr w:type="spellEnd"/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,</w:t>
      </w:r>
    </w:p>
    <w:p w14:paraId="1B3B2F6A" w14:textId="1492358A" w:rsidR="008712D8" w:rsidRPr="00E75D80" w:rsidRDefault="008712D8" w:rsidP="00E75D80">
      <w:pPr>
        <w:pStyle w:val="Akapitzlist"/>
        <w:numPr>
          <w:ilvl w:val="1"/>
          <w:numId w:val="61"/>
        </w:numPr>
        <w:suppressAutoHyphens/>
        <w:overflowPunct/>
        <w:spacing w:after="0" w:line="360" w:lineRule="auto"/>
        <w:ind w:left="567" w:hanging="425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rośliny należy wsadzić do samodzielnie wykopanego dołu, zasypać ziemią, obsypać korą</w:t>
      </w:r>
      <w:r w:rsid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 xml:space="preserve"> </w:t>
      </w: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i oddzielić obrzeżem foliowym od trawnika,</w:t>
      </w:r>
    </w:p>
    <w:p w14:paraId="1DAF5C53" w14:textId="77777777" w:rsidR="008712D8" w:rsidRPr="00E75D80" w:rsidRDefault="008712D8" w:rsidP="00E75D80">
      <w:pPr>
        <w:pStyle w:val="Akapitzlist"/>
        <w:numPr>
          <w:ilvl w:val="1"/>
          <w:numId w:val="61"/>
        </w:numPr>
        <w:suppressAutoHyphens/>
        <w:overflowPunct/>
        <w:spacing w:after="0" w:line="360" w:lineRule="auto"/>
        <w:ind w:left="567" w:hanging="425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nasadzenie materiału szkółkarskiego,</w:t>
      </w:r>
    </w:p>
    <w:p w14:paraId="0EB64EBF" w14:textId="77777777" w:rsidR="008712D8" w:rsidRPr="00E75D80" w:rsidRDefault="008712D8" w:rsidP="00E75D80">
      <w:pPr>
        <w:pStyle w:val="Akapitzlist"/>
        <w:numPr>
          <w:ilvl w:val="1"/>
          <w:numId w:val="61"/>
        </w:numPr>
        <w:suppressAutoHyphens/>
        <w:overflowPunct/>
        <w:spacing w:after="0" w:line="360" w:lineRule="auto"/>
        <w:ind w:left="567" w:hanging="425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obfite podlanie wodą</w:t>
      </w:r>
    </w:p>
    <w:p w14:paraId="1EA99F65" w14:textId="77777777" w:rsidR="008712D8" w:rsidRPr="00E75D80" w:rsidRDefault="008712D8" w:rsidP="00E75D80">
      <w:pPr>
        <w:pStyle w:val="Akapitzlist"/>
        <w:numPr>
          <w:ilvl w:val="1"/>
          <w:numId w:val="61"/>
        </w:numPr>
        <w:suppressAutoHyphens/>
        <w:overflowPunct/>
        <w:spacing w:after="0" w:line="360" w:lineRule="auto"/>
        <w:ind w:left="567" w:hanging="425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opalikowanie i zabezpieczenie drzew,</w:t>
      </w:r>
    </w:p>
    <w:p w14:paraId="0CF29522" w14:textId="77777777" w:rsidR="008712D8" w:rsidRPr="00E75D80" w:rsidRDefault="008712D8" w:rsidP="00E75D80">
      <w:pPr>
        <w:pStyle w:val="Akapitzlist"/>
        <w:numPr>
          <w:ilvl w:val="1"/>
          <w:numId w:val="61"/>
        </w:numPr>
        <w:suppressAutoHyphens/>
        <w:overflowPunct/>
        <w:spacing w:after="0" w:line="360" w:lineRule="auto"/>
        <w:ind w:left="567" w:hanging="425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uporządkowanie terenu po zakończeniu prac,</w:t>
      </w:r>
    </w:p>
    <w:p w14:paraId="14C38790" w14:textId="77777777" w:rsidR="008712D8" w:rsidRPr="00E75D80" w:rsidRDefault="008712D8" w:rsidP="00E75D80">
      <w:pPr>
        <w:pStyle w:val="Akapitzlist"/>
        <w:numPr>
          <w:ilvl w:val="1"/>
          <w:numId w:val="61"/>
        </w:numPr>
        <w:suppressAutoHyphens/>
        <w:overflowPunct/>
        <w:spacing w:after="0" w:line="360" w:lineRule="auto"/>
        <w:ind w:left="567" w:hanging="425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oznakowanie drzewa etykietą (nazwa gatunku, obwód pnia, data nasadzenia),</w:t>
      </w:r>
    </w:p>
    <w:p w14:paraId="2A5D8801" w14:textId="77777777" w:rsidR="008712D8" w:rsidRPr="00E75D80" w:rsidRDefault="008712D8" w:rsidP="00E75D80">
      <w:pPr>
        <w:pStyle w:val="Akapitzlist"/>
        <w:numPr>
          <w:ilvl w:val="1"/>
          <w:numId w:val="61"/>
        </w:numPr>
        <w:suppressAutoHyphens/>
        <w:overflowPunct/>
        <w:spacing w:after="0" w:line="360" w:lineRule="auto"/>
        <w:ind w:left="567" w:hanging="425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po zakończeniu prac należy uzupełnić darń w miejscach ubytków,</w:t>
      </w:r>
    </w:p>
    <w:p w14:paraId="37F30B29" w14:textId="77777777" w:rsidR="008712D8" w:rsidRPr="00E75D80" w:rsidRDefault="008712D8" w:rsidP="00E75D80">
      <w:pPr>
        <w:pStyle w:val="Akapitzlist"/>
        <w:numPr>
          <w:ilvl w:val="1"/>
          <w:numId w:val="61"/>
        </w:numPr>
        <w:suppressAutoHyphens/>
        <w:overflowPunct/>
        <w:spacing w:after="0" w:line="360" w:lineRule="auto"/>
        <w:ind w:left="567" w:hanging="425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lastRenderedPageBreak/>
        <w:t>wymiana uschniętych i uszkodzonych roślin na koszt wykonawcy,</w:t>
      </w:r>
    </w:p>
    <w:p w14:paraId="14B9B5A8" w14:textId="19A99C7F" w:rsidR="00B612FC" w:rsidRPr="00E75D80" w:rsidRDefault="008712D8" w:rsidP="00E75D80">
      <w:pPr>
        <w:pStyle w:val="Akapitzlist"/>
        <w:numPr>
          <w:ilvl w:val="1"/>
          <w:numId w:val="61"/>
        </w:numPr>
        <w:suppressAutoHyphens/>
        <w:overflowPunct/>
        <w:spacing w:after="0" w:line="360" w:lineRule="auto"/>
        <w:ind w:left="567" w:hanging="425"/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</w:pPr>
      <w:r w:rsidRPr="00E75D80">
        <w:rPr>
          <w:rFonts w:asciiTheme="minorHAnsi" w:eastAsia="Times New Roman" w:hAnsiTheme="minorHAnsi" w:cstheme="minorHAnsi"/>
          <w:color w:val="auto"/>
          <w:kern w:val="1"/>
          <w:sz w:val="24"/>
          <w:szCs w:val="24"/>
          <w:lang w:eastAsia="zh-CN"/>
        </w:rPr>
        <w:t>utrzymanie nasadzonych drzew i trawników ramach obowiązującej gwarancji i rękojmi.</w:t>
      </w:r>
    </w:p>
    <w:p w14:paraId="6534BEB1" w14:textId="77777777" w:rsidR="00517CBE" w:rsidRPr="00E75D80" w:rsidRDefault="00517CBE" w:rsidP="00E75D8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B9F499B" w14:textId="35B0DC6C" w:rsidR="00CD3E07" w:rsidRPr="00E75D80" w:rsidRDefault="00CD3E07" w:rsidP="00E75D80">
      <w:pPr>
        <w:spacing w:after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75D80">
        <w:rPr>
          <w:rFonts w:asciiTheme="minorHAnsi" w:hAnsiTheme="minorHAnsi" w:cstheme="minorHAnsi"/>
          <w:b/>
          <w:bCs/>
          <w:color w:val="auto"/>
          <w:sz w:val="24"/>
          <w:szCs w:val="24"/>
        </w:rPr>
        <w:t>KODY CPV:</w:t>
      </w:r>
    </w:p>
    <w:p w14:paraId="3A06DB11" w14:textId="25045AD0" w:rsidR="00162A32" w:rsidRPr="00E75D80" w:rsidRDefault="00162A32" w:rsidP="00E75D80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E75D8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45</w:t>
      </w:r>
      <w:r w:rsidR="007D0925" w:rsidRPr="00E75D8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112720-8</w:t>
      </w:r>
      <w:r w:rsidRPr="00E75D8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ab/>
      </w:r>
      <w:r w:rsidR="007D0925" w:rsidRPr="00E75D8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Roboty w zakresie kształtowania terenów sportowych i rekreacyjnych</w:t>
      </w:r>
      <w:r w:rsidRPr="00E75D8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,</w:t>
      </w:r>
    </w:p>
    <w:p w14:paraId="08E2836F" w14:textId="6DFF2681" w:rsidR="00162A32" w:rsidRPr="00E75D80" w:rsidRDefault="007D0925" w:rsidP="00E75D80">
      <w:pPr>
        <w:spacing w:after="0" w:line="360" w:lineRule="auto"/>
        <w:ind w:left="1410" w:hanging="1410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E75D80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45111291-4</w:t>
      </w:r>
      <w:r w:rsidR="00162A32" w:rsidRPr="00E75D80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162A32" w:rsidRPr="00E75D80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ab/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Roboty w zakresie kształtowania terenu</w:t>
      </w:r>
    </w:p>
    <w:p w14:paraId="57B8418A" w14:textId="39558DB6" w:rsidR="007D0925" w:rsidRPr="00E75D80" w:rsidRDefault="007D0925" w:rsidP="00E75D80">
      <w:pPr>
        <w:spacing w:after="0" w:line="360" w:lineRule="auto"/>
        <w:ind w:left="1410" w:hanging="1410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45233140-2</w:t>
      </w:r>
      <w:r w:rsidR="00F3260F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ab/>
        <w:t>Roboty drogowe</w:t>
      </w:r>
    </w:p>
    <w:p w14:paraId="4D7582BF" w14:textId="40B74EDD" w:rsidR="00F3260F" w:rsidRPr="00E75D80" w:rsidRDefault="00F3260F" w:rsidP="00E75D80">
      <w:pPr>
        <w:spacing w:after="0" w:line="360" w:lineRule="auto"/>
        <w:ind w:left="1410" w:hanging="1410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43325000-7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ab/>
        <w:t>Wyposażenie parków i placów zabaw</w:t>
      </w:r>
    </w:p>
    <w:p w14:paraId="2513E7EB" w14:textId="5A453283" w:rsidR="00F3260F" w:rsidRDefault="00F3260F" w:rsidP="00E75D80">
      <w:pPr>
        <w:spacing w:after="0" w:line="360" w:lineRule="auto"/>
        <w:ind w:left="1410" w:hanging="1410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45261100-5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ab/>
        <w:t>Wykonywanie konstrukcji dachowych</w:t>
      </w:r>
    </w:p>
    <w:p w14:paraId="00FA8C3E" w14:textId="77777777" w:rsidR="00E75D80" w:rsidRPr="00E75D80" w:rsidRDefault="00E75D80" w:rsidP="00E75D80">
      <w:pPr>
        <w:spacing w:after="0" w:line="360" w:lineRule="auto"/>
        <w:ind w:left="1410" w:hanging="1410"/>
        <w:rPr>
          <w:rFonts w:asciiTheme="minorHAnsi" w:hAnsiTheme="minorHAnsi" w:cstheme="minorHAnsi"/>
          <w:color w:val="000000"/>
          <w:kern w:val="2"/>
          <w:sz w:val="24"/>
          <w:szCs w:val="24"/>
        </w:rPr>
      </w:pPr>
    </w:p>
    <w:p w14:paraId="48ACDE45" w14:textId="742F0580" w:rsidR="00162A32" w:rsidRPr="00E75D80" w:rsidRDefault="00CD3E07" w:rsidP="00E75D80">
      <w:pPr>
        <w:pStyle w:val="Akapitzlist"/>
        <w:widowControl w:val="0"/>
        <w:numPr>
          <w:ilvl w:val="0"/>
          <w:numId w:val="56"/>
        </w:numPr>
        <w:suppressAutoHyphens/>
        <w:spacing w:before="60" w:after="0" w:line="360" w:lineRule="auto"/>
        <w:ind w:left="426" w:hanging="426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Wykonawca robót budowlanych przy składaniu i wycenie ofert winien uwzględnić </w:t>
      </w:r>
      <w:r w:rsidR="008D4729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przede wszystkim </w:t>
      </w:r>
      <w:r w:rsidR="008D4729" w:rsidRPr="00E75D80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dokumentacj</w:t>
      </w:r>
      <w:r w:rsidR="00937760" w:rsidRPr="00E75D80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ę</w:t>
      </w:r>
      <w:r w:rsidR="008D4729" w:rsidRPr="00E75D80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 xml:space="preserve"> techniczn</w:t>
      </w:r>
      <w:r w:rsidR="00937760" w:rsidRPr="00E75D80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ą</w:t>
      </w:r>
      <w:r w:rsidR="008D4729" w:rsidRPr="00E75D80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 xml:space="preserve"> obejmująca projekt </w:t>
      </w:r>
      <w:r w:rsidR="00F3260F" w:rsidRPr="00E75D80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techniczny</w:t>
      </w:r>
      <w:r w:rsidR="008D4729" w:rsidRPr="00E75D80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 xml:space="preserve"> oraz </w:t>
      </w:r>
      <w:r w:rsidRPr="00E75D80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specyfikację techniczną wykonania i odbioru robót budowlanych</w:t>
      </w:r>
      <w:r w:rsidR="008D4729" w:rsidRPr="00E75D80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 xml:space="preserve">, które to dokumenty są dokumentami </w:t>
      </w:r>
      <w:r w:rsidR="008D4729" w:rsidRPr="00E75D80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  <w:u w:val="single"/>
        </w:rPr>
        <w:t>nadrzędnymi</w:t>
      </w:r>
      <w:r w:rsidR="00937760" w:rsidRPr="00E75D80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  <w:u w:val="single"/>
        </w:rPr>
        <w:t xml:space="preserve"> </w:t>
      </w:r>
      <w:r w:rsidR="00937760" w:rsidRPr="00E75D80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przy wycenie przedmiotu zamówienia</w:t>
      </w:r>
      <w:r w:rsidRPr="00E75D80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.</w:t>
      </w:r>
    </w:p>
    <w:p w14:paraId="49D4D002" w14:textId="4CB5246E" w:rsidR="00162A32" w:rsidRPr="00E75D80" w:rsidRDefault="00CD3E07" w:rsidP="00E75D80">
      <w:pPr>
        <w:pStyle w:val="Akapitzlist"/>
        <w:widowControl w:val="0"/>
        <w:numPr>
          <w:ilvl w:val="0"/>
          <w:numId w:val="56"/>
        </w:numPr>
        <w:suppressAutoHyphens/>
        <w:spacing w:before="60" w:after="0" w:line="360" w:lineRule="auto"/>
        <w:ind w:left="426" w:hanging="426"/>
        <w:rPr>
          <w:rFonts w:asciiTheme="minorHAnsi" w:hAnsiTheme="minorHAnsi" w:cstheme="minorHAnsi"/>
          <w:color w:val="auto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Przy doborze materiałów należy kierować się wymaganiami sprecyzowanym</w:t>
      </w:r>
      <w:r w:rsid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i 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w dokumentacji technicznej, oraz specyfikacji technicznej wykonania i odbioru robót</w:t>
      </w:r>
      <w:r w:rsidR="00517CBE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z tym, </w:t>
      </w:r>
      <w:r w:rsidR="00517CBE" w:rsidRPr="00E75D80">
        <w:rPr>
          <w:rFonts w:asciiTheme="minorHAnsi" w:hAnsiTheme="minorHAnsi" w:cstheme="minorHAnsi"/>
          <w:b/>
          <w:bCs/>
          <w:color w:val="auto"/>
          <w:kern w:val="2"/>
          <w:sz w:val="24"/>
          <w:szCs w:val="24"/>
        </w:rPr>
        <w:t>że wszystkie elementy wyposażenia obiektów winny być wandaloodporne, posiadać wzmocnione obudowy przed wandalami, natomiast wszystkie stalowe elementy obiektów małej architektury winny być ocynkowane ogniowo i pomalowane proszkowo, w kolorach określonych w projekcie.</w:t>
      </w:r>
      <w:r w:rsidRPr="00E75D80">
        <w:rPr>
          <w:rFonts w:asciiTheme="minorHAnsi" w:hAnsiTheme="minorHAnsi" w:cstheme="minorHAnsi"/>
          <w:color w:val="auto"/>
          <w:kern w:val="2"/>
          <w:sz w:val="24"/>
          <w:szCs w:val="24"/>
        </w:rPr>
        <w:t xml:space="preserve"> </w:t>
      </w:r>
    </w:p>
    <w:p w14:paraId="3F460A28" w14:textId="77777777" w:rsidR="00F3260F" w:rsidRPr="00E75D80" w:rsidRDefault="00F3260F" w:rsidP="00E75D80">
      <w:pPr>
        <w:pStyle w:val="Akapitzlist"/>
        <w:widowControl w:val="0"/>
        <w:suppressAutoHyphens/>
        <w:spacing w:before="60" w:after="0" w:line="360" w:lineRule="auto"/>
        <w:ind w:left="426"/>
        <w:rPr>
          <w:rFonts w:asciiTheme="minorHAnsi" w:hAnsiTheme="minorHAnsi" w:cstheme="minorHAnsi"/>
          <w:color w:val="auto"/>
          <w:kern w:val="2"/>
          <w:sz w:val="24"/>
          <w:szCs w:val="24"/>
        </w:rPr>
      </w:pPr>
    </w:p>
    <w:p w14:paraId="15F354F9" w14:textId="63CDBC8E" w:rsidR="00162A32" w:rsidRPr="00E75D80" w:rsidRDefault="00CD3E07" w:rsidP="00E75D80">
      <w:pPr>
        <w:pStyle w:val="Akapitzlist"/>
        <w:widowControl w:val="0"/>
        <w:numPr>
          <w:ilvl w:val="0"/>
          <w:numId w:val="56"/>
        </w:numPr>
        <w:suppressAutoHyphens/>
        <w:spacing w:before="60" w:after="0" w:line="360" w:lineRule="auto"/>
        <w:ind w:left="426" w:hanging="426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Wykonawca zapewni materiały i wyposażenie</w:t>
      </w:r>
      <w:r w:rsidR="00937760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obiektu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niezbędne do wykonania przedmiotu umowy, posiadające </w:t>
      </w:r>
      <w:r w:rsidR="00937760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wszystkie 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aktualne atesty, certyfikaty dopuszczające ich</w:t>
      </w:r>
      <w:r w:rsidR="00F3260F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do stosowania oraz gwarancje na zamontowane </w:t>
      </w:r>
      <w:r w:rsidR="00F3260F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elementy małej architektury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. </w:t>
      </w:r>
    </w:p>
    <w:p w14:paraId="434ADB1F" w14:textId="77777777" w:rsidR="00162A32" w:rsidRPr="00E75D80" w:rsidRDefault="00CD3E07" w:rsidP="00E75D80">
      <w:pPr>
        <w:pStyle w:val="Akapitzlist"/>
        <w:widowControl w:val="0"/>
        <w:numPr>
          <w:ilvl w:val="0"/>
          <w:numId w:val="56"/>
        </w:numPr>
        <w:suppressAutoHyphens/>
        <w:spacing w:before="60" w:after="0" w:line="360" w:lineRule="auto"/>
        <w:ind w:left="426" w:hanging="426"/>
        <w:rPr>
          <w:rFonts w:asciiTheme="minorHAnsi" w:hAnsiTheme="minorHAnsi" w:cstheme="minorHAnsi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Użyte materiały powinny być w </w:t>
      </w:r>
      <w:r w:rsidRPr="00E75D80">
        <w:rPr>
          <w:rFonts w:asciiTheme="minorHAnsi" w:hAnsiTheme="minorHAnsi" w:cstheme="minorHAnsi"/>
          <w:b/>
          <w:bCs/>
          <w:color w:val="000000"/>
          <w:kern w:val="2"/>
          <w:sz w:val="24"/>
          <w:szCs w:val="24"/>
        </w:rPr>
        <w:t>I gatunku jakościowym i wymiarowym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, </w:t>
      </w:r>
    </w:p>
    <w:p w14:paraId="054B0162" w14:textId="485ABC45" w:rsidR="00BE6C61" w:rsidRPr="00E75D80" w:rsidRDefault="00CD3E07" w:rsidP="00E75D80">
      <w:pPr>
        <w:pStyle w:val="Akapitzlist"/>
        <w:widowControl w:val="0"/>
        <w:numPr>
          <w:ilvl w:val="0"/>
          <w:numId w:val="56"/>
        </w:numPr>
        <w:suppressAutoHyphens/>
        <w:spacing w:before="60" w:after="0" w:line="360" w:lineRule="auto"/>
        <w:ind w:left="426" w:hanging="426"/>
        <w:rPr>
          <w:rFonts w:asciiTheme="minorHAnsi" w:hAnsiTheme="minorHAnsi" w:cstheme="minorHAnsi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Użyte materiały winne posiadać odpowiednie dopuszczenia do stosowania  w 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lastRenderedPageBreak/>
        <w:t>budownictwie i zapewniających sprawność eksploatacyjną</w:t>
      </w:r>
      <w:r w:rsidR="00733ACC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</w:p>
    <w:p w14:paraId="2314C920" w14:textId="1B288D41" w:rsidR="00517CBE" w:rsidRPr="00E75D80" w:rsidRDefault="00CD3E07" w:rsidP="00E75D80">
      <w:pPr>
        <w:pStyle w:val="Akapitzlist"/>
        <w:widowControl w:val="0"/>
        <w:numPr>
          <w:ilvl w:val="0"/>
          <w:numId w:val="56"/>
        </w:numPr>
        <w:suppressAutoHyphens/>
        <w:spacing w:before="60" w:after="0" w:line="360" w:lineRule="auto"/>
        <w:ind w:left="426" w:hanging="426"/>
        <w:rPr>
          <w:rFonts w:asciiTheme="minorHAnsi" w:hAnsiTheme="minorHAnsi" w:cstheme="minorHAnsi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Wykonawca zobowiązany jest do zapewnienia we własnym zakresie wywozu i utylizacji odpadów (śmieci, gruzu, itp.) zgodnie z przepisami ustawy o odpadach, oraz udokumentowania tych czynności na każdorazowe żądanie Zamawiającego</w:t>
      </w:r>
      <w:r w:rsidR="00733ACC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, </w:t>
      </w:r>
    </w:p>
    <w:p w14:paraId="6EE4D98A" w14:textId="77777777" w:rsidR="00162A32" w:rsidRPr="00E75D80" w:rsidRDefault="00CD3E07" w:rsidP="00E75D80">
      <w:pPr>
        <w:pStyle w:val="Akapitzlist"/>
        <w:widowControl w:val="0"/>
        <w:numPr>
          <w:ilvl w:val="0"/>
          <w:numId w:val="56"/>
        </w:numPr>
        <w:tabs>
          <w:tab w:val="left" w:pos="426"/>
        </w:tabs>
        <w:suppressAutoHyphens/>
        <w:spacing w:before="60" w:after="0" w:line="360" w:lineRule="auto"/>
        <w:ind w:left="426" w:hanging="426"/>
        <w:rPr>
          <w:rFonts w:asciiTheme="minorHAnsi" w:hAnsiTheme="minorHAnsi" w:cstheme="minorHAnsi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Wykonawca odpowiedzialny będzie za całokształt, w tym za przebieg i terminowe </w:t>
      </w:r>
      <w:r w:rsidR="00162A32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wykonanie zamówienia, za jakość, zgodność z wymienionymi warunkami technicznymi określonymi </w:t>
      </w:r>
      <w:r w:rsidR="000A2047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dla przedmiotu zamówienia</w:t>
      </w:r>
      <w:r w:rsidR="00733ACC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</w:p>
    <w:p w14:paraId="0E7198ED" w14:textId="3B057A10" w:rsidR="006F363D" w:rsidRPr="00E75D80" w:rsidRDefault="00CD3E07" w:rsidP="00E75D80">
      <w:pPr>
        <w:pStyle w:val="Akapitzlist"/>
        <w:widowControl w:val="0"/>
        <w:numPr>
          <w:ilvl w:val="0"/>
          <w:numId w:val="56"/>
        </w:numPr>
        <w:tabs>
          <w:tab w:val="left" w:pos="426"/>
        </w:tabs>
        <w:suppressAutoHyphens/>
        <w:spacing w:before="60" w:after="0" w:line="360" w:lineRule="auto"/>
        <w:ind w:left="426" w:hanging="426"/>
        <w:rPr>
          <w:rFonts w:asciiTheme="minorHAnsi" w:hAnsiTheme="minorHAnsi" w:cstheme="minorHAnsi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Wymagana jest należyta</w:t>
      </w:r>
      <w:r w:rsidR="004E725D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, </w:t>
      </w:r>
      <w:r w:rsidR="004E725D" w:rsidRPr="00E75D80">
        <w:rPr>
          <w:rFonts w:asciiTheme="minorHAnsi" w:hAnsiTheme="minorHAnsi" w:cstheme="minorHAnsi"/>
          <w:b/>
          <w:bCs/>
          <w:color w:val="000000"/>
          <w:kern w:val="2"/>
          <w:sz w:val="24"/>
          <w:szCs w:val="24"/>
        </w:rPr>
        <w:t>najwyższa</w:t>
      </w:r>
      <w:r w:rsidRPr="00E75D80">
        <w:rPr>
          <w:rFonts w:asciiTheme="minorHAnsi" w:hAnsiTheme="minorHAnsi" w:cstheme="minorHAnsi"/>
          <w:b/>
          <w:bCs/>
          <w:color w:val="000000"/>
          <w:kern w:val="2"/>
          <w:sz w:val="24"/>
          <w:szCs w:val="24"/>
        </w:rPr>
        <w:t xml:space="preserve"> 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staranność przy realizacji zamówienia, rozumiana</w:t>
      </w:r>
      <w:r w:rsid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jako staranność </w:t>
      </w:r>
      <w:r w:rsidRPr="00E75D80">
        <w:rPr>
          <w:rFonts w:asciiTheme="minorHAnsi" w:hAnsiTheme="minorHAnsi" w:cstheme="minorHAnsi"/>
          <w:b/>
          <w:bCs/>
          <w:color w:val="000000"/>
          <w:kern w:val="2"/>
          <w:sz w:val="24"/>
          <w:szCs w:val="24"/>
        </w:rPr>
        <w:t xml:space="preserve">profesjonalisty 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w działalności objętej przedmiotem niniejszego zamówienia</w:t>
      </w:r>
      <w:r w:rsidR="00733ACC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</w:p>
    <w:p w14:paraId="6E84626D" w14:textId="067A51AE" w:rsidR="00162A32" w:rsidRPr="00E75D80" w:rsidRDefault="00CD3E07" w:rsidP="00E75D80">
      <w:pPr>
        <w:pStyle w:val="Akapitzlist"/>
        <w:widowControl w:val="0"/>
        <w:numPr>
          <w:ilvl w:val="0"/>
          <w:numId w:val="56"/>
        </w:numPr>
        <w:tabs>
          <w:tab w:val="left" w:pos="426"/>
        </w:tabs>
        <w:suppressAutoHyphens/>
        <w:spacing w:before="60" w:after="0" w:line="360" w:lineRule="auto"/>
        <w:ind w:left="426" w:hanging="426"/>
        <w:rPr>
          <w:rFonts w:asciiTheme="minorHAnsi" w:hAnsiTheme="minorHAnsi" w:cstheme="minorHAnsi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Wykonawca zobowiązany jest umieścić tablice informacyjne i ostrzegawcze w miejscu prowadzenia robót</w:t>
      </w:r>
      <w:r w:rsidR="000A2047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– czynn</w:t>
      </w:r>
      <w:r w:rsidR="00733ACC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a </w:t>
      </w:r>
      <w:r w:rsidR="00F3260F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ścieżka rekreacyjna</w:t>
      </w:r>
      <w:r w:rsidR="006F363D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</w:p>
    <w:p w14:paraId="289C5F30" w14:textId="08FE5776" w:rsidR="00D81FB2" w:rsidRPr="00E75D80" w:rsidRDefault="00CD3E07" w:rsidP="00E75D80">
      <w:pPr>
        <w:pStyle w:val="Akapitzlist"/>
        <w:widowControl w:val="0"/>
        <w:numPr>
          <w:ilvl w:val="0"/>
          <w:numId w:val="56"/>
        </w:numPr>
        <w:tabs>
          <w:tab w:val="left" w:pos="426"/>
        </w:tabs>
        <w:suppressAutoHyphens/>
        <w:spacing w:before="60" w:after="0" w:line="360" w:lineRule="auto"/>
        <w:ind w:left="426" w:hanging="426"/>
        <w:rPr>
          <w:rFonts w:asciiTheme="minorHAnsi" w:hAnsiTheme="minorHAnsi" w:cstheme="minorHAnsi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Wykonawca zobowiązany jest właściwie zabezpieczyć i oznakować teren budowy – prowadzonych prac budowlanych</w:t>
      </w:r>
      <w:r w:rsidR="00733ACC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</w:p>
    <w:p w14:paraId="44B598BF" w14:textId="77777777" w:rsidR="00162A32" w:rsidRPr="00E75D80" w:rsidRDefault="00CD3E07" w:rsidP="00E75D80">
      <w:pPr>
        <w:pStyle w:val="Akapitzlist"/>
        <w:widowControl w:val="0"/>
        <w:numPr>
          <w:ilvl w:val="0"/>
          <w:numId w:val="56"/>
        </w:numPr>
        <w:tabs>
          <w:tab w:val="left" w:pos="426"/>
        </w:tabs>
        <w:suppressAutoHyphens/>
        <w:spacing w:before="60" w:after="0" w:line="360" w:lineRule="auto"/>
        <w:ind w:left="426" w:hanging="426"/>
        <w:rPr>
          <w:rFonts w:asciiTheme="minorHAnsi" w:hAnsiTheme="minorHAnsi" w:cstheme="minorHAnsi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Wykonawca ponosi całkowitą odpowiedzialność za szkody powstałe i wynikłe na terenie budowy, od daty protokolarnego przejęcia placu budowy przez Wykonawcę, do daty protokolarnego oddania </w:t>
      </w:r>
      <w:r w:rsidR="00733ACC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obiektu, 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odbioru końcowego robó</w:t>
      </w:r>
      <w:r w:rsidR="000A2047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t</w:t>
      </w:r>
      <w:r w:rsidR="00733ACC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</w:p>
    <w:p w14:paraId="30E370D3" w14:textId="77777777" w:rsidR="00162A32" w:rsidRPr="00E75D80" w:rsidRDefault="00CD3E07" w:rsidP="00E75D80">
      <w:pPr>
        <w:pStyle w:val="Akapitzlist"/>
        <w:widowControl w:val="0"/>
        <w:numPr>
          <w:ilvl w:val="0"/>
          <w:numId w:val="56"/>
        </w:numPr>
        <w:tabs>
          <w:tab w:val="left" w:pos="426"/>
        </w:tabs>
        <w:suppressAutoHyphens/>
        <w:spacing w:before="60" w:after="0" w:line="360" w:lineRule="auto"/>
        <w:ind w:left="426" w:hanging="426"/>
        <w:rPr>
          <w:rFonts w:asciiTheme="minorHAnsi" w:hAnsiTheme="minorHAnsi" w:cstheme="minorHAnsi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Wymaga się aby zgłoszony przez Wykonawcę kierownik budowy był obecny cały czas na budowie w trakcie wykonywania wszelkich prac budowlanych</w:t>
      </w:r>
      <w:r w:rsidR="00017408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,</w:t>
      </w:r>
    </w:p>
    <w:p w14:paraId="2ABCB37E" w14:textId="604C1B84" w:rsidR="00CD3E07" w:rsidRPr="00E75D80" w:rsidRDefault="00CD3E07" w:rsidP="00E75D80">
      <w:pPr>
        <w:pStyle w:val="Akapitzlist"/>
        <w:widowControl w:val="0"/>
        <w:numPr>
          <w:ilvl w:val="0"/>
          <w:numId w:val="56"/>
        </w:numPr>
        <w:tabs>
          <w:tab w:val="left" w:pos="426"/>
        </w:tabs>
        <w:suppressAutoHyphens/>
        <w:spacing w:before="60" w:after="0" w:line="360" w:lineRule="auto"/>
        <w:ind w:left="426" w:hanging="426"/>
        <w:rPr>
          <w:rFonts w:asciiTheme="minorHAnsi" w:hAnsiTheme="minorHAnsi" w:cstheme="minorHAnsi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Zamawiający zastrzega, że wbudowane materiały muszą odpowiadać wymaganiom zawartym w specyfikacji technicznej wykonania i odbioru robót budowlanych,</w:t>
      </w:r>
      <w:r w:rsid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 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posiadać atesty i certyfikaty bezpieczeństwa zgodnie z obowiązującymi w tym zakresie przepisami i normami.</w:t>
      </w:r>
    </w:p>
    <w:p w14:paraId="243EAA0A" w14:textId="77777777" w:rsidR="00CD3E07" w:rsidRPr="00E75D80" w:rsidRDefault="00CD3E07" w:rsidP="00E75D80">
      <w:pPr>
        <w:widowControl w:val="0"/>
        <w:suppressAutoHyphens/>
        <w:spacing w:before="60" w:after="0" w:line="360" w:lineRule="auto"/>
        <w:ind w:left="380" w:hanging="386"/>
        <w:rPr>
          <w:rFonts w:asciiTheme="minorHAnsi" w:hAnsiTheme="minorHAnsi" w:cstheme="minorHAnsi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17.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ab/>
        <w:t xml:space="preserve">Wykonawca zobowiązany jest do sporządzenia i przekazania Zamawiającemu </w:t>
      </w:r>
      <w:r w:rsidRPr="00E75D80">
        <w:rPr>
          <w:rFonts w:asciiTheme="minorHAnsi" w:hAnsiTheme="minorHAnsi" w:cstheme="minorHAnsi"/>
          <w:kern w:val="2"/>
          <w:sz w:val="24"/>
          <w:szCs w:val="24"/>
        </w:rPr>
        <w:t>dokumentacji obejmującej komplet wszystkich dokumentów wymaganych przepisami prawa i postanowieniami zawartej umowy, a w szczególności:</w:t>
      </w:r>
    </w:p>
    <w:p w14:paraId="3251F96C" w14:textId="409B9666" w:rsidR="00202F66" w:rsidRPr="00E75D80" w:rsidRDefault="00CD3E07" w:rsidP="00E75D80">
      <w:pPr>
        <w:widowControl w:val="0"/>
        <w:numPr>
          <w:ilvl w:val="0"/>
          <w:numId w:val="1"/>
        </w:numPr>
        <w:suppressAutoHyphens/>
        <w:overflowPunct/>
        <w:spacing w:after="0" w:line="360" w:lineRule="auto"/>
        <w:textAlignment w:val="baseline"/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</w:pPr>
      <w:r w:rsidRPr="00E75D80">
        <w:rPr>
          <w:rFonts w:asciiTheme="minorHAnsi" w:hAnsiTheme="minorHAnsi" w:cstheme="minorHAnsi"/>
          <w:color w:val="auto"/>
          <w:kern w:val="2"/>
          <w:sz w:val="24"/>
          <w:szCs w:val="24"/>
        </w:rPr>
        <w:t>dokumenty dopuszczające do stosowania w budownictwie zastosowanych wyrobów</w:t>
      </w:r>
      <w:r w:rsidR="00E75D80">
        <w:rPr>
          <w:rFonts w:asciiTheme="minorHAnsi" w:hAnsiTheme="minorHAnsi" w:cstheme="minorHAnsi"/>
          <w:color w:val="auto"/>
          <w:kern w:val="2"/>
          <w:sz w:val="24"/>
          <w:szCs w:val="24"/>
        </w:rPr>
        <w:t xml:space="preserve"> </w:t>
      </w:r>
      <w:r w:rsidRPr="00E75D80">
        <w:rPr>
          <w:rFonts w:asciiTheme="minorHAnsi" w:hAnsiTheme="minorHAnsi" w:cstheme="minorHAnsi"/>
          <w:color w:val="auto"/>
          <w:kern w:val="2"/>
          <w:sz w:val="24"/>
          <w:szCs w:val="24"/>
        </w:rPr>
        <w:lastRenderedPageBreak/>
        <w:t>i materiałów budowlanych</w:t>
      </w:r>
      <w:r w:rsidR="00202F66" w:rsidRPr="00E75D80">
        <w:rPr>
          <w:rFonts w:asciiTheme="minorHAnsi" w:hAnsiTheme="minorHAnsi" w:cstheme="minorHAnsi"/>
          <w:color w:val="auto"/>
          <w:kern w:val="2"/>
          <w:sz w:val="24"/>
          <w:szCs w:val="24"/>
        </w:rPr>
        <w:t>,</w:t>
      </w:r>
    </w:p>
    <w:p w14:paraId="130DFD21" w14:textId="70B99903" w:rsidR="00CD3E07" w:rsidRPr="00E75D80" w:rsidRDefault="00202F66" w:rsidP="00E75D80">
      <w:pPr>
        <w:widowControl w:val="0"/>
        <w:numPr>
          <w:ilvl w:val="0"/>
          <w:numId w:val="1"/>
        </w:numPr>
        <w:suppressAutoHyphens/>
        <w:overflowPunct/>
        <w:spacing w:after="0" w:line="360" w:lineRule="auto"/>
        <w:textAlignment w:val="baseline"/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</w:pPr>
      <w:r w:rsidRPr="00E75D80"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  <w:t>atesty i certyfikaty zgodności z Polską Normą lub aprobatą techniczną wbudowanych materiałów,</w:t>
      </w:r>
    </w:p>
    <w:p w14:paraId="1B553188" w14:textId="77777777" w:rsidR="00202F66" w:rsidRPr="00E75D80" w:rsidRDefault="00202F66" w:rsidP="00E75D80">
      <w:pPr>
        <w:widowControl w:val="0"/>
        <w:numPr>
          <w:ilvl w:val="0"/>
          <w:numId w:val="1"/>
        </w:numPr>
        <w:suppressAutoHyphens/>
        <w:overflowPunct/>
        <w:spacing w:after="0" w:line="360" w:lineRule="auto"/>
        <w:textAlignment w:val="baseline"/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</w:pPr>
      <w:r w:rsidRPr="00E75D80"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  <w:t>inwentaryzację geodezyjna powykonawczą,</w:t>
      </w:r>
    </w:p>
    <w:p w14:paraId="4B26F6A9" w14:textId="77777777" w:rsidR="00202F66" w:rsidRPr="00E75D80" w:rsidRDefault="00202F66" w:rsidP="00E75D80">
      <w:pPr>
        <w:widowControl w:val="0"/>
        <w:numPr>
          <w:ilvl w:val="0"/>
          <w:numId w:val="1"/>
        </w:numPr>
        <w:suppressAutoHyphens/>
        <w:overflowPunct/>
        <w:spacing w:after="0" w:line="360" w:lineRule="auto"/>
        <w:textAlignment w:val="baseline"/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</w:pPr>
      <w:r w:rsidRPr="00E75D80"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  <w:t>protokół gwarancyjny,</w:t>
      </w:r>
    </w:p>
    <w:p w14:paraId="6FA6C7AF" w14:textId="5C81933A" w:rsidR="00202F66" w:rsidRPr="00E75D80" w:rsidRDefault="00202F66" w:rsidP="00E75D80">
      <w:pPr>
        <w:widowControl w:val="0"/>
        <w:numPr>
          <w:ilvl w:val="0"/>
          <w:numId w:val="1"/>
        </w:numPr>
        <w:suppressAutoHyphens/>
        <w:overflowPunct/>
        <w:spacing w:after="0" w:line="360" w:lineRule="auto"/>
        <w:textAlignment w:val="baseline"/>
        <w:rPr>
          <w:rFonts w:asciiTheme="minorHAnsi" w:hAnsiTheme="minorHAnsi" w:cstheme="minorHAnsi"/>
          <w:color w:val="auto"/>
          <w:kern w:val="2"/>
          <w:sz w:val="24"/>
          <w:szCs w:val="24"/>
          <w:lang w:eastAsia="pl-PL"/>
        </w:rPr>
      </w:pPr>
      <w:r w:rsidRPr="00E75D80">
        <w:rPr>
          <w:rFonts w:asciiTheme="minorHAnsi" w:hAnsiTheme="minorHAnsi" w:cstheme="minorHAnsi"/>
          <w:color w:val="auto"/>
          <w:kern w:val="2"/>
          <w:sz w:val="24"/>
          <w:szCs w:val="24"/>
          <w:lang w:eastAsia="pl-PL"/>
        </w:rPr>
        <w:t>zmiany projektowe zatwierdzone przez projektanta, potwierdzone przez kierownika budowy i inspektora nadzoru inwestorskiego</w:t>
      </w:r>
      <w:r w:rsidR="00F3260F" w:rsidRPr="00E75D80">
        <w:rPr>
          <w:rFonts w:asciiTheme="minorHAnsi" w:hAnsiTheme="minorHAnsi" w:cstheme="minorHAnsi"/>
          <w:color w:val="auto"/>
          <w:kern w:val="2"/>
          <w:sz w:val="24"/>
          <w:szCs w:val="24"/>
          <w:lang w:eastAsia="pl-PL"/>
        </w:rPr>
        <w:t xml:space="preserve"> – jeżeli dotyczy</w:t>
      </w:r>
      <w:r w:rsidRPr="00E75D80">
        <w:rPr>
          <w:rFonts w:asciiTheme="minorHAnsi" w:hAnsiTheme="minorHAnsi" w:cstheme="minorHAnsi"/>
          <w:color w:val="auto"/>
          <w:kern w:val="2"/>
          <w:sz w:val="24"/>
          <w:szCs w:val="24"/>
          <w:lang w:eastAsia="pl-PL"/>
        </w:rPr>
        <w:t xml:space="preserve">, </w:t>
      </w:r>
    </w:p>
    <w:p w14:paraId="6C47824D" w14:textId="7FC31C6B" w:rsidR="00202F66" w:rsidRPr="00E75D80" w:rsidRDefault="00202F66" w:rsidP="00E75D80">
      <w:pPr>
        <w:widowControl w:val="0"/>
        <w:numPr>
          <w:ilvl w:val="0"/>
          <w:numId w:val="1"/>
        </w:numPr>
        <w:suppressAutoHyphens/>
        <w:overflowPunct/>
        <w:spacing w:after="0" w:line="360" w:lineRule="auto"/>
        <w:textAlignment w:val="baseline"/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</w:pPr>
      <w:r w:rsidRPr="00E75D80">
        <w:rPr>
          <w:rFonts w:asciiTheme="minorHAnsi" w:hAnsiTheme="minorHAnsi" w:cstheme="minorHAnsi"/>
          <w:color w:val="auto"/>
          <w:kern w:val="2"/>
          <w:sz w:val="24"/>
          <w:szCs w:val="24"/>
          <w:lang w:eastAsia="pl-PL"/>
        </w:rPr>
        <w:t>kosztorys powykonawczy z uwzględnieniem nazw wbudowanych materiałów</w:t>
      </w:r>
      <w:r w:rsidR="00E75D80">
        <w:rPr>
          <w:rFonts w:asciiTheme="minorHAnsi" w:hAnsiTheme="minorHAnsi" w:cstheme="minorHAnsi"/>
          <w:color w:val="auto"/>
          <w:kern w:val="2"/>
          <w:sz w:val="24"/>
          <w:szCs w:val="24"/>
          <w:lang w:eastAsia="pl-PL"/>
        </w:rPr>
        <w:t xml:space="preserve"> </w:t>
      </w:r>
      <w:r w:rsidR="00F3260F" w:rsidRPr="00E75D80">
        <w:rPr>
          <w:rFonts w:asciiTheme="minorHAnsi" w:hAnsiTheme="minorHAnsi" w:cstheme="minorHAnsi"/>
          <w:color w:val="auto"/>
          <w:kern w:val="2"/>
          <w:sz w:val="24"/>
          <w:szCs w:val="24"/>
          <w:lang w:eastAsia="pl-PL"/>
        </w:rPr>
        <w:t>i elementów małej architektury</w:t>
      </w:r>
      <w:r w:rsidRPr="00E75D80">
        <w:rPr>
          <w:rFonts w:asciiTheme="minorHAnsi" w:hAnsiTheme="minorHAnsi" w:cstheme="minorHAnsi"/>
          <w:color w:val="auto"/>
          <w:kern w:val="2"/>
          <w:sz w:val="24"/>
          <w:szCs w:val="24"/>
          <w:lang w:eastAsia="pl-PL"/>
        </w:rPr>
        <w:t>,</w:t>
      </w:r>
    </w:p>
    <w:p w14:paraId="0E5EBC63" w14:textId="696FC41B" w:rsidR="00202F66" w:rsidRPr="00E75D80" w:rsidRDefault="00202F66" w:rsidP="00E75D80">
      <w:pPr>
        <w:widowControl w:val="0"/>
        <w:numPr>
          <w:ilvl w:val="0"/>
          <w:numId w:val="1"/>
        </w:numPr>
        <w:suppressAutoHyphens/>
        <w:overflowPunct/>
        <w:spacing w:after="0" w:line="360" w:lineRule="auto"/>
        <w:textAlignment w:val="baseline"/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</w:pPr>
      <w:bookmarkStart w:id="0" w:name="_Hlk525066835"/>
      <w:bookmarkEnd w:id="0"/>
      <w:r w:rsidRPr="00E75D80"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  <w:t>dokumenty dopuszczające do stosowania w budownictwie zastosowanych wyrobów</w:t>
      </w:r>
      <w:r w:rsidR="00E75D80"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  <w:t xml:space="preserve"> </w:t>
      </w:r>
      <w:r w:rsidRPr="00E75D80">
        <w:rPr>
          <w:rFonts w:asciiTheme="minorHAnsi" w:eastAsia="Andale Sans UI" w:hAnsiTheme="minorHAnsi" w:cstheme="minorHAnsi"/>
          <w:color w:val="auto"/>
          <w:kern w:val="2"/>
          <w:sz w:val="24"/>
          <w:szCs w:val="24"/>
          <w:lang w:eastAsia="pl-PL"/>
        </w:rPr>
        <w:t>i materiałów budowlanych.</w:t>
      </w:r>
    </w:p>
    <w:p w14:paraId="1D11EE29" w14:textId="77777777" w:rsidR="00CD3E07" w:rsidRPr="00E75D80" w:rsidRDefault="00CD3E07" w:rsidP="00E75D80">
      <w:pPr>
        <w:widowControl w:val="0"/>
        <w:suppressAutoHyphens/>
        <w:spacing w:before="60" w:after="0" w:line="360" w:lineRule="auto"/>
        <w:ind w:left="380" w:hanging="386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18.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ab/>
        <w:t xml:space="preserve">Dokumentacja, o której mowa w pkt. 17 winna być przekazana wraz z pismem dotyczącym gotowości do odbioru końcowego. </w:t>
      </w:r>
    </w:p>
    <w:p w14:paraId="3773E52A" w14:textId="7DBFA5BD" w:rsidR="00813A1E" w:rsidRPr="00E75D80" w:rsidRDefault="00CD3E07" w:rsidP="00E75D80">
      <w:pPr>
        <w:widowControl w:val="0"/>
        <w:suppressAutoHyphens/>
        <w:spacing w:before="60" w:after="0" w:line="360" w:lineRule="auto"/>
        <w:ind w:left="380" w:hanging="386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19.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ab/>
        <w:t xml:space="preserve">Reklamacje dotyczące stwierdzonych usterek i wad </w:t>
      </w:r>
      <w:r w:rsidR="00DE12E9"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 xml:space="preserve">winne być 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załatwiane z należytą starannością w terminie 14 dni od daty ich zgłoszenia.</w:t>
      </w:r>
    </w:p>
    <w:p w14:paraId="702DAD00" w14:textId="65F5BC39" w:rsidR="00BC06E1" w:rsidRPr="00E75D80" w:rsidRDefault="00CD3E07" w:rsidP="00E75D80">
      <w:pPr>
        <w:widowControl w:val="0"/>
        <w:suppressAutoHyphens/>
        <w:spacing w:before="60" w:after="0" w:line="360" w:lineRule="auto"/>
        <w:ind w:left="380" w:hanging="386"/>
        <w:rPr>
          <w:rFonts w:asciiTheme="minorHAnsi" w:hAnsiTheme="minorHAnsi" w:cstheme="minorHAnsi"/>
          <w:b/>
          <w:bCs/>
          <w:color w:val="000000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20.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ab/>
      </w:r>
      <w:r w:rsidRPr="00E75D80">
        <w:rPr>
          <w:rFonts w:asciiTheme="minorHAnsi" w:hAnsiTheme="minorHAnsi" w:cstheme="minorHAnsi"/>
          <w:b/>
          <w:bCs/>
          <w:color w:val="000000"/>
          <w:kern w:val="2"/>
          <w:sz w:val="24"/>
          <w:szCs w:val="24"/>
        </w:rPr>
        <w:t>Okresy gwarancji udzielone przez podwykonawców muszą odpowiadać co najmniej okresowi udzielonemu przez wykonawcę.</w:t>
      </w:r>
    </w:p>
    <w:p w14:paraId="390E66EB" w14:textId="77777777" w:rsidR="00CD3E07" w:rsidRPr="00E75D80" w:rsidRDefault="00CD3E07" w:rsidP="00E75D80">
      <w:pPr>
        <w:widowControl w:val="0"/>
        <w:suppressAutoHyphens/>
        <w:spacing w:before="60" w:after="0" w:line="360" w:lineRule="auto"/>
        <w:ind w:left="380" w:hanging="386"/>
        <w:rPr>
          <w:rFonts w:asciiTheme="minorHAnsi" w:hAnsiTheme="minorHAnsi" w:cstheme="minorHAnsi"/>
          <w:color w:val="000000"/>
          <w:kern w:val="2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>21.</w:t>
      </w:r>
      <w:r w:rsidRPr="00E75D80">
        <w:rPr>
          <w:rFonts w:asciiTheme="minorHAnsi" w:hAnsiTheme="minorHAnsi" w:cstheme="minorHAnsi"/>
          <w:color w:val="000000"/>
          <w:kern w:val="2"/>
          <w:sz w:val="24"/>
          <w:szCs w:val="24"/>
        </w:rPr>
        <w:tab/>
        <w:t>Okresy gwarancji na wszystkie pozostałe elementy niewchodzące w zakres opisany powyżej, a składające się na odbiór całości zamówienia, odpowiadają co najmniej okresowi gwarancji udzielanemu przez „Wystawców gwarancji” i Wykonawcę.</w:t>
      </w:r>
    </w:p>
    <w:p w14:paraId="0E0FD11D" w14:textId="77777777" w:rsidR="00E75D80" w:rsidRDefault="00E75D80" w:rsidP="00E75D80">
      <w:pPr>
        <w:widowControl w:val="0"/>
        <w:spacing w:before="60" w:after="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4992EA5" w14:textId="1B9B92EF" w:rsidR="002746D6" w:rsidRPr="00E75D80" w:rsidRDefault="00CD3E07" w:rsidP="00E75D80">
      <w:pPr>
        <w:widowControl w:val="0"/>
        <w:spacing w:before="60" w:after="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</w:t>
      </w:r>
      <w:r w:rsidR="00DE12E9"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</w:t>
      </w:r>
      <w:r w:rsidR="00017408"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</w:t>
      </w:r>
      <w:r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>Sporządził:</w:t>
      </w:r>
      <w:r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E75D8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7683E783" w14:textId="77777777" w:rsidR="007D12EE" w:rsidRPr="00E75D80" w:rsidRDefault="00CD3E07" w:rsidP="00E75D80">
      <w:pPr>
        <w:widowControl w:val="0"/>
        <w:spacing w:before="6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75D80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DE12E9" w:rsidRPr="00E75D8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E12E9" w:rsidRPr="00E75D8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</w:t>
      </w:r>
      <w:r w:rsidRPr="00E75D80">
        <w:rPr>
          <w:rFonts w:asciiTheme="minorHAnsi" w:hAnsiTheme="minorHAnsi" w:cstheme="minorHAnsi"/>
          <w:color w:val="000000"/>
          <w:sz w:val="24"/>
          <w:szCs w:val="24"/>
        </w:rPr>
        <w:t>Marek Mężyk</w:t>
      </w:r>
    </w:p>
    <w:sectPr w:rsidR="007D12EE" w:rsidRPr="00E75D80" w:rsidSect="002746D6">
      <w:headerReference w:type="default" r:id="rId8"/>
      <w:footerReference w:type="default" r:id="rId9"/>
      <w:pgSz w:w="12240" w:h="15840"/>
      <w:pgMar w:top="993" w:right="1417" w:bottom="1417" w:left="1560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73D6" w14:textId="77777777" w:rsidR="000D2047" w:rsidRDefault="000D2047" w:rsidP="000A2047">
      <w:pPr>
        <w:spacing w:after="0" w:line="240" w:lineRule="auto"/>
      </w:pPr>
      <w:r>
        <w:separator/>
      </w:r>
    </w:p>
  </w:endnote>
  <w:endnote w:type="continuationSeparator" w:id="0">
    <w:p w14:paraId="4C7CC769" w14:textId="77777777" w:rsidR="000D2047" w:rsidRDefault="000D2047" w:rsidP="000A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manS">
    <w:charset w:val="EE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057291"/>
      <w:docPartObj>
        <w:docPartGallery w:val="Page Numbers (Bottom of Page)"/>
        <w:docPartUnique/>
      </w:docPartObj>
    </w:sdtPr>
    <w:sdtEndPr/>
    <w:sdtContent>
      <w:p w14:paraId="2CEE0811" w14:textId="2DCBA8BD" w:rsidR="00E75D80" w:rsidRDefault="00E75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F516F" w14:textId="77777777" w:rsidR="00E52FC5" w:rsidRDefault="00E52FC5">
    <w:pPr>
      <w:spacing w:after="0" w:line="276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FD6D" w14:textId="77777777" w:rsidR="000D2047" w:rsidRDefault="000D2047" w:rsidP="000A2047">
      <w:pPr>
        <w:spacing w:after="0" w:line="240" w:lineRule="auto"/>
      </w:pPr>
      <w:r>
        <w:separator/>
      </w:r>
    </w:p>
  </w:footnote>
  <w:footnote w:type="continuationSeparator" w:id="0">
    <w:p w14:paraId="491EFC43" w14:textId="77777777" w:rsidR="000D2047" w:rsidRDefault="000D2047" w:rsidP="000A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B4DA" w14:textId="77777777" w:rsidR="00E75D80" w:rsidRPr="00E74633" w:rsidRDefault="00E75D80" w:rsidP="00E75D80">
    <w:pPr>
      <w:widowControl w:val="0"/>
      <w:overflowPunct/>
      <w:spacing w:after="0" w:line="237" w:lineRule="exact"/>
      <w:ind w:right="-148"/>
      <w:jc w:val="both"/>
      <w:rPr>
        <w:rFonts w:cs="Calibri"/>
        <w:b/>
        <w:bCs/>
        <w:color w:val="auto"/>
        <w:sz w:val="24"/>
        <w:szCs w:val="24"/>
      </w:rPr>
    </w:pPr>
    <w:r w:rsidRPr="00E74633">
      <w:rPr>
        <w:rFonts w:cs="Times New Roman"/>
        <w:noProof/>
        <w:color w:val="auto"/>
        <w:lang w:val="en-US"/>
      </w:rPr>
      <w:drawing>
        <wp:anchor distT="0" distB="0" distL="114300" distR="114300" simplePos="0" relativeHeight="251659264" behindDoc="1" locked="0" layoutInCell="1" allowOverlap="1" wp14:anchorId="0677909C" wp14:editId="33F358C2">
          <wp:simplePos x="0" y="0"/>
          <wp:positionH relativeFrom="column">
            <wp:posOffset>333375</wp:posOffset>
          </wp:positionH>
          <wp:positionV relativeFrom="page">
            <wp:posOffset>219075</wp:posOffset>
          </wp:positionV>
          <wp:extent cx="5314950" cy="819150"/>
          <wp:effectExtent l="0" t="0" r="0" b="0"/>
          <wp:wrapTight wrapText="bothSides">
            <wp:wrapPolygon edited="0">
              <wp:start x="0" y="0"/>
              <wp:lineTo x="0" y="21098"/>
              <wp:lineTo x="21523" y="21098"/>
              <wp:lineTo x="21523" y="0"/>
              <wp:lineTo x="0" y="0"/>
            </wp:wrapPolygon>
          </wp:wrapTight>
          <wp:docPr id="453032606" name="Obraz 453032606" descr="Obraz zawierający flaga, symbol, logo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489289" name="Obraz 1" descr="Obraz zawierający flaga, symbol, logo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CCC391" w14:textId="7BBDEDE4" w:rsidR="00E75D80" w:rsidRPr="00E74633" w:rsidRDefault="00E75D80" w:rsidP="00E75D80">
    <w:pPr>
      <w:widowControl w:val="0"/>
      <w:overflowPunct/>
      <w:spacing w:after="0" w:line="237" w:lineRule="exact"/>
      <w:ind w:right="-148"/>
      <w:jc w:val="both"/>
      <w:rPr>
        <w:rFonts w:cs="Calibri"/>
        <w:b/>
        <w:bCs/>
        <w:color w:val="auto"/>
        <w:spacing w:val="-1"/>
        <w:sz w:val="24"/>
        <w:szCs w:val="24"/>
      </w:rPr>
    </w:pPr>
    <w:r w:rsidRPr="00E74633">
      <w:rPr>
        <w:rFonts w:cs="Calibri"/>
        <w:b/>
        <w:bCs/>
        <w:color w:val="auto"/>
        <w:sz w:val="24"/>
        <w:szCs w:val="24"/>
      </w:rPr>
      <w:t>ZP-271-</w:t>
    </w:r>
    <w:r>
      <w:rPr>
        <w:rFonts w:cs="Calibri"/>
        <w:b/>
        <w:bCs/>
        <w:color w:val="auto"/>
        <w:sz w:val="24"/>
        <w:szCs w:val="24"/>
      </w:rPr>
      <w:t>1</w:t>
    </w:r>
    <w:r w:rsidR="00AA7CCE">
      <w:rPr>
        <w:rFonts w:cs="Calibri"/>
        <w:b/>
        <w:bCs/>
        <w:color w:val="auto"/>
        <w:sz w:val="24"/>
        <w:szCs w:val="24"/>
      </w:rPr>
      <w:t>5</w:t>
    </w:r>
    <w:r w:rsidRPr="00E74633">
      <w:rPr>
        <w:rFonts w:cs="Calibri"/>
        <w:b/>
        <w:bCs/>
        <w:color w:val="auto"/>
        <w:sz w:val="24"/>
        <w:szCs w:val="24"/>
      </w:rPr>
      <w:t>/2023</w:t>
    </w:r>
    <w:r w:rsidRPr="00E74633">
      <w:rPr>
        <w:rFonts w:ascii="Arial" w:hAnsi="Arial" w:cs="Arial"/>
        <w:b/>
        <w:bCs/>
        <w:color w:val="auto"/>
        <w:sz w:val="24"/>
        <w:szCs w:val="24"/>
      </w:rPr>
      <w:t xml:space="preserve">      </w:t>
    </w:r>
    <w:r>
      <w:rPr>
        <w:rFonts w:ascii="Arial" w:hAnsi="Arial" w:cs="Arial"/>
        <w:b/>
        <w:bCs/>
        <w:color w:val="auto"/>
        <w:sz w:val="24"/>
        <w:szCs w:val="24"/>
      </w:rPr>
      <w:tab/>
    </w:r>
    <w:r w:rsidR="00AA7CCE" w:rsidRPr="00AA7CCE">
      <w:rPr>
        <w:rFonts w:cs="Calibri"/>
        <w:b/>
        <w:bCs/>
        <w:color w:val="auto"/>
        <w:spacing w:val="-1"/>
        <w:sz w:val="24"/>
        <w:szCs w:val="24"/>
      </w:rPr>
      <w:t xml:space="preserve">Załącznik nr </w:t>
    </w:r>
    <w:r w:rsidR="00AA7CCE">
      <w:rPr>
        <w:rFonts w:cs="Calibri"/>
        <w:b/>
        <w:bCs/>
        <w:color w:val="auto"/>
        <w:spacing w:val="-1"/>
        <w:sz w:val="24"/>
        <w:szCs w:val="24"/>
      </w:rPr>
      <w:t>3</w:t>
    </w:r>
    <w:r w:rsidR="00AA7CCE" w:rsidRPr="00AA7CCE">
      <w:rPr>
        <w:rFonts w:cs="Calibri"/>
        <w:b/>
        <w:bCs/>
        <w:color w:val="auto"/>
        <w:spacing w:val="-1"/>
        <w:sz w:val="24"/>
        <w:szCs w:val="24"/>
      </w:rPr>
      <w:t xml:space="preserve"> do zaproszenia do negocjacji </w:t>
    </w:r>
    <w:r w:rsidR="00AA7CCE">
      <w:rPr>
        <w:rFonts w:cs="Calibri"/>
        <w:b/>
        <w:bCs/>
        <w:color w:val="auto"/>
        <w:spacing w:val="-1"/>
        <w:sz w:val="24"/>
        <w:szCs w:val="24"/>
      </w:rPr>
      <w:t xml:space="preserve">- </w:t>
    </w:r>
    <w:r>
      <w:rPr>
        <w:rFonts w:cs="Calibri"/>
        <w:b/>
        <w:bCs/>
        <w:color w:val="auto"/>
        <w:spacing w:val="-1"/>
        <w:sz w:val="24"/>
        <w:szCs w:val="24"/>
      </w:rPr>
      <w:t>Opis przedmiotu zamówienia</w:t>
    </w:r>
  </w:p>
  <w:p w14:paraId="6B4F55CC" w14:textId="77777777" w:rsidR="00E52FC5" w:rsidRDefault="00E52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 w:cs="StarSymbol"/>
        <w:b w:val="0"/>
        <w:bCs w:val="0"/>
        <w:color w:val="000000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CC3BFA"/>
    <w:multiLevelType w:val="hybridMultilevel"/>
    <w:tmpl w:val="4A9A4AA0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C22E2"/>
    <w:multiLevelType w:val="hybridMultilevel"/>
    <w:tmpl w:val="07767FB2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C07BC"/>
    <w:multiLevelType w:val="hybridMultilevel"/>
    <w:tmpl w:val="EFC4F1C6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30989"/>
    <w:multiLevelType w:val="multilevel"/>
    <w:tmpl w:val="38F210CA"/>
    <w:lvl w:ilvl="0">
      <w:start w:val="1"/>
      <w:numFmt w:val="bullet"/>
      <w:lvlText w:val="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077A1439"/>
    <w:multiLevelType w:val="hybridMultilevel"/>
    <w:tmpl w:val="23DE6E04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D2D2D"/>
    <w:multiLevelType w:val="hybridMultilevel"/>
    <w:tmpl w:val="A3880CEE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208FC"/>
    <w:multiLevelType w:val="hybridMultilevel"/>
    <w:tmpl w:val="88C2EA24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1533F"/>
    <w:multiLevelType w:val="hybridMultilevel"/>
    <w:tmpl w:val="AAF64620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44B04"/>
    <w:multiLevelType w:val="hybridMultilevel"/>
    <w:tmpl w:val="2CD0B6FA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A0B0D"/>
    <w:multiLevelType w:val="hybridMultilevel"/>
    <w:tmpl w:val="5C405B2A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D2D6B"/>
    <w:multiLevelType w:val="hybridMultilevel"/>
    <w:tmpl w:val="1BE20F82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D5E3C"/>
    <w:multiLevelType w:val="hybridMultilevel"/>
    <w:tmpl w:val="BBD6B3B4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17DE5"/>
    <w:multiLevelType w:val="hybridMultilevel"/>
    <w:tmpl w:val="107260DE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B47B2"/>
    <w:multiLevelType w:val="hybridMultilevel"/>
    <w:tmpl w:val="5344A8D2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4187F"/>
    <w:multiLevelType w:val="hybridMultilevel"/>
    <w:tmpl w:val="EF3A0720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F67FE"/>
    <w:multiLevelType w:val="hybridMultilevel"/>
    <w:tmpl w:val="AF0260D0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114B6"/>
    <w:multiLevelType w:val="hybridMultilevel"/>
    <w:tmpl w:val="8438D5B0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F7C89"/>
    <w:multiLevelType w:val="hybridMultilevel"/>
    <w:tmpl w:val="AFE686E8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B02A0"/>
    <w:multiLevelType w:val="hybridMultilevel"/>
    <w:tmpl w:val="D9C28E90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50C07"/>
    <w:multiLevelType w:val="hybridMultilevel"/>
    <w:tmpl w:val="4E962E3A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83146"/>
    <w:multiLevelType w:val="hybridMultilevel"/>
    <w:tmpl w:val="291A15A4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971795"/>
    <w:multiLevelType w:val="hybridMultilevel"/>
    <w:tmpl w:val="CA3630EC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D3D98"/>
    <w:multiLevelType w:val="hybridMultilevel"/>
    <w:tmpl w:val="7BA840C2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03D4F"/>
    <w:multiLevelType w:val="hybridMultilevel"/>
    <w:tmpl w:val="64CC6BDC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63310"/>
    <w:multiLevelType w:val="hybridMultilevel"/>
    <w:tmpl w:val="DC484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65392A"/>
    <w:multiLevelType w:val="hybridMultilevel"/>
    <w:tmpl w:val="A0729DE2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187B6B"/>
    <w:multiLevelType w:val="multilevel"/>
    <w:tmpl w:val="DADCB0E2"/>
    <w:lvl w:ilvl="0">
      <w:start w:val="1"/>
      <w:numFmt w:val="bullet"/>
      <w:lvlText w:val="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9" w15:restartNumberingAfterBreak="0">
    <w:nsid w:val="3D231CE4"/>
    <w:multiLevelType w:val="hybridMultilevel"/>
    <w:tmpl w:val="1E9A6650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501BB"/>
    <w:multiLevelType w:val="hybridMultilevel"/>
    <w:tmpl w:val="256E4E64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C76542"/>
    <w:multiLevelType w:val="hybridMultilevel"/>
    <w:tmpl w:val="AD701BB8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C80F89"/>
    <w:multiLevelType w:val="hybridMultilevel"/>
    <w:tmpl w:val="6F44F948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2A0357"/>
    <w:multiLevelType w:val="hybridMultilevel"/>
    <w:tmpl w:val="B6A45744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000F93"/>
    <w:multiLevelType w:val="hybridMultilevel"/>
    <w:tmpl w:val="59E0841E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036DE9"/>
    <w:multiLevelType w:val="multilevel"/>
    <w:tmpl w:val="A412ADF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ABE174C"/>
    <w:multiLevelType w:val="hybridMultilevel"/>
    <w:tmpl w:val="EE46A214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750C9"/>
    <w:multiLevelType w:val="hybridMultilevel"/>
    <w:tmpl w:val="C9EC0F34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E173B8"/>
    <w:multiLevelType w:val="multilevel"/>
    <w:tmpl w:val="17B846A0"/>
    <w:lvl w:ilvl="0">
      <w:start w:val="1"/>
      <w:numFmt w:val="bullet"/>
      <w:lvlText w:val="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9" w15:restartNumberingAfterBreak="0">
    <w:nsid w:val="52513918"/>
    <w:multiLevelType w:val="multilevel"/>
    <w:tmpl w:val="32AEA3DE"/>
    <w:lvl w:ilvl="0">
      <w:start w:val="1"/>
      <w:numFmt w:val="bullet"/>
      <w:lvlText w:val="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0" w15:restartNumberingAfterBreak="0">
    <w:nsid w:val="538D1F92"/>
    <w:multiLevelType w:val="hybridMultilevel"/>
    <w:tmpl w:val="13782710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46EA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650589"/>
    <w:multiLevelType w:val="hybridMultilevel"/>
    <w:tmpl w:val="FA30BC82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757A76"/>
    <w:multiLevelType w:val="hybridMultilevel"/>
    <w:tmpl w:val="B87E6DAC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2411CF"/>
    <w:multiLevelType w:val="hybridMultilevel"/>
    <w:tmpl w:val="D346E188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8C7A05"/>
    <w:multiLevelType w:val="hybridMultilevel"/>
    <w:tmpl w:val="C65A07E4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3F1FDE"/>
    <w:multiLevelType w:val="hybridMultilevel"/>
    <w:tmpl w:val="5B86B864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45759B"/>
    <w:multiLevelType w:val="hybridMultilevel"/>
    <w:tmpl w:val="1F9E422C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A50B63"/>
    <w:multiLevelType w:val="hybridMultilevel"/>
    <w:tmpl w:val="3182CBFE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D94D1C"/>
    <w:multiLevelType w:val="hybridMultilevel"/>
    <w:tmpl w:val="D9F2996A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754CC6"/>
    <w:multiLevelType w:val="hybridMultilevel"/>
    <w:tmpl w:val="2AD6C182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585960"/>
    <w:multiLevelType w:val="hybridMultilevel"/>
    <w:tmpl w:val="EF1CAC56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7244C8"/>
    <w:multiLevelType w:val="hybridMultilevel"/>
    <w:tmpl w:val="F348B142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D05E66"/>
    <w:multiLevelType w:val="hybridMultilevel"/>
    <w:tmpl w:val="635EA8D6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B364DC"/>
    <w:multiLevelType w:val="hybridMultilevel"/>
    <w:tmpl w:val="35E85AA2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976F2A"/>
    <w:multiLevelType w:val="hybridMultilevel"/>
    <w:tmpl w:val="CC7A1006"/>
    <w:lvl w:ilvl="0" w:tplc="2FF8AE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1946EA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5B5A77"/>
    <w:multiLevelType w:val="hybridMultilevel"/>
    <w:tmpl w:val="82964CC8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C3BC2"/>
    <w:multiLevelType w:val="hybridMultilevel"/>
    <w:tmpl w:val="9ECEF5A0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A06E27"/>
    <w:multiLevelType w:val="hybridMultilevel"/>
    <w:tmpl w:val="571E96C0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AC41B3"/>
    <w:multiLevelType w:val="hybridMultilevel"/>
    <w:tmpl w:val="60A877B6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2A34B5"/>
    <w:multiLevelType w:val="hybridMultilevel"/>
    <w:tmpl w:val="A6B2A632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E27E0D"/>
    <w:multiLevelType w:val="hybridMultilevel"/>
    <w:tmpl w:val="2D684B3E"/>
    <w:lvl w:ilvl="0" w:tplc="C4E8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93552">
    <w:abstractNumId w:val="35"/>
  </w:num>
  <w:num w:numId="2" w16cid:durableId="913776473">
    <w:abstractNumId w:val="30"/>
  </w:num>
  <w:num w:numId="3" w16cid:durableId="396441750">
    <w:abstractNumId w:val="11"/>
  </w:num>
  <w:num w:numId="4" w16cid:durableId="1452744485">
    <w:abstractNumId w:val="3"/>
  </w:num>
  <w:num w:numId="5" w16cid:durableId="56903731">
    <w:abstractNumId w:val="9"/>
  </w:num>
  <w:num w:numId="6" w16cid:durableId="598222742">
    <w:abstractNumId w:val="47"/>
  </w:num>
  <w:num w:numId="7" w16cid:durableId="2025328623">
    <w:abstractNumId w:val="52"/>
  </w:num>
  <w:num w:numId="8" w16cid:durableId="289895637">
    <w:abstractNumId w:val="46"/>
  </w:num>
  <w:num w:numId="9" w16cid:durableId="471337501">
    <w:abstractNumId w:val="25"/>
  </w:num>
  <w:num w:numId="10" w16cid:durableId="1824615990">
    <w:abstractNumId w:val="41"/>
  </w:num>
  <w:num w:numId="11" w16cid:durableId="493688073">
    <w:abstractNumId w:val="18"/>
  </w:num>
  <w:num w:numId="12" w16cid:durableId="889421121">
    <w:abstractNumId w:val="59"/>
  </w:num>
  <w:num w:numId="13" w16cid:durableId="1357728480">
    <w:abstractNumId w:val="22"/>
  </w:num>
  <w:num w:numId="14" w16cid:durableId="381634203">
    <w:abstractNumId w:val="53"/>
  </w:num>
  <w:num w:numId="15" w16cid:durableId="1056472309">
    <w:abstractNumId w:val="15"/>
  </w:num>
  <w:num w:numId="16" w16cid:durableId="428548095">
    <w:abstractNumId w:val="20"/>
  </w:num>
  <w:num w:numId="17" w16cid:durableId="2145006008">
    <w:abstractNumId w:val="24"/>
  </w:num>
  <w:num w:numId="18" w16cid:durableId="564099067">
    <w:abstractNumId w:val="21"/>
  </w:num>
  <w:num w:numId="19" w16cid:durableId="2034574362">
    <w:abstractNumId w:val="17"/>
  </w:num>
  <w:num w:numId="20" w16cid:durableId="1318532462">
    <w:abstractNumId w:val="57"/>
  </w:num>
  <w:num w:numId="21" w16cid:durableId="1424303658">
    <w:abstractNumId w:val="8"/>
  </w:num>
  <w:num w:numId="22" w16cid:durableId="2001544376">
    <w:abstractNumId w:val="51"/>
  </w:num>
  <w:num w:numId="23" w16cid:durableId="236788964">
    <w:abstractNumId w:val="7"/>
  </w:num>
  <w:num w:numId="24" w16cid:durableId="1437098407">
    <w:abstractNumId w:val="16"/>
  </w:num>
  <w:num w:numId="25" w16cid:durableId="1302807361">
    <w:abstractNumId w:val="36"/>
  </w:num>
  <w:num w:numId="26" w16cid:durableId="901795505">
    <w:abstractNumId w:val="23"/>
  </w:num>
  <w:num w:numId="27" w16cid:durableId="1667712360">
    <w:abstractNumId w:val="50"/>
  </w:num>
  <w:num w:numId="28" w16cid:durableId="73210024">
    <w:abstractNumId w:val="14"/>
  </w:num>
  <w:num w:numId="29" w16cid:durableId="1681464664">
    <w:abstractNumId w:val="55"/>
  </w:num>
  <w:num w:numId="30" w16cid:durableId="31882138">
    <w:abstractNumId w:val="10"/>
  </w:num>
  <w:num w:numId="31" w16cid:durableId="1350982539">
    <w:abstractNumId w:val="27"/>
  </w:num>
  <w:num w:numId="32" w16cid:durableId="2095473575">
    <w:abstractNumId w:val="42"/>
  </w:num>
  <w:num w:numId="33" w16cid:durableId="18437332">
    <w:abstractNumId w:val="60"/>
  </w:num>
  <w:num w:numId="34" w16cid:durableId="1694696083">
    <w:abstractNumId w:val="4"/>
  </w:num>
  <w:num w:numId="35" w16cid:durableId="1257517062">
    <w:abstractNumId w:val="12"/>
  </w:num>
  <w:num w:numId="36" w16cid:durableId="50035250">
    <w:abstractNumId w:val="5"/>
  </w:num>
  <w:num w:numId="37" w16cid:durableId="2124417774">
    <w:abstractNumId w:val="28"/>
  </w:num>
  <w:num w:numId="38" w16cid:durableId="2092000786">
    <w:abstractNumId w:val="39"/>
  </w:num>
  <w:num w:numId="39" w16cid:durableId="1013186739">
    <w:abstractNumId w:val="38"/>
  </w:num>
  <w:num w:numId="40" w16cid:durableId="1665401033">
    <w:abstractNumId w:val="32"/>
  </w:num>
  <w:num w:numId="41" w16cid:durableId="1826508367">
    <w:abstractNumId w:val="58"/>
  </w:num>
  <w:num w:numId="42" w16cid:durableId="2098015114">
    <w:abstractNumId w:val="2"/>
  </w:num>
  <w:num w:numId="43" w16cid:durableId="513301000">
    <w:abstractNumId w:val="19"/>
  </w:num>
  <w:num w:numId="44" w16cid:durableId="292177749">
    <w:abstractNumId w:val="43"/>
  </w:num>
  <w:num w:numId="45" w16cid:durableId="1110200779">
    <w:abstractNumId w:val="13"/>
  </w:num>
  <w:num w:numId="46" w16cid:durableId="414859070">
    <w:abstractNumId w:val="49"/>
  </w:num>
  <w:num w:numId="47" w16cid:durableId="625233560">
    <w:abstractNumId w:val="48"/>
  </w:num>
  <w:num w:numId="48" w16cid:durableId="37828622">
    <w:abstractNumId w:val="29"/>
  </w:num>
  <w:num w:numId="49" w16cid:durableId="398285477">
    <w:abstractNumId w:val="33"/>
  </w:num>
  <w:num w:numId="50" w16cid:durableId="906378209">
    <w:abstractNumId w:val="44"/>
  </w:num>
  <w:num w:numId="51" w16cid:durableId="2054424794">
    <w:abstractNumId w:val="34"/>
  </w:num>
  <w:num w:numId="52" w16cid:durableId="1317563981">
    <w:abstractNumId w:val="45"/>
  </w:num>
  <w:num w:numId="53" w16cid:durableId="639696917">
    <w:abstractNumId w:val="37"/>
  </w:num>
  <w:num w:numId="54" w16cid:durableId="1132945148">
    <w:abstractNumId w:val="31"/>
  </w:num>
  <w:num w:numId="55" w16cid:durableId="1787970500">
    <w:abstractNumId w:val="56"/>
  </w:num>
  <w:num w:numId="56" w16cid:durableId="1565331515">
    <w:abstractNumId w:val="26"/>
  </w:num>
  <w:num w:numId="57" w16cid:durableId="1417364014">
    <w:abstractNumId w:val="1"/>
  </w:num>
  <w:num w:numId="58" w16cid:durableId="1087573936">
    <w:abstractNumId w:val="0"/>
  </w:num>
  <w:num w:numId="59" w16cid:durableId="693001118">
    <w:abstractNumId w:val="6"/>
  </w:num>
  <w:num w:numId="60" w16cid:durableId="1094396937">
    <w:abstractNumId w:val="54"/>
  </w:num>
  <w:num w:numId="61" w16cid:durableId="940913288">
    <w:abstractNumId w:val="4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62"/>
    <w:rsid w:val="00017408"/>
    <w:rsid w:val="00017C3F"/>
    <w:rsid w:val="00034EE4"/>
    <w:rsid w:val="00042AD5"/>
    <w:rsid w:val="00044CA1"/>
    <w:rsid w:val="0005167D"/>
    <w:rsid w:val="000709F2"/>
    <w:rsid w:val="000A2047"/>
    <w:rsid w:val="000D2047"/>
    <w:rsid w:val="000D7B62"/>
    <w:rsid w:val="000E0C6A"/>
    <w:rsid w:val="000F219E"/>
    <w:rsid w:val="00124F29"/>
    <w:rsid w:val="00133CBA"/>
    <w:rsid w:val="00162A32"/>
    <w:rsid w:val="00166D76"/>
    <w:rsid w:val="001865DA"/>
    <w:rsid w:val="001C017A"/>
    <w:rsid w:val="001F3685"/>
    <w:rsid w:val="00202F66"/>
    <w:rsid w:val="0025256F"/>
    <w:rsid w:val="002746D6"/>
    <w:rsid w:val="00276258"/>
    <w:rsid w:val="00297C2F"/>
    <w:rsid w:val="002B5C92"/>
    <w:rsid w:val="002D020D"/>
    <w:rsid w:val="002E29F5"/>
    <w:rsid w:val="00327698"/>
    <w:rsid w:val="003320C5"/>
    <w:rsid w:val="003330FC"/>
    <w:rsid w:val="00362213"/>
    <w:rsid w:val="00377576"/>
    <w:rsid w:val="00390BA2"/>
    <w:rsid w:val="00396C9D"/>
    <w:rsid w:val="003B28E9"/>
    <w:rsid w:val="003F21F8"/>
    <w:rsid w:val="00400FD5"/>
    <w:rsid w:val="00402D29"/>
    <w:rsid w:val="004171DC"/>
    <w:rsid w:val="00487554"/>
    <w:rsid w:val="004C1608"/>
    <w:rsid w:val="004E725D"/>
    <w:rsid w:val="004E7CF4"/>
    <w:rsid w:val="004F4AD1"/>
    <w:rsid w:val="0051339A"/>
    <w:rsid w:val="005165A9"/>
    <w:rsid w:val="00517CBE"/>
    <w:rsid w:val="005C75E0"/>
    <w:rsid w:val="005D4094"/>
    <w:rsid w:val="005E0423"/>
    <w:rsid w:val="00641438"/>
    <w:rsid w:val="00696DA7"/>
    <w:rsid w:val="006B7104"/>
    <w:rsid w:val="006F363D"/>
    <w:rsid w:val="00725DDC"/>
    <w:rsid w:val="00733ACC"/>
    <w:rsid w:val="00735284"/>
    <w:rsid w:val="00752477"/>
    <w:rsid w:val="00787769"/>
    <w:rsid w:val="007A4249"/>
    <w:rsid w:val="007A4E6E"/>
    <w:rsid w:val="007D0925"/>
    <w:rsid w:val="007D12EE"/>
    <w:rsid w:val="00813A1E"/>
    <w:rsid w:val="00830FA0"/>
    <w:rsid w:val="00847A69"/>
    <w:rsid w:val="008712D8"/>
    <w:rsid w:val="008764DE"/>
    <w:rsid w:val="008A6B6A"/>
    <w:rsid w:val="008C528F"/>
    <w:rsid w:val="008D4729"/>
    <w:rsid w:val="00900676"/>
    <w:rsid w:val="00937760"/>
    <w:rsid w:val="00940E41"/>
    <w:rsid w:val="009845E5"/>
    <w:rsid w:val="0098460F"/>
    <w:rsid w:val="009A6F50"/>
    <w:rsid w:val="00A06B56"/>
    <w:rsid w:val="00A12121"/>
    <w:rsid w:val="00A40099"/>
    <w:rsid w:val="00AA7CCE"/>
    <w:rsid w:val="00AC598D"/>
    <w:rsid w:val="00AE303A"/>
    <w:rsid w:val="00B612FC"/>
    <w:rsid w:val="00B80E9C"/>
    <w:rsid w:val="00BB11A5"/>
    <w:rsid w:val="00BC06E1"/>
    <w:rsid w:val="00BD622D"/>
    <w:rsid w:val="00BE6C61"/>
    <w:rsid w:val="00BF4039"/>
    <w:rsid w:val="00C017A8"/>
    <w:rsid w:val="00C10553"/>
    <w:rsid w:val="00C2540D"/>
    <w:rsid w:val="00C66734"/>
    <w:rsid w:val="00CD3E07"/>
    <w:rsid w:val="00CE503D"/>
    <w:rsid w:val="00D0542B"/>
    <w:rsid w:val="00D11AD4"/>
    <w:rsid w:val="00D2179A"/>
    <w:rsid w:val="00D56118"/>
    <w:rsid w:val="00D62620"/>
    <w:rsid w:val="00D81FB2"/>
    <w:rsid w:val="00D83368"/>
    <w:rsid w:val="00DB67E3"/>
    <w:rsid w:val="00DE12E9"/>
    <w:rsid w:val="00E52FC5"/>
    <w:rsid w:val="00E75D80"/>
    <w:rsid w:val="00EC6D33"/>
    <w:rsid w:val="00ED7C49"/>
    <w:rsid w:val="00EF543A"/>
    <w:rsid w:val="00F3260F"/>
    <w:rsid w:val="00F33921"/>
    <w:rsid w:val="00F34EE0"/>
    <w:rsid w:val="00F56FA5"/>
    <w:rsid w:val="00F617CC"/>
    <w:rsid w:val="00FE3D62"/>
    <w:rsid w:val="00FF2B41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DA99"/>
  <w15:chartTrackingRefBased/>
  <w15:docId w15:val="{49A401CE-9384-4626-982E-D5C7B3E8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E07"/>
    <w:pPr>
      <w:overflowPunct w:val="0"/>
    </w:pPr>
    <w:rPr>
      <w:rFonts w:ascii="Calibri" w:eastAsia="Calibri" w:hAnsi="Calibri" w:cs="Tahoma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CD3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D3E07"/>
    <w:rPr>
      <w:rFonts w:ascii="Calibri" w:eastAsia="Calibri" w:hAnsi="Calibri" w:cs="Tahoma"/>
      <w:color w:val="00000A"/>
    </w:rPr>
  </w:style>
  <w:style w:type="paragraph" w:styleId="Akapitzlist">
    <w:name w:val="List Paragraph"/>
    <w:basedOn w:val="Normalny"/>
    <w:qFormat/>
    <w:rsid w:val="00CD3E07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CD3E07"/>
    <w:pPr>
      <w:shd w:val="clear" w:color="auto" w:fill="FFFFFF"/>
      <w:ind w:left="2124"/>
    </w:pPr>
    <w:rPr>
      <w:rFonts w:ascii="Tahoma" w:hAnsi="Tahoma"/>
      <w:b/>
      <w:color w:val="000000"/>
      <w:spacing w:val="11"/>
      <w:w w:val="95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3E07"/>
    <w:rPr>
      <w:rFonts w:ascii="Tahoma" w:eastAsia="Calibri" w:hAnsi="Tahoma" w:cs="Tahoma"/>
      <w:b/>
      <w:color w:val="000000"/>
      <w:spacing w:val="11"/>
      <w:w w:val="95"/>
      <w:sz w:val="24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CD3E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3E07"/>
    <w:rPr>
      <w:rFonts w:ascii="Calibri" w:eastAsia="Calibri" w:hAnsi="Calibri" w:cs="Tahoma"/>
      <w:color w:val="00000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3E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3E07"/>
    <w:rPr>
      <w:rFonts w:ascii="Calibri" w:eastAsia="Calibri" w:hAnsi="Calibri" w:cs="Tahoma"/>
      <w:color w:val="00000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047"/>
    <w:rPr>
      <w:rFonts w:ascii="Calibri" w:eastAsia="Calibri" w:hAnsi="Calibri" w:cs="Tahoma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047"/>
    <w:rPr>
      <w:vertAlign w:val="superscript"/>
    </w:rPr>
  </w:style>
  <w:style w:type="paragraph" w:customStyle="1" w:styleId="Standard">
    <w:name w:val="Standard"/>
    <w:rsid w:val="005165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5165A9"/>
    <w:pPr>
      <w:spacing w:after="120"/>
    </w:pPr>
  </w:style>
  <w:style w:type="character" w:customStyle="1" w:styleId="StrongEmphasis">
    <w:name w:val="Strong Emphasis"/>
    <w:rsid w:val="005165A9"/>
    <w:rPr>
      <w:b/>
      <w:bCs/>
    </w:rPr>
  </w:style>
  <w:style w:type="paragraph" w:customStyle="1" w:styleId="Default">
    <w:name w:val="Default"/>
    <w:rsid w:val="00390BA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fontstyle21">
    <w:name w:val="fontstyle21"/>
    <w:rsid w:val="00B612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B612FC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7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80"/>
    <w:rPr>
      <w:rFonts w:ascii="Calibri" w:eastAsia="Calibri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C9FF-A311-4EF9-A4A5-1DC1DCCA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1948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umt365</dc:creator>
  <cp:keywords/>
  <dc:description/>
  <cp:lastModifiedBy>asamelzon</cp:lastModifiedBy>
  <cp:revision>15</cp:revision>
  <cp:lastPrinted>2023-05-19T06:16:00Z</cp:lastPrinted>
  <dcterms:created xsi:type="dcterms:W3CDTF">2023-05-18T06:33:00Z</dcterms:created>
  <dcterms:modified xsi:type="dcterms:W3CDTF">2023-09-01T11:48:00Z</dcterms:modified>
</cp:coreProperties>
</file>