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0C31" w14:textId="0D9A869B" w:rsidR="003A7C26" w:rsidRPr="008D445C" w:rsidRDefault="008D445C" w:rsidP="003A7C26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8D445C">
        <w:rPr>
          <w:rFonts w:ascii="Calibri" w:hAnsi="Calibri" w:cs="Calibri"/>
          <w:b/>
          <w:bCs/>
          <w:iCs/>
          <w:sz w:val="22"/>
          <w:szCs w:val="22"/>
        </w:rPr>
        <w:t>Załącznik nr 1 do SWZ</w:t>
      </w:r>
    </w:p>
    <w:p w14:paraId="03E0676E" w14:textId="77777777" w:rsidR="003A7C26" w:rsidRDefault="003A7C26" w:rsidP="003A7C26">
      <w:pPr>
        <w:widowControl/>
        <w:autoSpaceDE/>
        <w:autoSpaceDN/>
        <w:adjustRightInd/>
        <w:jc w:val="right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52ECA035" w14:textId="77777777" w:rsidR="003A7C26" w:rsidRDefault="003A7C26" w:rsidP="00365DBB">
      <w:pPr>
        <w:widowControl/>
        <w:autoSpaceDE/>
        <w:autoSpaceDN/>
        <w:adjustRightInd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5ACAE266" w14:textId="77777777" w:rsidR="00413658" w:rsidRDefault="00365DBB" w:rsidP="00413658">
      <w:pPr>
        <w:pStyle w:val="SWTEKST"/>
        <w:tabs>
          <w:tab w:val="left" w:pos="284"/>
        </w:tabs>
        <w:spacing w:before="0" w:after="0" w:line="240" w:lineRule="auto"/>
        <w:ind w:left="284" w:firstLine="0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Opis przedmiotu zamówienia</w:t>
      </w:r>
    </w:p>
    <w:p w14:paraId="345C5865" w14:textId="77777777" w:rsidR="009D2922" w:rsidRDefault="009D2922" w:rsidP="00413658">
      <w:pPr>
        <w:pStyle w:val="SWTEKST"/>
        <w:tabs>
          <w:tab w:val="left" w:pos="284"/>
        </w:tabs>
        <w:spacing w:before="0" w:after="0" w:line="240" w:lineRule="auto"/>
        <w:ind w:left="284" w:firstLine="0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55B7DF66" w14:textId="08FAC774" w:rsidR="00413658" w:rsidRPr="008D445C" w:rsidRDefault="00413658" w:rsidP="008D445C">
      <w:pPr>
        <w:pStyle w:val="SWTEKST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A023B8D" w14:textId="77777777" w:rsidR="003A7C26" w:rsidRPr="008D445C" w:rsidRDefault="003A7C26" w:rsidP="008D445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B34E7E" w14:textId="77777777" w:rsidR="000E74BF" w:rsidRPr="008D445C" w:rsidRDefault="00365DBB" w:rsidP="00614B3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Przedmiotem zamówienia jest wykonanie</w:t>
      </w:r>
      <w:r w:rsidRPr="008D44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 xml:space="preserve">i sukcesywna dostawa tablic rejestracyjnych dla pojazdów z blachy aluminiowej oraz </w:t>
      </w:r>
      <w:r w:rsidRPr="008D445C">
        <w:rPr>
          <w:rFonts w:asciiTheme="minorHAnsi" w:hAnsiTheme="minorHAnsi" w:cstheme="minorHAnsi"/>
          <w:bCs/>
          <w:sz w:val="22"/>
          <w:szCs w:val="22"/>
        </w:rPr>
        <w:t>odbiór i złomowanie zużytych tablic rejestracyjnych</w:t>
      </w:r>
      <w:r w:rsidR="00FC05D8" w:rsidRPr="008D445C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03D6E915" w14:textId="77777777" w:rsidR="00413658" w:rsidRPr="008D445C" w:rsidRDefault="00FC05D8" w:rsidP="00614B3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45C">
        <w:rPr>
          <w:rFonts w:asciiTheme="minorHAnsi" w:hAnsiTheme="minorHAnsi" w:cstheme="minorHAnsi"/>
          <w:bCs/>
          <w:sz w:val="22"/>
          <w:szCs w:val="22"/>
          <w:lang w:val="pl-PL"/>
        </w:rPr>
        <w:t>Zak</w:t>
      </w:r>
      <w:r w:rsidR="00391D16" w:rsidRPr="008D445C">
        <w:rPr>
          <w:rFonts w:asciiTheme="minorHAnsi" w:hAnsiTheme="minorHAnsi" w:cstheme="minorHAnsi"/>
          <w:bCs/>
          <w:sz w:val="22"/>
          <w:szCs w:val="22"/>
          <w:lang w:val="pl-PL"/>
        </w:rPr>
        <w:t>r</w:t>
      </w:r>
      <w:r w:rsidRPr="008D445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es </w:t>
      </w:r>
      <w:r w:rsidR="00413658" w:rsidRPr="008D445C">
        <w:rPr>
          <w:rFonts w:asciiTheme="minorHAnsi" w:hAnsiTheme="minorHAnsi" w:cstheme="minorHAnsi"/>
          <w:bCs/>
          <w:sz w:val="22"/>
          <w:szCs w:val="22"/>
        </w:rPr>
        <w:t>zamówienia na tablice rejestracyjne w 202</w:t>
      </w:r>
      <w:r w:rsidR="00445EAE" w:rsidRPr="008D445C">
        <w:rPr>
          <w:rFonts w:asciiTheme="minorHAnsi" w:hAnsiTheme="minorHAnsi" w:cstheme="minorHAnsi"/>
          <w:bCs/>
          <w:sz w:val="22"/>
          <w:szCs w:val="22"/>
          <w:lang w:val="pl-PL"/>
        </w:rPr>
        <w:t>4</w:t>
      </w:r>
      <w:r w:rsidR="000402BF" w:rsidRPr="008D445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roku</w:t>
      </w:r>
      <w:r w:rsidRPr="008D445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przedstawia poniższa tabela: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B86BAC" w14:textId="77777777" w:rsidR="00413658" w:rsidRPr="008D445C" w:rsidRDefault="00413658" w:rsidP="00413658">
      <w:pPr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92"/>
        <w:gridCol w:w="3375"/>
      </w:tblGrid>
      <w:tr w:rsidR="00FC05D8" w:rsidRPr="008D445C" w14:paraId="71DA3D04" w14:textId="77777777" w:rsidTr="00FC05D8">
        <w:tc>
          <w:tcPr>
            <w:tcW w:w="280" w:type="dxa"/>
            <w:vAlign w:val="center"/>
          </w:tcPr>
          <w:p w14:paraId="4C07834B" w14:textId="77777777" w:rsidR="00FC05D8" w:rsidRPr="008D445C" w:rsidRDefault="00FC05D8" w:rsidP="002C1D4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43" w:type="dxa"/>
            <w:vAlign w:val="center"/>
          </w:tcPr>
          <w:p w14:paraId="5744BDF8" w14:textId="77777777" w:rsidR="00FC05D8" w:rsidRPr="008D445C" w:rsidRDefault="00FC05D8" w:rsidP="002C1D40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tablic rejestracyjnych</w:t>
            </w:r>
            <w:r w:rsidRPr="008D44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338B840" w14:textId="77777777" w:rsidR="00FC05D8" w:rsidRPr="008D445C" w:rsidRDefault="00FC05D8" w:rsidP="002C1D4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98" w:type="dxa"/>
          </w:tcPr>
          <w:p w14:paraId="32012AF8" w14:textId="77777777" w:rsidR="00FC05D8" w:rsidRPr="008D445C" w:rsidRDefault="005F604D" w:rsidP="002C1D40">
            <w:pPr>
              <w:ind w:hanging="81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8D445C">
              <w:rPr>
                <w:rFonts w:asciiTheme="minorHAnsi" w:hAnsiTheme="minorHAnsi" w:cstheme="minorHAnsi"/>
                <w:sz w:val="22"/>
                <w:szCs w:val="22"/>
              </w:rPr>
              <w:t xml:space="preserve">Planowana ilość </w:t>
            </w:r>
            <w:r w:rsidR="00FC05D8" w:rsidRPr="008D445C">
              <w:rPr>
                <w:rFonts w:asciiTheme="minorHAnsi" w:hAnsiTheme="minorHAnsi" w:cstheme="minorHAnsi"/>
                <w:sz w:val="22"/>
                <w:szCs w:val="22"/>
              </w:rPr>
              <w:t xml:space="preserve">zamówienia </w:t>
            </w:r>
            <w:r w:rsidR="00FC05D8" w:rsidRPr="008D445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C05D8" w:rsidRPr="008D445C">
              <w:rPr>
                <w:rFonts w:asciiTheme="minorHAnsi" w:hAnsiTheme="minorHAnsi" w:cstheme="minorHAnsi"/>
                <w:b/>
                <w:sz w:val="22"/>
                <w:szCs w:val="22"/>
              </w:rPr>
              <w:t>w sztukach</w:t>
            </w:r>
          </w:p>
        </w:tc>
      </w:tr>
      <w:tr w:rsidR="00FC05D8" w:rsidRPr="008D445C" w14:paraId="3F577517" w14:textId="77777777" w:rsidTr="00FC05D8">
        <w:tc>
          <w:tcPr>
            <w:tcW w:w="280" w:type="dxa"/>
          </w:tcPr>
          <w:p w14:paraId="5C63B9E3" w14:textId="77777777" w:rsidR="00FC05D8" w:rsidRPr="008D445C" w:rsidRDefault="00FC05D8" w:rsidP="002C1D40">
            <w:pPr>
              <w:ind w:left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14:paraId="78DF27FB" w14:textId="77777777" w:rsidR="00FC05D8" w:rsidRPr="008D445C" w:rsidRDefault="00FC05D8" w:rsidP="002C1D40">
            <w:pPr>
              <w:ind w:lef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Tablice samochodowe</w:t>
            </w:r>
          </w:p>
        </w:tc>
        <w:tc>
          <w:tcPr>
            <w:tcW w:w="3498" w:type="dxa"/>
          </w:tcPr>
          <w:p w14:paraId="240DC551" w14:textId="77777777" w:rsidR="00FC05D8" w:rsidRPr="008D445C" w:rsidRDefault="00FC05D8" w:rsidP="002C1D40">
            <w:pPr>
              <w:ind w:left="-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45EAE" w:rsidRPr="008D44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5EAE" w:rsidRPr="008D44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C05D8" w:rsidRPr="008D445C" w14:paraId="2872243C" w14:textId="77777777" w:rsidTr="00FC05D8">
        <w:tc>
          <w:tcPr>
            <w:tcW w:w="280" w:type="dxa"/>
          </w:tcPr>
          <w:p w14:paraId="1933C3D5" w14:textId="77777777" w:rsidR="00FC05D8" w:rsidRPr="008D445C" w:rsidRDefault="00FC05D8" w:rsidP="002C1D40">
            <w:pPr>
              <w:ind w:left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14:paraId="71EC7900" w14:textId="77777777" w:rsidR="00FC05D8" w:rsidRPr="008D445C" w:rsidRDefault="00FC05D8" w:rsidP="002C1D40">
            <w:pPr>
              <w:ind w:lef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Tablice motocyklowe</w:t>
            </w:r>
          </w:p>
        </w:tc>
        <w:tc>
          <w:tcPr>
            <w:tcW w:w="3498" w:type="dxa"/>
          </w:tcPr>
          <w:p w14:paraId="17EADECD" w14:textId="77777777" w:rsidR="00FC05D8" w:rsidRPr="008D445C" w:rsidRDefault="00445EAE" w:rsidP="002C1D40">
            <w:pPr>
              <w:ind w:left="-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C05D8" w:rsidRPr="008D445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C05D8" w:rsidRPr="008D445C" w14:paraId="5BDB011E" w14:textId="77777777" w:rsidTr="00FC05D8">
        <w:tc>
          <w:tcPr>
            <w:tcW w:w="280" w:type="dxa"/>
          </w:tcPr>
          <w:p w14:paraId="3DE4C965" w14:textId="77777777" w:rsidR="00FC05D8" w:rsidRPr="008D445C" w:rsidRDefault="00FC05D8" w:rsidP="002C1D40">
            <w:pPr>
              <w:ind w:left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43" w:type="dxa"/>
          </w:tcPr>
          <w:p w14:paraId="0D0EF8FE" w14:textId="77777777" w:rsidR="00FC05D8" w:rsidRPr="008D445C" w:rsidRDefault="00FC05D8" w:rsidP="002C1D40">
            <w:pPr>
              <w:ind w:lef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Tablice motorowerowe</w:t>
            </w:r>
          </w:p>
        </w:tc>
        <w:tc>
          <w:tcPr>
            <w:tcW w:w="3498" w:type="dxa"/>
          </w:tcPr>
          <w:p w14:paraId="1272DED3" w14:textId="77777777" w:rsidR="00FC05D8" w:rsidRPr="008D445C" w:rsidRDefault="00FC05D8" w:rsidP="002C1D40">
            <w:pPr>
              <w:ind w:left="-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FC05D8" w:rsidRPr="008D445C" w14:paraId="7FF5FCC9" w14:textId="77777777" w:rsidTr="00FC05D8">
        <w:tc>
          <w:tcPr>
            <w:tcW w:w="280" w:type="dxa"/>
          </w:tcPr>
          <w:p w14:paraId="7BC6CC23" w14:textId="77777777" w:rsidR="00FC05D8" w:rsidRPr="008D445C" w:rsidRDefault="00FC05D8" w:rsidP="002C1D40">
            <w:pPr>
              <w:ind w:left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43" w:type="dxa"/>
          </w:tcPr>
          <w:p w14:paraId="14925EAB" w14:textId="77777777" w:rsidR="00FC05D8" w:rsidRPr="008D445C" w:rsidRDefault="00FC05D8" w:rsidP="002C1D40">
            <w:pPr>
              <w:ind w:lef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Tablice profesjonalne</w:t>
            </w:r>
          </w:p>
        </w:tc>
        <w:tc>
          <w:tcPr>
            <w:tcW w:w="3498" w:type="dxa"/>
          </w:tcPr>
          <w:p w14:paraId="4E4674A7" w14:textId="77777777" w:rsidR="00FC05D8" w:rsidRPr="008D445C" w:rsidRDefault="00FC05D8" w:rsidP="002C1D40">
            <w:pPr>
              <w:ind w:left="-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FC05D8" w:rsidRPr="008D445C" w14:paraId="73F6BDEF" w14:textId="77777777" w:rsidTr="00FC05D8">
        <w:tc>
          <w:tcPr>
            <w:tcW w:w="280" w:type="dxa"/>
          </w:tcPr>
          <w:p w14:paraId="1AEFAE39" w14:textId="77777777" w:rsidR="00FC05D8" w:rsidRPr="008D445C" w:rsidRDefault="00FC05D8" w:rsidP="002C1D40">
            <w:pPr>
              <w:ind w:left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443" w:type="dxa"/>
          </w:tcPr>
          <w:p w14:paraId="77FB7647" w14:textId="77777777" w:rsidR="00FC05D8" w:rsidRPr="008D445C" w:rsidRDefault="00FC05D8" w:rsidP="002C1D40">
            <w:pPr>
              <w:ind w:lef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Tablice do oznaczania pojazdów elektrycznych i napędzanych wodorem</w:t>
            </w:r>
          </w:p>
        </w:tc>
        <w:tc>
          <w:tcPr>
            <w:tcW w:w="3498" w:type="dxa"/>
          </w:tcPr>
          <w:p w14:paraId="04F57D21" w14:textId="77777777" w:rsidR="00FC05D8" w:rsidRPr="008D445C" w:rsidRDefault="00FC05D8" w:rsidP="002C1D40">
            <w:pPr>
              <w:ind w:left="-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E0DDD" w14:textId="77777777" w:rsidR="00FC05D8" w:rsidRPr="008D445C" w:rsidRDefault="00445EAE" w:rsidP="002C1D40">
            <w:pPr>
              <w:ind w:left="-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05D8" w:rsidRPr="008D445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C05D8" w:rsidRPr="008D445C" w14:paraId="31F18627" w14:textId="77777777" w:rsidTr="00FC05D8">
        <w:tc>
          <w:tcPr>
            <w:tcW w:w="280" w:type="dxa"/>
          </w:tcPr>
          <w:p w14:paraId="5BE1742E" w14:textId="77777777" w:rsidR="00FC05D8" w:rsidRPr="008D445C" w:rsidRDefault="00FC05D8" w:rsidP="002C1D40">
            <w:pPr>
              <w:ind w:left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443" w:type="dxa"/>
          </w:tcPr>
          <w:p w14:paraId="7332FA60" w14:textId="77777777" w:rsidR="00FC05D8" w:rsidRPr="008D445C" w:rsidRDefault="00FC05D8" w:rsidP="002C1D40">
            <w:pPr>
              <w:ind w:lef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Tablice indywidualne, tablice dodatkowe, wtórniki wszystkich rodzajów tablic</w:t>
            </w:r>
          </w:p>
        </w:tc>
        <w:tc>
          <w:tcPr>
            <w:tcW w:w="3498" w:type="dxa"/>
          </w:tcPr>
          <w:p w14:paraId="05BC23C6" w14:textId="77777777" w:rsidR="00FC05D8" w:rsidRPr="008D445C" w:rsidRDefault="00FC05D8" w:rsidP="002C1D40">
            <w:pPr>
              <w:ind w:left="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50FD0" w14:textId="77777777" w:rsidR="00FC05D8" w:rsidRPr="008D445C" w:rsidRDefault="00FC05D8" w:rsidP="002C1D40">
            <w:pPr>
              <w:ind w:left="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C70D5" w14:textId="77777777" w:rsidR="00FC05D8" w:rsidRPr="008D445C" w:rsidRDefault="00445EAE" w:rsidP="002C1D40">
            <w:pPr>
              <w:ind w:left="113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45C">
              <w:rPr>
                <w:rFonts w:asciiTheme="minorHAnsi" w:hAnsiTheme="minorHAnsi" w:cstheme="minorHAnsi"/>
                <w:sz w:val="22"/>
                <w:szCs w:val="22"/>
              </w:rPr>
              <w:t>1 0</w:t>
            </w:r>
            <w:r w:rsidR="00FC05D8" w:rsidRPr="008D445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14:paraId="19B459CA" w14:textId="77777777" w:rsidR="000E74BF" w:rsidRPr="008D445C" w:rsidRDefault="000E74BF" w:rsidP="000E74BF">
      <w:pPr>
        <w:pStyle w:val="Nagwek3"/>
        <w:tabs>
          <w:tab w:val="left" w:pos="900"/>
        </w:tabs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</w:p>
    <w:p w14:paraId="36E56922" w14:textId="77777777" w:rsidR="000E74BF" w:rsidRPr="008D445C" w:rsidRDefault="000E74BF" w:rsidP="008D445C">
      <w:pPr>
        <w:pStyle w:val="Nagwek3"/>
        <w:tabs>
          <w:tab w:val="left" w:pos="900"/>
        </w:tabs>
        <w:spacing w:before="0" w:after="0"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Przez tablice</w:t>
      </w:r>
      <w:r w:rsidRPr="008D445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>samochodowe</w:t>
      </w:r>
      <w:r w:rsidRPr="008D445C">
        <w:rPr>
          <w:rFonts w:asciiTheme="minorHAnsi" w:hAnsiTheme="minorHAnsi" w:cstheme="minorHAnsi"/>
          <w:b w:val="0"/>
          <w:sz w:val="22"/>
          <w:szCs w:val="22"/>
        </w:rPr>
        <w:t xml:space="preserve"> należy rozumieć:</w:t>
      </w:r>
    </w:p>
    <w:p w14:paraId="19FF1386" w14:textId="77777777" w:rsidR="000E74BF" w:rsidRPr="008D445C" w:rsidRDefault="000E74BF" w:rsidP="008D445C">
      <w:pPr>
        <w:pStyle w:val="Nagwek3"/>
        <w:tabs>
          <w:tab w:val="left" w:pos="900"/>
        </w:tabs>
        <w:spacing w:before="0" w:after="0"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8D445C">
        <w:rPr>
          <w:rFonts w:asciiTheme="minorHAnsi" w:hAnsiTheme="minorHAnsi" w:cstheme="minorHAnsi"/>
          <w:b w:val="0"/>
          <w:sz w:val="22"/>
          <w:szCs w:val="22"/>
        </w:rPr>
        <w:t>- tablice jednorzędowe i dwurzędowe: zwyczajne, zabytkowe, tymczasowe,</w:t>
      </w:r>
    </w:p>
    <w:p w14:paraId="699CAACF" w14:textId="77777777" w:rsidR="000E74BF" w:rsidRPr="008D445C" w:rsidRDefault="000E74BF" w:rsidP="008D445C">
      <w:pPr>
        <w:pStyle w:val="Nagwek3"/>
        <w:tabs>
          <w:tab w:val="left" w:pos="900"/>
        </w:tabs>
        <w:spacing w:before="0" w:after="0"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8D445C">
        <w:rPr>
          <w:rFonts w:asciiTheme="minorHAnsi" w:hAnsiTheme="minorHAnsi" w:cstheme="minorHAnsi"/>
          <w:b w:val="0"/>
          <w:sz w:val="22"/>
          <w:szCs w:val="22"/>
        </w:rPr>
        <w:t xml:space="preserve">- tablice jednorzędowe zmniejszone: zwyczajne, </w:t>
      </w:r>
      <w:r w:rsidR="000402BF" w:rsidRPr="008D445C">
        <w:rPr>
          <w:rFonts w:asciiTheme="minorHAnsi" w:hAnsiTheme="minorHAnsi" w:cstheme="minorHAnsi"/>
          <w:b w:val="0"/>
          <w:sz w:val="22"/>
          <w:szCs w:val="22"/>
        </w:rPr>
        <w:t xml:space="preserve">zabytkowe, </w:t>
      </w:r>
      <w:r w:rsidRPr="008D445C">
        <w:rPr>
          <w:rFonts w:asciiTheme="minorHAnsi" w:hAnsiTheme="minorHAnsi" w:cstheme="minorHAnsi"/>
          <w:b w:val="0"/>
          <w:sz w:val="22"/>
          <w:szCs w:val="22"/>
        </w:rPr>
        <w:t>tymczasowe.</w:t>
      </w:r>
    </w:p>
    <w:p w14:paraId="3A51AAB4" w14:textId="77777777" w:rsidR="000E74BF" w:rsidRPr="008D445C" w:rsidRDefault="000E74BF" w:rsidP="008D445C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b/>
          <w:sz w:val="22"/>
          <w:szCs w:val="22"/>
        </w:rPr>
        <w:t>Przez tablice motocyklowe</w:t>
      </w:r>
      <w:r w:rsidRPr="008D445C">
        <w:rPr>
          <w:rFonts w:asciiTheme="minorHAnsi" w:hAnsiTheme="minorHAnsi" w:cstheme="minorHAnsi"/>
          <w:sz w:val="22"/>
          <w:szCs w:val="22"/>
        </w:rPr>
        <w:t xml:space="preserve"> należy rozumieć tablice dwurzędowe: zwyczajne, zabytkowe, tymczasowe.</w:t>
      </w:r>
    </w:p>
    <w:p w14:paraId="6A0E9D9F" w14:textId="77777777" w:rsidR="000E74BF" w:rsidRPr="008D445C" w:rsidRDefault="000E74BF" w:rsidP="008D445C">
      <w:pPr>
        <w:widowControl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45C">
        <w:rPr>
          <w:rFonts w:asciiTheme="minorHAnsi" w:hAnsiTheme="minorHAnsi" w:cstheme="minorHAnsi"/>
          <w:b/>
          <w:sz w:val="22"/>
          <w:szCs w:val="22"/>
        </w:rPr>
        <w:t>Przez tablice motorowerowe</w:t>
      </w:r>
      <w:r w:rsidRPr="008D445C">
        <w:rPr>
          <w:rFonts w:asciiTheme="minorHAnsi" w:hAnsiTheme="minorHAnsi" w:cstheme="minorHAnsi"/>
          <w:sz w:val="22"/>
          <w:szCs w:val="22"/>
        </w:rPr>
        <w:t xml:space="preserve"> należy rozumieć tablice dwurzędowe: zwyczajne, 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zabytkowe,</w:t>
      </w:r>
      <w:r w:rsidR="000402BF" w:rsidRPr="008D445C">
        <w:rPr>
          <w:rFonts w:asciiTheme="minorHAnsi" w:hAnsiTheme="minorHAnsi" w:cstheme="minorHAnsi"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>tymczasowe.</w:t>
      </w:r>
    </w:p>
    <w:p w14:paraId="4DC1BB9F" w14:textId="77777777" w:rsidR="000E74BF" w:rsidRPr="008D445C" w:rsidRDefault="000E74BF" w:rsidP="008D445C">
      <w:pPr>
        <w:widowControl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45C">
        <w:rPr>
          <w:rFonts w:asciiTheme="minorHAnsi" w:hAnsiTheme="minorHAnsi" w:cstheme="minorHAnsi"/>
          <w:b/>
          <w:sz w:val="22"/>
          <w:szCs w:val="22"/>
        </w:rPr>
        <w:t xml:space="preserve">Przez tablice profesjonalne </w:t>
      </w:r>
      <w:r w:rsidRPr="008D445C">
        <w:rPr>
          <w:rFonts w:asciiTheme="minorHAnsi" w:hAnsiTheme="minorHAnsi" w:cstheme="minorHAnsi"/>
          <w:sz w:val="22"/>
          <w:szCs w:val="22"/>
        </w:rPr>
        <w:t>należy rozumieć tablice: samochodowe jednorzędowe i dwurzędowe, motocyklowe dwurzędowe, motorowerowe dwurzędowe.</w:t>
      </w:r>
    </w:p>
    <w:p w14:paraId="1C479AF4" w14:textId="77777777" w:rsidR="000E74BF" w:rsidRPr="008D445C" w:rsidRDefault="000E74BF" w:rsidP="008D445C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b/>
          <w:sz w:val="22"/>
          <w:szCs w:val="22"/>
        </w:rPr>
        <w:t xml:space="preserve">Przez tablice do oznaczania pojazdów elektrycznych i napędzanych wodorem </w:t>
      </w:r>
      <w:r w:rsidRPr="008D445C">
        <w:rPr>
          <w:rFonts w:asciiTheme="minorHAnsi" w:hAnsiTheme="minorHAnsi" w:cstheme="minorHAnsi"/>
          <w:sz w:val="22"/>
          <w:szCs w:val="22"/>
        </w:rPr>
        <w:t>należy rozumieć tablice: samochodowe jednorzędowe, dwurzędowe i jednorzędowe zmniejszone, motocyklowe dwurzędowe, motorowerowe dwurzędowe.</w:t>
      </w:r>
    </w:p>
    <w:p w14:paraId="02105477" w14:textId="77777777" w:rsidR="000E74BF" w:rsidRPr="008D445C" w:rsidRDefault="000E74BF" w:rsidP="008D445C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45C">
        <w:rPr>
          <w:rFonts w:asciiTheme="minorHAnsi" w:hAnsiTheme="minorHAnsi" w:cstheme="minorHAnsi"/>
          <w:b/>
          <w:sz w:val="22"/>
          <w:szCs w:val="22"/>
        </w:rPr>
        <w:t>Przez tablice indywidualne</w:t>
      </w:r>
      <w:r w:rsidRPr="008D445C">
        <w:rPr>
          <w:rFonts w:asciiTheme="minorHAnsi" w:hAnsiTheme="minorHAnsi" w:cstheme="minorHAnsi"/>
          <w:sz w:val="22"/>
          <w:szCs w:val="22"/>
        </w:rPr>
        <w:t xml:space="preserve"> należy rozumieć tablice: samochodowe jednorzędowe, dwurzędowe </w:t>
      </w:r>
      <w:r w:rsidRPr="008D445C">
        <w:rPr>
          <w:rFonts w:asciiTheme="minorHAnsi" w:hAnsiTheme="minorHAnsi" w:cstheme="minorHAnsi"/>
          <w:sz w:val="22"/>
          <w:szCs w:val="22"/>
        </w:rPr>
        <w:br/>
        <w:t>i</w:t>
      </w:r>
      <w:r w:rsidRPr="008D44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>do oznaczania pojazdów elektrycznych i napędzanych wodorem, motocyklowe dwurzędowe</w:t>
      </w:r>
      <w:r w:rsidRPr="008D445C">
        <w:rPr>
          <w:rFonts w:asciiTheme="minorHAnsi" w:hAnsiTheme="minorHAnsi" w:cstheme="minorHAnsi"/>
          <w:sz w:val="22"/>
          <w:szCs w:val="22"/>
        </w:rPr>
        <w:br/>
        <w:t xml:space="preserve"> i</w:t>
      </w:r>
      <w:r w:rsidRPr="008D44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>do oznaczania pojazdów elektrycznych i napędzanych wodorem.</w:t>
      </w:r>
    </w:p>
    <w:p w14:paraId="47851A31" w14:textId="77777777" w:rsidR="000E74BF" w:rsidRPr="008D445C" w:rsidRDefault="000E74BF" w:rsidP="008D445C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45C">
        <w:rPr>
          <w:rFonts w:asciiTheme="minorHAnsi" w:hAnsiTheme="minorHAnsi" w:cstheme="minorHAnsi"/>
          <w:b/>
          <w:sz w:val="22"/>
          <w:szCs w:val="22"/>
        </w:rPr>
        <w:t>Przez tablice dodatkowe</w:t>
      </w:r>
      <w:r w:rsidRPr="008D445C">
        <w:rPr>
          <w:rFonts w:asciiTheme="minorHAnsi" w:hAnsiTheme="minorHAnsi" w:cstheme="minorHAnsi"/>
          <w:sz w:val="22"/>
          <w:szCs w:val="22"/>
        </w:rPr>
        <w:t xml:space="preserve"> należy rozumieć tablicę do oznaczania bagażnika. </w:t>
      </w:r>
    </w:p>
    <w:p w14:paraId="584AB626" w14:textId="77777777" w:rsidR="00413658" w:rsidRPr="008D445C" w:rsidRDefault="00413658" w:rsidP="008D445C">
      <w:pPr>
        <w:shd w:val="clear" w:color="auto" w:fill="FFFFFF"/>
        <w:tabs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453AB34F" w14:textId="77777777" w:rsidR="00391D16" w:rsidRPr="008D445C" w:rsidRDefault="00391D16" w:rsidP="00614B3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45C">
        <w:rPr>
          <w:rFonts w:asciiTheme="minorHAnsi" w:hAnsiTheme="minorHAnsi" w:cstheme="minorHAnsi"/>
          <w:bCs/>
          <w:sz w:val="22"/>
          <w:szCs w:val="22"/>
        </w:rPr>
        <w:t>Zakres zamówienia może zostać ograniczony przez Zamawiającego do nie mniej niż 70% wartości umowy.</w:t>
      </w:r>
    </w:p>
    <w:p w14:paraId="77FDBFED" w14:textId="77777777" w:rsidR="00365DBB" w:rsidRPr="008D445C" w:rsidRDefault="00365DBB" w:rsidP="00614B3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45C">
        <w:rPr>
          <w:rFonts w:asciiTheme="minorHAnsi" w:hAnsiTheme="minorHAnsi" w:cstheme="minorHAnsi"/>
          <w:bCs/>
          <w:sz w:val="22"/>
          <w:szCs w:val="22"/>
        </w:rPr>
        <w:t xml:space="preserve">Tablice rejestracyjne należy wykonać </w:t>
      </w:r>
      <w:r w:rsidRPr="008D445C">
        <w:rPr>
          <w:rFonts w:asciiTheme="minorHAnsi" w:hAnsiTheme="minorHAnsi" w:cstheme="minorHAnsi"/>
          <w:sz w:val="22"/>
          <w:szCs w:val="22"/>
        </w:rPr>
        <w:t>zgodnie z przepisami: R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ozporządzenia Ministra Infrastruktury z dnia 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3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sierpnia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22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 r. w sprawie rejestracji i oznaczenia pojazdów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,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 wymagań dla tablic rejestracyjnych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 xml:space="preserve"> oraz wzorów innych dokumentów związanych z</w:t>
      </w:r>
      <w:r w:rsidR="0014558F" w:rsidRPr="008D445C">
        <w:rPr>
          <w:rFonts w:asciiTheme="minorHAnsi" w:hAnsiTheme="minorHAnsi" w:cstheme="minorHAnsi"/>
          <w:bCs/>
          <w:sz w:val="22"/>
          <w:szCs w:val="22"/>
        </w:rPr>
        <w:t> 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rejestracją pojazdów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 (Dz. U. poz.</w:t>
      </w:r>
      <w:r w:rsidR="008749AD" w:rsidRPr="008D44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02BF" w:rsidRPr="008D445C">
        <w:rPr>
          <w:rFonts w:asciiTheme="minorHAnsi" w:hAnsiTheme="minorHAnsi" w:cstheme="minorHAnsi"/>
          <w:bCs/>
          <w:sz w:val="22"/>
          <w:szCs w:val="22"/>
        </w:rPr>
        <w:t>1847</w:t>
      </w:r>
      <w:r w:rsidR="00445EAE" w:rsidRPr="008D445C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445EAE" w:rsidRPr="008D445C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445EAE" w:rsidRPr="008D445C">
        <w:rPr>
          <w:rFonts w:asciiTheme="minorHAnsi" w:hAnsiTheme="minorHAnsi" w:cstheme="minorHAnsi"/>
          <w:bCs/>
          <w:sz w:val="22"/>
          <w:szCs w:val="22"/>
        </w:rPr>
        <w:t>. zm.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Pr="008D445C">
        <w:rPr>
          <w:rFonts w:asciiTheme="minorHAnsi" w:hAnsiTheme="minorHAnsi" w:cstheme="minorHAnsi"/>
          <w:sz w:val="22"/>
          <w:szCs w:val="22"/>
        </w:rPr>
        <w:t>R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ozporządzenia Ministra Infrastruktury z dnia 12 marca 2019 r. w sprawie </w:t>
      </w:r>
      <w:r w:rsidRPr="008D445C">
        <w:rPr>
          <w:rFonts w:asciiTheme="minorHAnsi" w:hAnsiTheme="minorHAnsi" w:cstheme="minorHAnsi"/>
          <w:bCs/>
          <w:sz w:val="22"/>
          <w:szCs w:val="22"/>
        </w:rPr>
        <w:lastRenderedPageBreak/>
        <w:t>profesjonalnej rejestracji pojazdów, stosowanych oznaczeń oraz opłat związanych z profesjonalną rejestracją pojazdów (Dz. U. poz. 546</w:t>
      </w:r>
      <w:r w:rsidR="000343D3" w:rsidRPr="008D445C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0343D3" w:rsidRPr="008D445C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0343D3" w:rsidRPr="008D445C">
        <w:rPr>
          <w:rFonts w:asciiTheme="minorHAnsi" w:hAnsiTheme="minorHAnsi" w:cstheme="minorHAnsi"/>
          <w:bCs/>
          <w:sz w:val="22"/>
          <w:szCs w:val="22"/>
        </w:rPr>
        <w:t>. zm.</w:t>
      </w:r>
      <w:r w:rsidRPr="008D445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5CB8EC52" w14:textId="77777777" w:rsidR="00365DBB" w:rsidRPr="008D445C" w:rsidRDefault="00365DBB" w:rsidP="00614B30">
      <w:pPr>
        <w:pStyle w:val="Tekstpodstawowywcity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W przypadku zmian w przepisach dotyczących wzoru tablic rejestracyjnych, Wykonawca jest zobowiązany do realizacji zamówienia zgodnie z obowiązującymi przepisami.</w:t>
      </w:r>
    </w:p>
    <w:p w14:paraId="3D4EDE21" w14:textId="77777777" w:rsidR="00365DBB" w:rsidRPr="008D445C" w:rsidRDefault="00365DBB" w:rsidP="00614B30">
      <w:pPr>
        <w:pStyle w:val="Tekstpodstawowywcity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Produkcja i dystrybucja tablic rejestracyjnych musi spełniać wymagania wynikające z: Rozporządzenia Ministra Transportu, Budownictwa i Gospodarki Morskiej z dnia 2 maja 2012</w:t>
      </w:r>
      <w:r w:rsidR="00057A6F" w:rsidRPr="008D445C">
        <w:rPr>
          <w:rFonts w:asciiTheme="minorHAnsi" w:hAnsiTheme="minorHAnsi" w:cstheme="minorHAnsi"/>
          <w:sz w:val="22"/>
          <w:szCs w:val="22"/>
        </w:rPr>
        <w:t> </w:t>
      </w:r>
      <w:r w:rsidRPr="008D445C">
        <w:rPr>
          <w:rFonts w:asciiTheme="minorHAnsi" w:hAnsiTheme="minorHAnsi" w:cstheme="minorHAnsi"/>
          <w:sz w:val="22"/>
          <w:szCs w:val="22"/>
        </w:rPr>
        <w:t>r. w</w:t>
      </w:r>
      <w:r w:rsidR="00C82B5C" w:rsidRPr="008D445C">
        <w:rPr>
          <w:rFonts w:asciiTheme="minorHAnsi" w:hAnsiTheme="minorHAnsi" w:cstheme="minorHAnsi"/>
          <w:sz w:val="22"/>
          <w:szCs w:val="22"/>
        </w:rPr>
        <w:t> </w:t>
      </w:r>
      <w:r w:rsidRPr="008D445C">
        <w:rPr>
          <w:rFonts w:asciiTheme="minorHAnsi" w:hAnsiTheme="minorHAnsi" w:cstheme="minorHAnsi"/>
          <w:sz w:val="22"/>
          <w:szCs w:val="22"/>
        </w:rPr>
        <w:t>sprawie warunków produkcji i sposobu dystrybucji tablic rejestracyjnych i znaków legalizacyjnych (Dz. U. z 20</w:t>
      </w:r>
      <w:r w:rsidR="000343D3" w:rsidRPr="008D445C">
        <w:rPr>
          <w:rFonts w:asciiTheme="minorHAnsi" w:hAnsiTheme="minorHAnsi" w:cstheme="minorHAnsi"/>
          <w:sz w:val="22"/>
          <w:szCs w:val="22"/>
        </w:rPr>
        <w:t>22</w:t>
      </w:r>
      <w:r w:rsidRPr="008D445C">
        <w:rPr>
          <w:rFonts w:asciiTheme="minorHAnsi" w:hAnsiTheme="minorHAnsi" w:cstheme="minorHAnsi"/>
          <w:sz w:val="22"/>
          <w:szCs w:val="22"/>
        </w:rPr>
        <w:t xml:space="preserve"> r. poz. </w:t>
      </w:r>
      <w:r w:rsidR="000343D3" w:rsidRPr="008D445C">
        <w:rPr>
          <w:rFonts w:asciiTheme="minorHAnsi" w:hAnsiTheme="minorHAnsi" w:cstheme="minorHAnsi"/>
          <w:sz w:val="22"/>
          <w:szCs w:val="22"/>
        </w:rPr>
        <w:t>1885</w:t>
      </w:r>
      <w:r w:rsidR="00445EAE" w:rsidRPr="008D445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45EAE" w:rsidRPr="008D445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45EAE" w:rsidRPr="008D445C">
        <w:rPr>
          <w:rFonts w:asciiTheme="minorHAnsi" w:hAnsiTheme="minorHAnsi" w:cstheme="minorHAnsi"/>
          <w:sz w:val="22"/>
          <w:szCs w:val="22"/>
        </w:rPr>
        <w:t>. zm.</w:t>
      </w:r>
      <w:r w:rsidRPr="008D445C">
        <w:rPr>
          <w:rFonts w:asciiTheme="minorHAnsi" w:hAnsiTheme="minorHAnsi" w:cstheme="minorHAnsi"/>
          <w:sz w:val="22"/>
          <w:szCs w:val="22"/>
        </w:rPr>
        <w:t>), R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ozporządzenia Ministra Infrastruktury z dnia </w:t>
      </w:r>
      <w:r w:rsidR="00825770" w:rsidRPr="008D445C">
        <w:rPr>
          <w:rFonts w:asciiTheme="minorHAnsi" w:hAnsiTheme="minorHAnsi" w:cstheme="minorHAnsi"/>
          <w:bCs/>
          <w:sz w:val="22"/>
          <w:szCs w:val="22"/>
        </w:rPr>
        <w:t>1</w:t>
      </w:r>
      <w:r w:rsidRPr="008D445C">
        <w:rPr>
          <w:rFonts w:asciiTheme="minorHAnsi" w:hAnsiTheme="minorHAnsi" w:cstheme="minorHAnsi"/>
          <w:bCs/>
          <w:sz w:val="22"/>
          <w:szCs w:val="22"/>
        </w:rPr>
        <w:t>2 marca 2019 r. w</w:t>
      </w:r>
      <w:r w:rsidR="00C82B5C" w:rsidRPr="008D445C">
        <w:rPr>
          <w:rFonts w:asciiTheme="minorHAnsi" w:hAnsiTheme="minorHAnsi" w:cstheme="minorHAnsi"/>
          <w:bCs/>
          <w:sz w:val="22"/>
          <w:szCs w:val="22"/>
        </w:rPr>
        <w:t> </w:t>
      </w:r>
      <w:r w:rsidRPr="008D445C">
        <w:rPr>
          <w:rFonts w:asciiTheme="minorHAnsi" w:hAnsiTheme="minorHAnsi" w:cstheme="minorHAnsi"/>
          <w:bCs/>
          <w:sz w:val="22"/>
          <w:szCs w:val="22"/>
        </w:rPr>
        <w:t>sprawie warunków produkcji i sposobu dystrybucji profesjonalnych tablic rejestracyjnych i znaków legalizacyjnych oraz trybu legalizacji profesjonalnych tablic rejestracyjnych (Dz. U. poz. 547).</w:t>
      </w:r>
    </w:p>
    <w:p w14:paraId="15AC77C0" w14:textId="77777777" w:rsidR="00365DBB" w:rsidRPr="008D445C" w:rsidRDefault="00365DBB" w:rsidP="00614B3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Jeżeli</w:t>
      </w:r>
      <w:r w:rsidRPr="008D44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>w czasie realizacji umowy upłynie termin ważności certyfikatu na zgodność tablic rejestracyjnych lub materiałów służących do ich produkcji z warunkami technicznymi, posiadanego przez Dostawcę, Dostawca zobowiązany jest przedłożyć Odbiorcy nowy ważny certyfikat, najpóźniej w dniu upływu terminu ważności dotychczas posiadanego certyfikatu.</w:t>
      </w:r>
    </w:p>
    <w:p w14:paraId="147AB979" w14:textId="77777777" w:rsidR="00391D16" w:rsidRPr="008D445C" w:rsidRDefault="00365DBB" w:rsidP="00614B3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bCs/>
          <w:sz w:val="22"/>
          <w:szCs w:val="22"/>
        </w:rPr>
        <w:t>Zamawiający będzie dokonywał sukcesywnych zamówień poszczególnych partii tablic rejestracyjnych, nie częściej niż raz w miesiącu</w:t>
      </w:r>
      <w:r w:rsidR="000343D3" w:rsidRPr="008D445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D445C">
        <w:rPr>
          <w:rFonts w:asciiTheme="minorHAnsi" w:hAnsiTheme="minorHAnsi" w:cstheme="minorHAnsi"/>
          <w:bCs/>
          <w:sz w:val="22"/>
          <w:szCs w:val="22"/>
        </w:rPr>
        <w:t>Wykonawca dostarczy tablice rejestracyjne</w:t>
      </w:r>
      <w:r w:rsidR="00165F73" w:rsidRPr="008D445C">
        <w:rPr>
          <w:rFonts w:asciiTheme="minorHAnsi" w:hAnsiTheme="minorHAnsi" w:cstheme="minorHAnsi"/>
          <w:bCs/>
          <w:sz w:val="22"/>
          <w:szCs w:val="22"/>
        </w:rPr>
        <w:t xml:space="preserve"> własnym środkiem transportu</w:t>
      </w:r>
      <w:r w:rsidRPr="008D44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 xml:space="preserve">w terminie </w:t>
      </w:r>
      <w:r w:rsidRPr="008D44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nie dłuższym niż </w:t>
      </w:r>
      <w:r w:rsidR="00021EC9" w:rsidRPr="008D445C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8D44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dni kalendarzowych</w:t>
      </w:r>
      <w:r w:rsidRPr="008D445C">
        <w:rPr>
          <w:rFonts w:asciiTheme="minorHAnsi" w:hAnsiTheme="minorHAnsi" w:cstheme="minorHAnsi"/>
          <w:sz w:val="22"/>
          <w:szCs w:val="22"/>
        </w:rPr>
        <w:t xml:space="preserve"> w sposób określony w</w:t>
      </w:r>
      <w:r w:rsidR="00C82B5C" w:rsidRPr="008D445C">
        <w:rPr>
          <w:rFonts w:asciiTheme="minorHAnsi" w:hAnsiTheme="minorHAnsi" w:cstheme="minorHAnsi"/>
          <w:sz w:val="22"/>
          <w:szCs w:val="22"/>
        </w:rPr>
        <w:t> </w:t>
      </w:r>
      <w:r w:rsidRPr="008D445C">
        <w:rPr>
          <w:rFonts w:asciiTheme="minorHAnsi" w:hAnsiTheme="minorHAnsi" w:cstheme="minorHAnsi"/>
          <w:sz w:val="22"/>
          <w:szCs w:val="22"/>
        </w:rPr>
        <w:t>umowie.</w:t>
      </w:r>
    </w:p>
    <w:p w14:paraId="432A1DB1" w14:textId="77777777" w:rsidR="00D26C6E" w:rsidRPr="008D445C" w:rsidRDefault="00D26C6E" w:rsidP="00614B3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 xml:space="preserve">Maksymalny dopuszczalny termin dostawy tablic indywidualnych, dodatkowych oraz wtórników do siedziby Zamawiającego wynosi </w:t>
      </w:r>
      <w:r w:rsidRPr="008D445C">
        <w:rPr>
          <w:rFonts w:asciiTheme="minorHAnsi" w:hAnsiTheme="minorHAnsi" w:cstheme="minorHAnsi"/>
          <w:b/>
          <w:bCs/>
          <w:sz w:val="22"/>
          <w:szCs w:val="22"/>
          <w:u w:val="single"/>
        </w:rPr>
        <w:t>5 dni roboczych</w:t>
      </w:r>
      <w:r w:rsidRPr="008D44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445C">
        <w:rPr>
          <w:rFonts w:asciiTheme="minorHAnsi" w:hAnsiTheme="minorHAnsi" w:cstheme="minorHAnsi"/>
          <w:sz w:val="22"/>
          <w:szCs w:val="22"/>
        </w:rPr>
        <w:t xml:space="preserve">od </w:t>
      </w:r>
      <w:r w:rsidR="003212B9" w:rsidRPr="008D445C">
        <w:rPr>
          <w:rFonts w:asciiTheme="minorHAnsi" w:hAnsiTheme="minorHAnsi" w:cstheme="minorHAnsi"/>
          <w:sz w:val="22"/>
          <w:szCs w:val="22"/>
        </w:rPr>
        <w:t xml:space="preserve">otrzymania </w:t>
      </w:r>
      <w:r w:rsidRPr="008D445C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3212B9" w:rsidRPr="008D445C">
        <w:rPr>
          <w:rFonts w:asciiTheme="minorHAnsi" w:hAnsiTheme="minorHAnsi" w:cstheme="minorHAnsi"/>
          <w:sz w:val="22"/>
          <w:szCs w:val="22"/>
        </w:rPr>
        <w:t>(od</w:t>
      </w:r>
      <w:r w:rsidRPr="008D445C">
        <w:rPr>
          <w:rFonts w:asciiTheme="minorHAnsi" w:hAnsiTheme="minorHAnsi" w:cstheme="minorHAnsi"/>
          <w:sz w:val="22"/>
          <w:szCs w:val="22"/>
        </w:rPr>
        <w:t xml:space="preserve"> Zamawiającego).</w:t>
      </w:r>
    </w:p>
    <w:p w14:paraId="41C1D4C2" w14:textId="77777777" w:rsidR="00365DBB" w:rsidRPr="008D445C" w:rsidRDefault="00365DBB" w:rsidP="00614B30">
      <w:pPr>
        <w:pStyle w:val="Tekstpodstawowywcity3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Zamawiający przewiduje dostawy tzw. awaryjne, które należy dostarczyć w ciągu 24 godzin od chwili złożenia zamówienia</w:t>
      </w:r>
      <w:r w:rsidR="009538CA" w:rsidRPr="008D445C">
        <w:rPr>
          <w:rFonts w:asciiTheme="minorHAnsi" w:hAnsiTheme="minorHAnsi" w:cstheme="minorHAnsi"/>
          <w:sz w:val="22"/>
          <w:szCs w:val="22"/>
        </w:rPr>
        <w:t>, jednorazowo w ilości nie większej niż 50 sztuk.</w:t>
      </w:r>
      <w:r w:rsidRPr="008D445C">
        <w:rPr>
          <w:rFonts w:asciiTheme="minorHAnsi" w:hAnsiTheme="minorHAnsi" w:cstheme="minorHAnsi"/>
          <w:sz w:val="22"/>
          <w:szCs w:val="22"/>
        </w:rPr>
        <w:t xml:space="preserve"> Do liczenia tego terminu nie wlicza się sobót oraz dni ustawowo wolnych od pracy. </w:t>
      </w:r>
    </w:p>
    <w:p w14:paraId="440BFEED" w14:textId="77777777" w:rsidR="00365DBB" w:rsidRPr="008D445C" w:rsidRDefault="00365DBB" w:rsidP="00614B30">
      <w:pPr>
        <w:pStyle w:val="Tekstpodstawowywcity3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Wykonawca zobowiązany będzie również do wykonania usługi złomowania tablic rejestracyjnych zwróconych organowi rejestrującemu. Tablice rejestracyjne podlegające złomowaniu należy odebrać od Zamawiającego</w:t>
      </w:r>
      <w:r w:rsidR="00165F73" w:rsidRPr="008D445C">
        <w:rPr>
          <w:rFonts w:asciiTheme="minorHAnsi" w:hAnsiTheme="minorHAnsi" w:cstheme="minorHAnsi"/>
          <w:sz w:val="22"/>
          <w:szCs w:val="22"/>
        </w:rPr>
        <w:t xml:space="preserve"> własnym środkiem transportu</w:t>
      </w:r>
      <w:r w:rsidRPr="008D445C">
        <w:rPr>
          <w:rFonts w:asciiTheme="minorHAnsi" w:hAnsiTheme="minorHAnsi" w:cstheme="minorHAnsi"/>
          <w:sz w:val="22"/>
          <w:szCs w:val="22"/>
        </w:rPr>
        <w:t>, średnio co 14</w:t>
      </w:r>
      <w:r w:rsidR="009538CA" w:rsidRPr="008D445C">
        <w:rPr>
          <w:rFonts w:asciiTheme="minorHAnsi" w:hAnsiTheme="minorHAnsi" w:cstheme="minorHAnsi"/>
          <w:sz w:val="22"/>
          <w:szCs w:val="22"/>
        </w:rPr>
        <w:t> </w:t>
      </w:r>
      <w:r w:rsidRPr="008D445C">
        <w:rPr>
          <w:rFonts w:asciiTheme="minorHAnsi" w:hAnsiTheme="minorHAnsi" w:cstheme="minorHAnsi"/>
          <w:sz w:val="22"/>
          <w:szCs w:val="22"/>
        </w:rPr>
        <w:t>dni</w:t>
      </w:r>
      <w:r w:rsidR="009538CA" w:rsidRPr="008D445C">
        <w:rPr>
          <w:rFonts w:asciiTheme="minorHAnsi" w:hAnsiTheme="minorHAnsi" w:cstheme="minorHAnsi"/>
          <w:sz w:val="22"/>
          <w:szCs w:val="22"/>
        </w:rPr>
        <w:t xml:space="preserve"> kalendarzowych</w:t>
      </w:r>
      <w:r w:rsidRPr="008D445C">
        <w:rPr>
          <w:rFonts w:asciiTheme="minorHAnsi" w:hAnsiTheme="minorHAnsi" w:cstheme="minorHAnsi"/>
          <w:sz w:val="22"/>
          <w:szCs w:val="22"/>
        </w:rPr>
        <w:t>.</w:t>
      </w:r>
    </w:p>
    <w:p w14:paraId="1B3FABE2" w14:textId="77777777" w:rsidR="00855FB5" w:rsidRPr="008D445C" w:rsidRDefault="00365DBB" w:rsidP="00614B30">
      <w:pPr>
        <w:pStyle w:val="Tekstpodstawowywcity3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 xml:space="preserve">Zamawiający wymaga, aby tablice rejestracyjne układane były kompletami w opakowaniach kartonowych opisanych czytelnie numerami serii po 25 kompletów (50 sztuk) w opakowaniu. </w:t>
      </w:r>
    </w:p>
    <w:p w14:paraId="74B1B226" w14:textId="77777777" w:rsidR="00855FB5" w:rsidRPr="008D445C" w:rsidRDefault="0018046D" w:rsidP="00614B30">
      <w:pPr>
        <w:pStyle w:val="Tekstpodstawowywcity3"/>
        <w:widowControl/>
        <w:autoSpaceDE/>
        <w:autoSpaceDN/>
        <w:adjustRightInd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Wykonawca wlicza do ceny oferty koszt opakowania i dostawy tablic rejestracyjnych oraz koszt odbioru i niszczenia tablic wycofanych z użytku zwróconych organowi rejestrującemu.</w:t>
      </w:r>
    </w:p>
    <w:p w14:paraId="600C4CB8" w14:textId="77777777" w:rsidR="00876129" w:rsidRPr="008D445C" w:rsidRDefault="00365DBB" w:rsidP="00614B30">
      <w:pPr>
        <w:pStyle w:val="Tekstpodstawowywcity3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Miejsce realizacji zamówienia</w:t>
      </w:r>
      <w:r w:rsidR="00876129" w:rsidRPr="008D445C">
        <w:rPr>
          <w:rFonts w:asciiTheme="minorHAnsi" w:hAnsiTheme="minorHAnsi" w:cstheme="minorHAnsi"/>
          <w:sz w:val="22"/>
          <w:szCs w:val="22"/>
        </w:rPr>
        <w:t>:</w:t>
      </w:r>
    </w:p>
    <w:p w14:paraId="52E824DB" w14:textId="77777777" w:rsidR="00876129" w:rsidRPr="008D445C" w:rsidRDefault="00365DBB" w:rsidP="008D445C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after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dostaw</w:t>
      </w:r>
      <w:r w:rsidR="00165F73" w:rsidRPr="008D445C">
        <w:rPr>
          <w:rFonts w:asciiTheme="minorHAnsi" w:hAnsiTheme="minorHAnsi" w:cstheme="minorHAnsi"/>
          <w:sz w:val="22"/>
          <w:szCs w:val="22"/>
        </w:rPr>
        <w:t xml:space="preserve"> </w:t>
      </w:r>
      <w:r w:rsidR="00876129" w:rsidRPr="008D445C">
        <w:rPr>
          <w:rFonts w:asciiTheme="minorHAnsi" w:hAnsiTheme="minorHAnsi" w:cstheme="minorHAnsi"/>
          <w:bCs/>
          <w:sz w:val="22"/>
          <w:szCs w:val="22"/>
        </w:rPr>
        <w:t>tablic indywidualnych, dodatkowych oraz wtórników tablic</w:t>
      </w:r>
      <w:r w:rsidRPr="008D445C">
        <w:rPr>
          <w:rFonts w:asciiTheme="minorHAnsi" w:hAnsiTheme="minorHAnsi" w:cstheme="minorHAnsi"/>
          <w:sz w:val="22"/>
          <w:szCs w:val="22"/>
        </w:rPr>
        <w:t>: siedziba Wydziału Komunikacji Urzędu Miasta Tarnowa, ul. Nowa 4, 33-100 Tarnów woj. małopolskie, pok</w:t>
      </w:r>
      <w:r w:rsidR="00CD5D70" w:rsidRPr="008D445C">
        <w:rPr>
          <w:rFonts w:asciiTheme="minorHAnsi" w:hAnsiTheme="minorHAnsi" w:cstheme="minorHAnsi"/>
          <w:sz w:val="22"/>
          <w:szCs w:val="22"/>
        </w:rPr>
        <w:t>ój</w:t>
      </w:r>
      <w:r w:rsidRPr="008D445C">
        <w:rPr>
          <w:rFonts w:asciiTheme="minorHAnsi" w:hAnsiTheme="minorHAnsi" w:cstheme="minorHAnsi"/>
          <w:sz w:val="22"/>
          <w:szCs w:val="22"/>
        </w:rPr>
        <w:t xml:space="preserve"> </w:t>
      </w:r>
      <w:r w:rsidR="00AB1140" w:rsidRPr="008D445C">
        <w:rPr>
          <w:rFonts w:asciiTheme="minorHAnsi" w:hAnsiTheme="minorHAnsi" w:cstheme="minorHAnsi"/>
          <w:sz w:val="22"/>
          <w:szCs w:val="22"/>
        </w:rPr>
        <w:br/>
      </w:r>
      <w:r w:rsidRPr="008D445C">
        <w:rPr>
          <w:rFonts w:asciiTheme="minorHAnsi" w:hAnsiTheme="minorHAnsi" w:cstheme="minorHAnsi"/>
          <w:sz w:val="22"/>
          <w:szCs w:val="22"/>
        </w:rPr>
        <w:t>nr 8</w:t>
      </w:r>
      <w:r w:rsidR="00876129" w:rsidRPr="008D445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EDAC29F" w14:textId="77777777" w:rsidR="00365DBB" w:rsidRPr="008D445C" w:rsidRDefault="00876129" w:rsidP="008D445C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after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D445C">
        <w:rPr>
          <w:rFonts w:asciiTheme="minorHAnsi" w:hAnsiTheme="minorHAnsi" w:cstheme="minorHAnsi"/>
          <w:sz w:val="22"/>
          <w:szCs w:val="22"/>
        </w:rPr>
        <w:t>dostaw pozostałych partii tablic oraz odbiór tablic wycofanych z użytku zwróconych organowi rejestrującemu: magazyn podręczny Wydziału Komunikacji Urzędu Miasta Tarnowa, ul.</w:t>
      </w:r>
      <w:r w:rsidR="00C82B5C" w:rsidRPr="008D445C">
        <w:rPr>
          <w:rFonts w:asciiTheme="minorHAnsi" w:hAnsiTheme="minorHAnsi" w:cstheme="minorHAnsi"/>
          <w:sz w:val="22"/>
          <w:szCs w:val="22"/>
        </w:rPr>
        <w:t> </w:t>
      </w:r>
      <w:r w:rsidRPr="008D445C">
        <w:rPr>
          <w:rFonts w:asciiTheme="minorHAnsi" w:hAnsiTheme="minorHAnsi" w:cstheme="minorHAnsi"/>
          <w:sz w:val="22"/>
          <w:szCs w:val="22"/>
        </w:rPr>
        <w:t>Nowa 4, 33-100 Tarnów woj. małopolskie</w:t>
      </w:r>
      <w:r w:rsidR="00365DBB" w:rsidRPr="008D445C">
        <w:rPr>
          <w:rFonts w:asciiTheme="minorHAnsi" w:hAnsiTheme="minorHAnsi" w:cstheme="minorHAnsi"/>
          <w:sz w:val="22"/>
          <w:szCs w:val="22"/>
        </w:rPr>
        <w:t>.</w:t>
      </w:r>
    </w:p>
    <w:p w14:paraId="1969182B" w14:textId="77777777" w:rsidR="00BB37DF" w:rsidRDefault="00BB37DF" w:rsidP="009538CA">
      <w:pPr>
        <w:ind w:left="709"/>
        <w:rPr>
          <w:rFonts w:ascii="Calibri" w:hAnsi="Calibri" w:cs="Calibri"/>
        </w:rPr>
      </w:pPr>
    </w:p>
    <w:sectPr w:rsidR="00BB37DF" w:rsidSect="00BB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913"/>
    <w:multiLevelType w:val="hybridMultilevel"/>
    <w:tmpl w:val="7E8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928"/>
    <w:multiLevelType w:val="hybridMultilevel"/>
    <w:tmpl w:val="A40E5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F1B"/>
    <w:multiLevelType w:val="hybridMultilevel"/>
    <w:tmpl w:val="317CDCBA"/>
    <w:lvl w:ilvl="0" w:tplc="3392CA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AF05676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47F"/>
    <w:multiLevelType w:val="hybridMultilevel"/>
    <w:tmpl w:val="DC9E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6955"/>
    <w:multiLevelType w:val="hybridMultilevel"/>
    <w:tmpl w:val="5F082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91539465">
    <w:abstractNumId w:val="1"/>
  </w:num>
  <w:num w:numId="2" w16cid:durableId="1450129083">
    <w:abstractNumId w:val="2"/>
  </w:num>
  <w:num w:numId="3" w16cid:durableId="1735591583">
    <w:abstractNumId w:val="0"/>
  </w:num>
  <w:num w:numId="4" w16cid:durableId="520313632">
    <w:abstractNumId w:val="4"/>
  </w:num>
  <w:num w:numId="5" w16cid:durableId="66547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BB"/>
    <w:rsid w:val="00010AF2"/>
    <w:rsid w:val="00021EC9"/>
    <w:rsid w:val="000343D3"/>
    <w:rsid w:val="000402BF"/>
    <w:rsid w:val="000508FC"/>
    <w:rsid w:val="00057A6F"/>
    <w:rsid w:val="000E74BF"/>
    <w:rsid w:val="001227A9"/>
    <w:rsid w:val="0014558F"/>
    <w:rsid w:val="00165F73"/>
    <w:rsid w:val="0018046D"/>
    <w:rsid w:val="001F2639"/>
    <w:rsid w:val="002C1D40"/>
    <w:rsid w:val="003212B9"/>
    <w:rsid w:val="003340DF"/>
    <w:rsid w:val="00365DBB"/>
    <w:rsid w:val="00366914"/>
    <w:rsid w:val="00391D16"/>
    <w:rsid w:val="003A39BC"/>
    <w:rsid w:val="003A7C26"/>
    <w:rsid w:val="003D1A32"/>
    <w:rsid w:val="003F7260"/>
    <w:rsid w:val="00413658"/>
    <w:rsid w:val="00445EAE"/>
    <w:rsid w:val="005C0E0C"/>
    <w:rsid w:val="005F604D"/>
    <w:rsid w:val="00614B30"/>
    <w:rsid w:val="00697D91"/>
    <w:rsid w:val="007F60E6"/>
    <w:rsid w:val="00825770"/>
    <w:rsid w:val="00855FB5"/>
    <w:rsid w:val="008749AD"/>
    <w:rsid w:val="00876129"/>
    <w:rsid w:val="008D03A7"/>
    <w:rsid w:val="008D445C"/>
    <w:rsid w:val="009538CA"/>
    <w:rsid w:val="009972F2"/>
    <w:rsid w:val="009D2922"/>
    <w:rsid w:val="00A805C3"/>
    <w:rsid w:val="00AA3031"/>
    <w:rsid w:val="00AB1140"/>
    <w:rsid w:val="00B341F1"/>
    <w:rsid w:val="00B710E3"/>
    <w:rsid w:val="00BB37DF"/>
    <w:rsid w:val="00BC7C33"/>
    <w:rsid w:val="00C52357"/>
    <w:rsid w:val="00C82B5C"/>
    <w:rsid w:val="00CD5D70"/>
    <w:rsid w:val="00D26C6E"/>
    <w:rsid w:val="00D27BB2"/>
    <w:rsid w:val="00E22D83"/>
    <w:rsid w:val="00E5352D"/>
    <w:rsid w:val="00F85276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2150"/>
  <w15:chartTrackingRefBased/>
  <w15:docId w15:val="{FAF748C2-F345-4B00-A477-69E2D81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D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D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65D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65D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5DB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65DB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365DB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3A7C2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rsid w:val="003A7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WTEKST">
    <w:name w:val="SW TEKST"/>
    <w:basedOn w:val="Normalny"/>
    <w:link w:val="SWTEKSTZnak"/>
    <w:rsid w:val="00413658"/>
    <w:pPr>
      <w:widowControl/>
      <w:suppressAutoHyphens/>
      <w:autoSpaceDE/>
      <w:autoSpaceDN/>
      <w:adjustRightInd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413658"/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99"/>
    <w:qFormat/>
    <w:rsid w:val="00413658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99"/>
    <w:locked/>
    <w:rsid w:val="004136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umt</cp:lastModifiedBy>
  <cp:revision>3</cp:revision>
  <cp:lastPrinted>2022-10-26T06:47:00Z</cp:lastPrinted>
  <dcterms:created xsi:type="dcterms:W3CDTF">2023-09-20T10:22:00Z</dcterms:created>
  <dcterms:modified xsi:type="dcterms:W3CDTF">2023-09-20T10:24:00Z</dcterms:modified>
</cp:coreProperties>
</file>