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65" w:rsidRPr="00DC7A60" w:rsidRDefault="00380565" w:rsidP="00380565">
      <w:pPr>
        <w:spacing w:after="0"/>
        <w:rPr>
          <w:sz w:val="24"/>
          <w:szCs w:val="24"/>
        </w:rPr>
      </w:pPr>
      <w:r w:rsidRPr="00DC7A60">
        <w:rPr>
          <w:b/>
          <w:bCs/>
          <w:i/>
          <w:iCs/>
          <w:sz w:val="23"/>
          <w:szCs w:val="23"/>
        </w:rPr>
        <w:t xml:space="preserve">Nr postępowania </w:t>
      </w:r>
      <w:r w:rsidRPr="00DC7A60">
        <w:rPr>
          <w:sz w:val="24"/>
          <w:szCs w:val="24"/>
        </w:rPr>
        <w:t>RI.272.2.3.2021.SD</w:t>
      </w:r>
    </w:p>
    <w:p w:rsidR="00C43E07" w:rsidRPr="00EF54D2" w:rsidRDefault="001303FE" w:rsidP="00380565">
      <w:pPr>
        <w:spacing w:after="0"/>
        <w:rPr>
          <w:b/>
        </w:rPr>
      </w:pP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</w:r>
      <w:r w:rsidRPr="00EF54D2">
        <w:rPr>
          <w:b/>
        </w:rPr>
        <w:tab/>
        <w:t>Załącznik do formularza ofertowego</w:t>
      </w:r>
    </w:p>
    <w:p w:rsidR="005B5501" w:rsidRDefault="005B5501" w:rsidP="00380565">
      <w:pPr>
        <w:spacing w:after="0"/>
      </w:pPr>
    </w:p>
    <w:p w:rsidR="00C43E07" w:rsidRDefault="00C43E07" w:rsidP="00C43E07">
      <w:pPr>
        <w:jc w:val="center"/>
        <w:rPr>
          <w:b/>
          <w:bCs/>
        </w:rPr>
      </w:pPr>
      <w:r>
        <w:rPr>
          <w:b/>
          <w:bCs/>
        </w:rPr>
        <w:t>Parametry</w:t>
      </w:r>
      <w:r w:rsidR="001303FE">
        <w:rPr>
          <w:b/>
          <w:bCs/>
        </w:rPr>
        <w:t xml:space="preserve"> techniczne</w:t>
      </w:r>
      <w:r>
        <w:rPr>
          <w:b/>
          <w:bCs/>
        </w:rPr>
        <w:t xml:space="preserve"> </w:t>
      </w:r>
    </w:p>
    <w:p w:rsidR="00C43E07" w:rsidRDefault="00C43E07" w:rsidP="00C43E07">
      <w:pPr>
        <w:ind w:right="111"/>
        <w:jc w:val="center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Uwaga:</w:t>
      </w:r>
      <w:r>
        <w:rPr>
          <w:i/>
          <w:iCs/>
          <w:sz w:val="20"/>
          <w:szCs w:val="20"/>
        </w:rPr>
        <w:t xml:space="preserve"> Parametry określone w poniższej tabeli są parametrami wymaganymi, za wyjątkiem parametrów pożądanych. Zamawiający w kolumnie „Punktacja” określił metodę oceny dla poszczególnych parametrów. Dla parametrów wymaganych i pożądanych Wykonawca w kolumnie „Parametr oferowany – proszę opisać/podać” winien opisać/podać oferowane parametry. </w:t>
      </w:r>
    </w:p>
    <w:p w:rsidR="00621021" w:rsidRPr="00621021" w:rsidRDefault="00621021" w:rsidP="00621021">
      <w:pPr>
        <w:suppressAutoHyphens/>
        <w:spacing w:after="200" w:line="276" w:lineRule="auto"/>
        <w:jc w:val="both"/>
        <w:rPr>
          <w:rFonts w:ascii="Garamond" w:eastAsia="Andale Sans UI" w:hAnsi="Garamond"/>
          <w:i/>
          <w:iCs/>
          <w:lang w:bidi="en-US"/>
        </w:rPr>
      </w:pPr>
      <w:r w:rsidRPr="00621021">
        <w:rPr>
          <w:rFonts w:ascii="Garamond" w:eastAsia="Andale Sans UI" w:hAnsi="Garamond"/>
          <w:i/>
          <w:iCs/>
          <w:lang w:bidi="en-US"/>
        </w:rPr>
        <w:t xml:space="preserve">Wykonawca gwarantuje niniejszym, że sprzęt jest </w:t>
      </w:r>
      <w:r w:rsidRPr="00621021">
        <w:rPr>
          <w:rFonts w:ascii="Garamond" w:eastAsia="Andale Sans UI" w:hAnsi="Garamond"/>
          <w:b/>
          <w:i/>
          <w:iCs/>
          <w:lang w:bidi="en-US"/>
        </w:rPr>
        <w:t>fabrycznie nowy</w:t>
      </w:r>
      <w:r w:rsidRPr="00621021">
        <w:rPr>
          <w:rFonts w:ascii="Garamond" w:eastAsia="Andale Sans UI" w:hAnsi="Garamond"/>
          <w:i/>
          <w:iCs/>
          <w:lang w:bidi="en-US"/>
        </w:rPr>
        <w:t xml:space="preserve"> (rok produkcji: 20</w:t>
      </w:r>
      <w:r>
        <w:rPr>
          <w:rFonts w:ascii="Garamond" w:eastAsia="Andale Sans UI" w:hAnsi="Garamond"/>
          <w:i/>
          <w:iCs/>
          <w:lang w:bidi="en-US"/>
        </w:rPr>
        <w:t>21</w:t>
      </w:r>
      <w:r w:rsidRPr="00621021">
        <w:rPr>
          <w:rFonts w:ascii="Garamond" w:eastAsia="Andale Sans UI" w:hAnsi="Garamond"/>
          <w:i/>
          <w:iCs/>
          <w:lang w:bidi="en-US"/>
        </w:rPr>
        <w:t xml:space="preserve">), nieużywany, kompletny i do jego uruchomienia oraz stosowania zgodnie z przeznaczeniem nie jest konieczny zakup dodatkowych elementów i akcesoriów. Aparat ani jego część składowa, wyposażenie, etc. nie jest sprzętem </w:t>
      </w:r>
      <w:proofErr w:type="spellStart"/>
      <w:r w:rsidRPr="00621021">
        <w:rPr>
          <w:rFonts w:ascii="Garamond" w:eastAsia="Andale Sans UI" w:hAnsi="Garamond"/>
          <w:i/>
          <w:iCs/>
          <w:lang w:bidi="en-US"/>
        </w:rPr>
        <w:t>rekondycjonowanym</w:t>
      </w:r>
      <w:proofErr w:type="spellEnd"/>
      <w:r w:rsidRPr="00621021">
        <w:rPr>
          <w:rFonts w:ascii="Garamond" w:eastAsia="Andale Sans UI" w:hAnsi="Garamond"/>
          <w:i/>
          <w:iCs/>
          <w:lang w:bidi="en-US"/>
        </w:rPr>
        <w:t>, powystawowym i nie był wykorzystywany wcześniej przez innego użytkownika.</w:t>
      </w:r>
    </w:p>
    <w:p w:rsidR="005B5501" w:rsidRDefault="005B5501" w:rsidP="00C43E07"/>
    <w:tbl>
      <w:tblPr>
        <w:tblW w:w="14529" w:type="dxa"/>
        <w:tblCellMar>
          <w:left w:w="70" w:type="dxa"/>
          <w:right w:w="70" w:type="dxa"/>
        </w:tblCellMar>
        <w:tblLook w:val="04A0"/>
      </w:tblPr>
      <w:tblGrid>
        <w:gridCol w:w="779"/>
        <w:gridCol w:w="5812"/>
        <w:gridCol w:w="1928"/>
        <w:gridCol w:w="1614"/>
        <w:gridCol w:w="4396"/>
      </w:tblGrid>
      <w:tr w:rsidR="00C43E07" w:rsidRPr="005B5501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E07" w:rsidRPr="005B5501" w:rsidRDefault="001303FE" w:rsidP="001303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5B5501" w:rsidRDefault="00C43E07" w:rsidP="001303F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Warunki wymagane i pożądane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5B5501" w:rsidRDefault="00C43E07" w:rsidP="001303F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Parametr wymagany/pożądany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5B5501" w:rsidRDefault="00C43E07" w:rsidP="001303F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Punktacja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5B5501" w:rsidRDefault="00C43E07" w:rsidP="001303F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Parametr oferowany – Wykonawca winien opisać/podać oferowane parametry</w:t>
            </w:r>
          </w:p>
        </w:tc>
      </w:tr>
      <w:tr w:rsidR="00C43E07" w:rsidRPr="005B5501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E07" w:rsidRPr="001303FE" w:rsidRDefault="00C43E07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07" w:rsidRPr="005B5501" w:rsidRDefault="00A542D6" w:rsidP="001303F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Aparat przewoźny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07" w:rsidRPr="005B5501" w:rsidRDefault="00C43E07" w:rsidP="001303F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 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07" w:rsidRPr="005B5501" w:rsidRDefault="002A7CC9" w:rsidP="001303F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07" w:rsidRPr="005B5501" w:rsidRDefault="00C43E07" w:rsidP="001303F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Moc generatora RTG minimum 2,3 KW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2A7CC9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Zakres napięć minimum 40 – 110 KV.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2A7CC9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37B6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Zakres prądu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[m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A]:</w:t>
            </w:r>
          </w:p>
          <w:p w:rsidR="00A542D6" w:rsidRPr="005B5501" w:rsidRDefault="00A542D6" w:rsidP="00A37B6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Fluoroskopia (ciągła) minimum 0,1 – 6,0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mA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,</w:t>
            </w:r>
          </w:p>
          <w:p w:rsidR="00A542D6" w:rsidRPr="005B5501" w:rsidRDefault="00A542D6" w:rsidP="00A37B6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Fluoroskopia (pulsacyjna) minimum 0,1 – 6,0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mA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2A7CC9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Zakres prądu w trybie radiografii cyfrowej min. 0,7 – 20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mA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2A7CC9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Ilość impulsów w trybie fluoroskopii pulsacyjnej – minimum 7 impulsów /sek.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2A7CC9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Lampa RTG ze stacjonarną anodą dwuogniskową.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Małe ognisko lampy RTG nie większe niż 0,5 mm (IEC 60336)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Duże ognisko lampy RTG nie większe niż 1,5 mm (IEC 60336) 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Pojemność cieplna anody RTG minimum 50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kHU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Prędkość chłodzenia anody minimum 50 </w:t>
            </w:r>
            <w:proofErr w:type="spellStart"/>
            <w:r w:rsidRPr="005B5501">
              <w:rPr>
                <w:rFonts w:cstheme="minorHAnsi"/>
                <w:sz w:val="20"/>
                <w:szCs w:val="20"/>
              </w:rPr>
              <w:t>kHU</w:t>
            </w:r>
            <w:proofErr w:type="spellEnd"/>
            <w:r w:rsidRPr="005B5501">
              <w:rPr>
                <w:rFonts w:cstheme="minorHAnsi"/>
                <w:sz w:val="20"/>
                <w:szCs w:val="20"/>
              </w:rPr>
              <w:t>/min.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Pojemność cieplna kołpaka RTG minimum 700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kHU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Możliwość pracy automatycznej i ręcznej.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Automatyka zabezpieczająca lampę przed przegrzaniem.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Dodatkowa filtracja w celu redukcji dawki</w:t>
            </w:r>
            <w:r w:rsidRPr="005B5501">
              <w:rPr>
                <w:rFonts w:cstheme="minorHAnsi"/>
                <w:sz w:val="20"/>
                <w:szCs w:val="20"/>
              </w:rPr>
              <w:t xml:space="preserve"> min. 3 mm Al </w:t>
            </w:r>
            <w:proofErr w:type="spellStart"/>
            <w:r w:rsidRPr="005B5501">
              <w:rPr>
                <w:rFonts w:cstheme="minorHAnsi"/>
                <w:sz w:val="20"/>
                <w:szCs w:val="20"/>
              </w:rPr>
              <w:t>eq</w:t>
            </w:r>
            <w:proofErr w:type="spellEnd"/>
            <w:r w:rsidRPr="005B5501">
              <w:rPr>
                <w:rFonts w:cstheme="minorHAnsi"/>
                <w:sz w:val="20"/>
                <w:szCs w:val="20"/>
              </w:rPr>
              <w:t xml:space="preserve">+ min. </w:t>
            </w:r>
            <w:smartTag w:uri="urn:schemas-microsoft-com:office:smarttags" w:element="metricconverter">
              <w:smartTagPr>
                <w:attr w:name="ProductID" w:val="0.1 mm"/>
              </w:smartTagPr>
              <w:r w:rsidRPr="005B5501">
                <w:rPr>
                  <w:rFonts w:cstheme="minorHAnsi"/>
                  <w:sz w:val="20"/>
                  <w:szCs w:val="20"/>
                </w:rPr>
                <w:t>0.1 mm</w:t>
              </w:r>
            </w:smartTag>
            <w:r w:rsidRPr="005B5501">
              <w:rPr>
                <w:rFonts w:cstheme="minorHAnsi"/>
                <w:sz w:val="20"/>
                <w:szCs w:val="20"/>
              </w:rPr>
              <w:t xml:space="preserve"> Cu, w celu redukcji dawki.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Blendy obrotowe, prostokątne.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Blenda irysowa.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Automatyka doboru programu według topografii i rodzaju badań.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Możliwość wykonania zdjęcia (radiografii).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Zasilanie jednofazowe 230 V/50 Hz.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color w:val="000000"/>
                <w:sz w:val="20"/>
                <w:szCs w:val="20"/>
              </w:rPr>
              <w:t>Zakres dopuszczalnych wahań napięcia zasilającego +/- 10%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Ramię C w pełni wyważone oddzielone od stacji z monitorami.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Rotacja (obrót wokół osi wzdłużnej) minimum +/- 180º.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Ruch orbitalny (obrót wokół osi poprzecznej) minimum 125º.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Odchylenie od osi pionowej (ruch wig-wag) minimum +/- 12º.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Przesuw poziomy [cm] minimum 20 cm.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Przesuw pionowy zmotoryzowany [cm] minimum 43 cm.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Hamulce wszystkich ruchów.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Odległość SID [cm] minimum 97 cm.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Prześwit między wzmacniaczem obrazu a głowicą [cm] minimum 76 cm.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Średnica wzmacniacza obrazu ["] min 9‘’.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Ilość dostępnych formatów wzmacniacza obrazu min. 3 (23 cm; 16 cm; 12 cm)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Pamięć ostatniego obrazu (LIH).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Uchwyt na wzmacniaczu obrazu oraz wzdłuż łuku ramienia C do łatwiejszego manewrowania ramieniem.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AA3A1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Matryca obrazu </w:t>
            </w:r>
            <w:r w:rsidR="00AA3A14">
              <w:rPr>
                <w:rFonts w:cstheme="minorHAnsi"/>
                <w:bCs/>
                <w:sz w:val="20"/>
                <w:szCs w:val="20"/>
              </w:rPr>
              <w:t>nie mniej niż</w:t>
            </w:r>
            <w:r w:rsidRPr="005E613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E6139" w:rsidRPr="005E6139">
              <w:rPr>
                <w:rFonts w:cs="Calibri"/>
                <w:bCs/>
                <w:sz w:val="20"/>
                <w:szCs w:val="20"/>
              </w:rPr>
              <w:t>1kx1k</w:t>
            </w:r>
            <w:r w:rsidRPr="005E6139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Głębokość akwizycji minimum 12 bit.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Pojemność pamięci  / dysku minimum 140 000 obrazów.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Akwizycja obrazów minimum 5 klatek/s.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Przyłącze sieciowe LAN.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Redukcja szumów w czasie rzeczywistym.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Wyostrzanie krawędzi w czasie rzeczywistym.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Cyfrowy obrót obrazu (prawo, lewo)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Obraz lustrzany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Blendy elektroniczne przysłaniające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niediagnostyczne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 xml:space="preserve"> elementy obrazu.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Klawiatura alfanumeryczna do wpisywania danych i nanoszenia opisów.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Funkcja pomiarów odległości na obrazie.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Nagrywanie obrazów z badań przez port USB na nośnik typu pen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drive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 xml:space="preserve"> w formacie DICOM/JPEG.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Wyświetlanie raportu dawki.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iCs/>
                <w:sz w:val="20"/>
                <w:szCs w:val="20"/>
              </w:rPr>
              <w:t>Regulacja jasności i kontrastu.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B5501">
              <w:rPr>
                <w:rFonts w:cstheme="minorHAnsi"/>
                <w:sz w:val="20"/>
                <w:szCs w:val="20"/>
              </w:rPr>
              <w:t>Postprocessing</w:t>
            </w:r>
            <w:proofErr w:type="spellEnd"/>
            <w:r w:rsidRPr="005B5501">
              <w:rPr>
                <w:rFonts w:cstheme="minorHAnsi"/>
                <w:sz w:val="20"/>
                <w:szCs w:val="20"/>
              </w:rPr>
              <w:t>: prezentacja obrazu lewo/prawo; obrót obrazu góra/dół prezentacja pozytyw/negatyw, zoom.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Aplikacja do minimalizacji artefaktów metalowych, ruchowych oraz do automatycznego dostosowania obrazowania do danej anatomii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Dwa monitory kolorowe typu LCD lub TFT na niezależnym wózku / stacji.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E6139" w:rsidRDefault="005B5501" w:rsidP="005E6139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Monitory umieszczone na niez</w:t>
            </w:r>
            <w:r w:rsidR="005E6139">
              <w:rPr>
                <w:rFonts w:cstheme="minorHAnsi"/>
                <w:bCs/>
                <w:sz w:val="20"/>
                <w:szCs w:val="20"/>
              </w:rPr>
              <w:t>ależnym wózku o wadze max 190kg.</w:t>
            </w:r>
            <w:r w:rsidRPr="005B5501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Przekątna każdego ekranu monitora minimum 19‘’.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499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542D6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2D6" w:rsidRPr="001303FE" w:rsidRDefault="00A542D6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7B646E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Dodatkowe uchwyty po obu stronach monitorów w celu łatwiejszego manewrowania stacją monitorów oraz służące ich ochronie przed potencjalną kolizją przy przemieszczaniu stacji monitorów.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D6" w:rsidRPr="005B5501" w:rsidRDefault="007B646E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F5" w:rsidRDefault="007B646E" w:rsidP="00A542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TAK – 5 pkt.;</w:t>
            </w:r>
          </w:p>
          <w:p w:rsidR="00A542D6" w:rsidRPr="005B5501" w:rsidRDefault="007B646E" w:rsidP="00A542D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 NIE – 0 pkt.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D6" w:rsidRPr="005B5501" w:rsidRDefault="00A542D6" w:rsidP="00A542D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Luminancja monitorów minimum 300 cd/m</w:t>
            </w:r>
            <w:r w:rsidRPr="005B5501">
              <w:rPr>
                <w:rFonts w:cstheme="minorHAnsi"/>
                <w:bCs/>
                <w:sz w:val="20"/>
                <w:szCs w:val="20"/>
                <w:vertAlign w:val="superscript"/>
              </w:rPr>
              <w:t>2</w:t>
            </w:r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23E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Kąt widzenia monitorów minimum +/- 170 stopni.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223E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B646E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6E" w:rsidRPr="001303FE" w:rsidRDefault="007B646E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>Kontrast minimum 1100 : 1.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A37B6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Wartość 1100-1200:1 – 0 pkt.;</w:t>
            </w:r>
          </w:p>
          <w:p w:rsidR="007B646E" w:rsidRPr="005B5501" w:rsidRDefault="007B646E" w:rsidP="00A37B64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Wartość &gt;1200:1 – 5 pkt.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Rozdzielczość minimum 1280 x 1024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pixeli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01393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Pedał wyzwalania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skopii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01393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bCs/>
                <w:sz w:val="20"/>
                <w:szCs w:val="20"/>
              </w:rPr>
            </w:pPr>
            <w:r w:rsidRPr="005B5501">
              <w:rPr>
                <w:rFonts w:cstheme="minorHAnsi"/>
                <w:bCs/>
                <w:sz w:val="20"/>
                <w:szCs w:val="20"/>
              </w:rPr>
              <w:t xml:space="preserve">Ręczne wyzwalanie </w:t>
            </w:r>
            <w:proofErr w:type="spellStart"/>
            <w:r w:rsidRPr="005B5501">
              <w:rPr>
                <w:rFonts w:cstheme="minorHAnsi"/>
                <w:bCs/>
                <w:sz w:val="20"/>
                <w:szCs w:val="20"/>
              </w:rPr>
              <w:t>skopii</w:t>
            </w:r>
            <w:proofErr w:type="spellEnd"/>
            <w:r w:rsidRPr="005B5501">
              <w:rPr>
                <w:rFonts w:cstheme="minorHAnsi"/>
                <w:bCs/>
                <w:sz w:val="20"/>
                <w:szCs w:val="20"/>
              </w:rPr>
              <w:t>/grafii.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01393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B646E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6E" w:rsidRPr="001303FE" w:rsidRDefault="007B646E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Dedykowany przycisk wyzwalania </w:t>
            </w:r>
            <w:proofErr w:type="spellStart"/>
            <w:r w:rsidRPr="005B5501">
              <w:rPr>
                <w:rFonts w:cstheme="minorHAnsi"/>
                <w:sz w:val="20"/>
                <w:szCs w:val="20"/>
              </w:rPr>
              <w:t>skopii</w:t>
            </w:r>
            <w:proofErr w:type="spellEnd"/>
            <w:r w:rsidRPr="005B5501">
              <w:rPr>
                <w:rFonts w:cstheme="minorHAnsi"/>
                <w:sz w:val="20"/>
                <w:szCs w:val="20"/>
              </w:rPr>
              <w:t xml:space="preserve"> o niskiej dawce promieniowania na sterowniku ręcznym i nożnym.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F5" w:rsidRDefault="007B646E" w:rsidP="007B64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TAK – 5 pkt.;</w:t>
            </w:r>
          </w:p>
          <w:p w:rsidR="007B646E" w:rsidRPr="005B5501" w:rsidRDefault="007B646E" w:rsidP="007B646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 NIE – 0 pkt.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B646E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6E" w:rsidRPr="001303FE" w:rsidRDefault="007B646E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Pilot na podczerwień do zdalnego sterowania głównymi funkcjami obrazowymi w aparacie – min. (uruchamianie pętli; przegląd obrazów; odzyskiwanie poprzedniego obrazu; ustawianie obrazu na monitorze referencyjnym; ZOOM; zapis obrazu)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F5" w:rsidRDefault="007B646E" w:rsidP="007B64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TAK – 5 pkt.; </w:t>
            </w:r>
          </w:p>
          <w:p w:rsidR="007B646E" w:rsidRPr="005B5501" w:rsidRDefault="007B646E" w:rsidP="007B646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NIE – 0 pkt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6E" w:rsidRPr="005B5501" w:rsidRDefault="007B646E" w:rsidP="007B646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  <w:lang w:val="de-DE"/>
              </w:rPr>
              <w:t>Aparat musi być wyposażony w moduł transmisji w sieci komputerowej wg standardu DICOM (min. DICOM Store, DICOM Print).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6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Parametry dodatkowe: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Producent: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Calibri" w:cstheme="minorHAnsi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Model/Typ: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Calibri" w:cstheme="minorHAnsi"/>
                <w:sz w:val="20"/>
                <w:szCs w:val="20"/>
              </w:rPr>
            </w:pPr>
            <w:r w:rsidRPr="005B5501">
              <w:rPr>
                <w:rFonts w:eastAsia="Times New Roman" w:cstheme="minorHAnsi"/>
                <w:color w:val="000000"/>
                <w:sz w:val="20"/>
                <w:szCs w:val="20"/>
              </w:rPr>
              <w:t>Sprzęt fabrycznie nowy, wyprodukowany nie wcześniej niż w 2021r.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Calibri" w:cstheme="minorHAnsi"/>
                <w:sz w:val="20"/>
                <w:szCs w:val="20"/>
              </w:rPr>
            </w:pPr>
            <w:r w:rsidRPr="005B5501">
              <w:rPr>
                <w:rFonts w:eastAsia="Calibri" w:cstheme="minorHAnsi"/>
                <w:sz w:val="20"/>
                <w:szCs w:val="20"/>
              </w:rPr>
              <w:t>Istotne elementy oferowanego aparatu tj. wózek z ramieniem, generator, lampa RTG, kolimator wyprodukowane przez tego samego wytwórcę (producenta)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Calibri" w:cstheme="minorHAnsi"/>
                <w:sz w:val="20"/>
                <w:szCs w:val="20"/>
              </w:rPr>
              <w:t>Wykonanie testów odbiorczych i specjalistyczne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1B7AAE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Okres gwarancji minimum 24  miesiące</w:t>
            </w:r>
            <w:r w:rsidR="005B5501" w:rsidRPr="005B550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eastAsia="Calibri" w:cstheme="minorHAnsi"/>
                <w:sz w:val="20"/>
                <w:szCs w:val="20"/>
              </w:rPr>
              <w:t>Instrukcja obsługi w języku polskim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Bezpłatny serwis w okresie trwania gwarancji oraz przeglądy techniczne w ilości zalecanej przez producenta (min. jeden w roku)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Serwis gwarancyjny i pogwarancyjny na terenie Polski.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Reakcja serwisu na zgłoszenie awarii w okresie gwarancyjnym do 48h oraz usunięcia awarii (wykonanie naprawy) w terminie do 5 dni </w:t>
            </w:r>
            <w:r w:rsidRPr="005B5501">
              <w:rPr>
                <w:rFonts w:cstheme="minorHAnsi"/>
                <w:sz w:val="20"/>
                <w:szCs w:val="20"/>
              </w:rPr>
              <w:lastRenderedPageBreak/>
              <w:t xml:space="preserve">roboczych.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cstheme="minorHAnsi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 xml:space="preserve">Szkolenie personelu Zamawiającego </w:t>
            </w:r>
          </w:p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B5501">
              <w:rPr>
                <w:rFonts w:cstheme="minorHAnsi"/>
                <w:sz w:val="20"/>
                <w:szCs w:val="20"/>
              </w:rPr>
              <w:t>W pełnym zakresie przedmiotowym objętym instrukcją użytkownika oraz wystawienie stosownych zaświadczeń/certyfikatów.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FC3368" w:rsidRDefault="00FC3368" w:rsidP="005B5501">
            <w:pPr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FC3368">
              <w:rPr>
                <w:rFonts w:cs="Calibri"/>
                <w:bCs/>
                <w:sz w:val="20"/>
                <w:szCs w:val="20"/>
              </w:rPr>
              <w:t>Wykonawca najpóźniej w ostatnim dniu gwarancji udostępni Zamawiającemu (po uprzednim przeprowadzeniu szkolenia dla personelu serwisującego urządzenie, wskazanego przez Zamawiającego) wszelkie kody serwisowe lub odblokuje urządzenie umożliwiając Zamawiającemu dostęp do opcji serwisowych i naprawę sprzętu  przez inny niż Wykonawca podmiot - na koszt Wykonawcy. Powyższe dotyczy również aktualizacji oprogramowania i zmiany kodów serwisowych.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5501" w:rsidRPr="005B5501" w:rsidTr="00EF54D2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01" w:rsidRPr="001303FE" w:rsidRDefault="005B5501" w:rsidP="001303FE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E6139" w:rsidRDefault="005E6139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Skonfigurowanie i podłączenie aparatu do  sytemu obsługującego pracownie diagnostyczną należy do Wykonawcy. </w:t>
            </w:r>
            <w:r w:rsidRPr="005E6139">
              <w:rPr>
                <w:sz w:val="20"/>
                <w:szCs w:val="20"/>
                <w:shd w:val="clear" w:color="auto" w:fill="FFFFFF"/>
              </w:rPr>
              <w:t>Zamawiający inform</w:t>
            </w:r>
            <w:r>
              <w:rPr>
                <w:sz w:val="20"/>
                <w:szCs w:val="20"/>
                <w:shd w:val="clear" w:color="auto" w:fill="FFFFFF"/>
              </w:rPr>
              <w:t>uje, że udostępni do podłączenia</w:t>
            </w:r>
            <w:r w:rsidRPr="005E6139">
              <w:rPr>
                <w:sz w:val="20"/>
                <w:szCs w:val="20"/>
                <w:shd w:val="clear" w:color="auto" w:fill="FFFFFF"/>
              </w:rPr>
              <w:t xml:space="preserve"> dostarczonego urządzenia dane do systemu obsługującego pracownie diagnostyczną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4ED2">
              <w:rPr>
                <w:rFonts w:eastAsia="Times New Roman" w:cstheme="minorHAnsi"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2A7CC9" w:rsidP="005B550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1" w:rsidRPr="005B5501" w:rsidRDefault="005B5501" w:rsidP="005B550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5B5501" w:rsidRPr="005B5501" w:rsidRDefault="005B5501">
      <w:pPr>
        <w:rPr>
          <w:rFonts w:cstheme="minorHAnsi"/>
          <w:sz w:val="20"/>
          <w:szCs w:val="20"/>
        </w:rPr>
      </w:pPr>
    </w:p>
    <w:p w:rsidR="005B5501" w:rsidRDefault="005B5501" w:rsidP="005B5501">
      <w:pPr>
        <w:jc w:val="both"/>
        <w:rPr>
          <w:b/>
          <w:bCs/>
        </w:rPr>
      </w:pPr>
    </w:p>
    <w:p w:rsidR="005B5501" w:rsidRDefault="005B5501" w:rsidP="005B5501"/>
    <w:sectPr w:rsidR="005B5501" w:rsidSect="00C43E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C06A15AC"/>
    <w:name w:val="WW8Num3"/>
    <w:lvl w:ilvl="0">
      <w:start w:val="1"/>
      <w:numFmt w:val="decimal"/>
      <w:lvlText w:val="%1."/>
      <w:lvlJc w:val="right"/>
      <w:pPr>
        <w:tabs>
          <w:tab w:val="num" w:pos="643"/>
        </w:tabs>
        <w:ind w:left="643" w:hanging="360"/>
      </w:pPr>
      <w:rPr>
        <w:rFonts w:hint="default"/>
        <w:i w:val="0"/>
        <w:iCs/>
        <w:color w:val="auto"/>
      </w:rPr>
    </w:lvl>
  </w:abstractNum>
  <w:abstractNum w:abstractNumId="1">
    <w:nsid w:val="05F06830"/>
    <w:multiLevelType w:val="hybridMultilevel"/>
    <w:tmpl w:val="A6D2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5005"/>
    <w:multiLevelType w:val="hybridMultilevel"/>
    <w:tmpl w:val="1180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21FA"/>
    <w:multiLevelType w:val="hybridMultilevel"/>
    <w:tmpl w:val="63B2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156"/>
    <w:rsid w:val="000F271B"/>
    <w:rsid w:val="000F41BB"/>
    <w:rsid w:val="001303FE"/>
    <w:rsid w:val="00160DD2"/>
    <w:rsid w:val="001B7AAE"/>
    <w:rsid w:val="001D0918"/>
    <w:rsid w:val="001D28D9"/>
    <w:rsid w:val="002129A4"/>
    <w:rsid w:val="00230CA3"/>
    <w:rsid w:val="002A7CC9"/>
    <w:rsid w:val="00380565"/>
    <w:rsid w:val="00415810"/>
    <w:rsid w:val="004E7921"/>
    <w:rsid w:val="00532EC5"/>
    <w:rsid w:val="005716B2"/>
    <w:rsid w:val="005744C5"/>
    <w:rsid w:val="005B5501"/>
    <w:rsid w:val="005E6139"/>
    <w:rsid w:val="00621021"/>
    <w:rsid w:val="006849F8"/>
    <w:rsid w:val="006B2156"/>
    <w:rsid w:val="006F7190"/>
    <w:rsid w:val="00734B1F"/>
    <w:rsid w:val="00740A00"/>
    <w:rsid w:val="007762F5"/>
    <w:rsid w:val="00784989"/>
    <w:rsid w:val="00795293"/>
    <w:rsid w:val="007A0644"/>
    <w:rsid w:val="007B646E"/>
    <w:rsid w:val="00825C84"/>
    <w:rsid w:val="00965635"/>
    <w:rsid w:val="009F04E0"/>
    <w:rsid w:val="009F5C5F"/>
    <w:rsid w:val="00A37B64"/>
    <w:rsid w:val="00A46257"/>
    <w:rsid w:val="00A542D6"/>
    <w:rsid w:val="00A55CC7"/>
    <w:rsid w:val="00A93035"/>
    <w:rsid w:val="00AA3A14"/>
    <w:rsid w:val="00B37D2E"/>
    <w:rsid w:val="00B408F1"/>
    <w:rsid w:val="00B71CCC"/>
    <w:rsid w:val="00C20127"/>
    <w:rsid w:val="00C43E07"/>
    <w:rsid w:val="00C57B20"/>
    <w:rsid w:val="00CE1054"/>
    <w:rsid w:val="00D07254"/>
    <w:rsid w:val="00D641A7"/>
    <w:rsid w:val="00DB437C"/>
    <w:rsid w:val="00DF2A06"/>
    <w:rsid w:val="00E422B9"/>
    <w:rsid w:val="00EB2083"/>
    <w:rsid w:val="00EF54D2"/>
    <w:rsid w:val="00EF7509"/>
    <w:rsid w:val="00FB74CA"/>
    <w:rsid w:val="00FC3368"/>
    <w:rsid w:val="00FE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498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B55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0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sdiakowski</cp:lastModifiedBy>
  <cp:revision>10</cp:revision>
  <cp:lastPrinted>2021-09-22T10:15:00Z</cp:lastPrinted>
  <dcterms:created xsi:type="dcterms:W3CDTF">2021-08-19T17:41:00Z</dcterms:created>
  <dcterms:modified xsi:type="dcterms:W3CDTF">2021-09-22T10:15:00Z</dcterms:modified>
</cp:coreProperties>
</file>