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34B5" w14:textId="4A6B4663" w:rsidR="006E5569" w:rsidRPr="0088579D" w:rsidRDefault="006E5569" w:rsidP="0088579D">
      <w:pPr>
        <w:pStyle w:val="Tytu"/>
        <w:pBdr>
          <w:bottom w:val="nil"/>
        </w:pBdr>
        <w:spacing w:line="276" w:lineRule="auto"/>
        <w:ind w:left="5760" w:firstLine="720"/>
        <w:jc w:val="right"/>
        <w:rPr>
          <w:rFonts w:ascii="Palatino Linotype" w:hAnsi="Palatino Linotype"/>
          <w:sz w:val="16"/>
          <w:szCs w:val="16"/>
          <w:lang w:val="da-DK"/>
        </w:rPr>
      </w:pPr>
      <w:r w:rsidRPr="0088579D">
        <w:rPr>
          <w:rFonts w:ascii="Palatino Linotype" w:hAnsi="Palatino Linotype"/>
          <w:b w:val="0"/>
          <w:bCs/>
          <w:sz w:val="16"/>
          <w:szCs w:val="16"/>
          <w:lang w:val="da-DK"/>
        </w:rPr>
        <w:t xml:space="preserve">Załącznik nr </w:t>
      </w:r>
      <w:r w:rsidR="006C3B6B" w:rsidRPr="0088579D">
        <w:rPr>
          <w:rFonts w:ascii="Palatino Linotype" w:hAnsi="Palatino Linotype"/>
          <w:b w:val="0"/>
          <w:bCs/>
          <w:sz w:val="16"/>
          <w:szCs w:val="16"/>
          <w:lang w:val="da-DK"/>
        </w:rPr>
        <w:t xml:space="preserve">1 </w:t>
      </w:r>
      <w:r w:rsidRPr="0088579D">
        <w:rPr>
          <w:rFonts w:ascii="Palatino Linotype" w:hAnsi="Palatino Linotype"/>
          <w:b w:val="0"/>
          <w:bCs/>
          <w:sz w:val="16"/>
          <w:szCs w:val="16"/>
          <w:lang w:val="da-DK"/>
        </w:rPr>
        <w:t xml:space="preserve"> do </w:t>
      </w:r>
      <w:r w:rsidR="00A15529">
        <w:rPr>
          <w:rFonts w:ascii="Palatino Linotype" w:hAnsi="Palatino Linotype"/>
          <w:b w:val="0"/>
          <w:bCs/>
          <w:sz w:val="16"/>
          <w:szCs w:val="16"/>
          <w:lang w:val="da-DK"/>
        </w:rPr>
        <w:t>SWZ</w:t>
      </w:r>
    </w:p>
    <w:p w14:paraId="7A16EF6E" w14:textId="77777777" w:rsidR="00D01BE3" w:rsidRPr="0060706A" w:rsidRDefault="00D01BE3" w:rsidP="007B1DA9">
      <w:pPr>
        <w:pStyle w:val="Tytu"/>
        <w:pBdr>
          <w:bottom w:val="nil"/>
        </w:pBdr>
        <w:spacing w:line="276" w:lineRule="auto"/>
        <w:rPr>
          <w:rFonts w:ascii="Palatino Linotype" w:hAnsi="Palatino Linotype"/>
          <w:sz w:val="24"/>
          <w:szCs w:val="24"/>
          <w:lang w:val="da-DK"/>
        </w:rPr>
      </w:pPr>
    </w:p>
    <w:p w14:paraId="3AA34B9D" w14:textId="77777777" w:rsidR="006E5569" w:rsidRDefault="006E5569" w:rsidP="007B1DA9">
      <w:pPr>
        <w:pStyle w:val="Tytu"/>
        <w:pBdr>
          <w:bottom w:val="nil"/>
        </w:pBdr>
        <w:spacing w:line="276" w:lineRule="auto"/>
        <w:jc w:val="left"/>
        <w:rPr>
          <w:rFonts w:ascii="Palatino Linotype" w:hAnsi="Palatino Linotype"/>
          <w:sz w:val="24"/>
          <w:szCs w:val="24"/>
          <w:lang w:val="da-DK"/>
        </w:rPr>
      </w:pPr>
    </w:p>
    <w:p w14:paraId="0D36BBD2" w14:textId="77777777" w:rsidR="008B6D90" w:rsidRDefault="008B6D90" w:rsidP="007B1DA9">
      <w:pPr>
        <w:pStyle w:val="Tytu"/>
        <w:pBdr>
          <w:bottom w:val="nil"/>
        </w:pBdr>
        <w:spacing w:line="276" w:lineRule="auto"/>
        <w:jc w:val="left"/>
        <w:rPr>
          <w:rFonts w:ascii="Palatino Linotype" w:hAnsi="Palatino Linotype"/>
          <w:sz w:val="24"/>
          <w:szCs w:val="24"/>
          <w:lang w:val="da-DK"/>
        </w:rPr>
      </w:pPr>
    </w:p>
    <w:p w14:paraId="53D52238" w14:textId="77777777" w:rsidR="00A851F8" w:rsidRDefault="00A851F8" w:rsidP="007B1DA9">
      <w:pPr>
        <w:pStyle w:val="Tytu"/>
        <w:pBdr>
          <w:bottom w:val="nil"/>
        </w:pBdr>
        <w:spacing w:line="276" w:lineRule="auto"/>
        <w:jc w:val="left"/>
        <w:rPr>
          <w:rFonts w:ascii="Palatino Linotype" w:hAnsi="Palatino Linotype"/>
          <w:sz w:val="24"/>
          <w:szCs w:val="24"/>
          <w:lang w:val="da-DK"/>
        </w:rPr>
      </w:pPr>
    </w:p>
    <w:p w14:paraId="07D00DE2" w14:textId="77777777" w:rsidR="008B6D90" w:rsidRPr="005D2C43" w:rsidRDefault="008B6D90" w:rsidP="007B1DA9">
      <w:pPr>
        <w:pStyle w:val="Tytu"/>
        <w:pBdr>
          <w:bottom w:val="nil"/>
        </w:pBdr>
        <w:spacing w:line="276" w:lineRule="auto"/>
        <w:jc w:val="left"/>
        <w:rPr>
          <w:rFonts w:ascii="Palatino Linotype" w:hAnsi="Palatino Linotype"/>
          <w:sz w:val="24"/>
          <w:szCs w:val="24"/>
          <w:lang w:val="da-DK"/>
        </w:rPr>
      </w:pPr>
    </w:p>
    <w:p w14:paraId="18A2D4D0" w14:textId="39CAE836" w:rsidR="00FC2C31" w:rsidRPr="005D2C43" w:rsidRDefault="00FC2C31" w:rsidP="005D2C43">
      <w:pPr>
        <w:pStyle w:val="Tytu"/>
        <w:pBdr>
          <w:bottom w:val="nil"/>
        </w:pBdr>
        <w:spacing w:line="276" w:lineRule="auto"/>
        <w:rPr>
          <w:rFonts w:ascii="Palatino Linotype" w:hAnsi="Palatino Linotype"/>
          <w:bCs/>
          <w:sz w:val="24"/>
          <w:szCs w:val="24"/>
          <w:lang w:val="da-DK"/>
        </w:rPr>
      </w:pPr>
      <w:r>
        <w:rPr>
          <w:rFonts w:ascii="Palatino Linotype" w:hAnsi="Palatino Linotype"/>
          <w:bCs/>
          <w:sz w:val="24"/>
          <w:szCs w:val="24"/>
          <w:lang w:val="da-DK"/>
        </w:rPr>
        <w:t xml:space="preserve">SZCZEGÓŁOWY OPIS PRZEDMIOTU ZAMÓWIENIA </w:t>
      </w:r>
    </w:p>
    <w:p w14:paraId="085D89F5" w14:textId="77777777" w:rsidR="006E5569" w:rsidRPr="005D2C43" w:rsidRDefault="006E5569" w:rsidP="005D2C43">
      <w:pPr>
        <w:pStyle w:val="Tytu"/>
        <w:pBdr>
          <w:bottom w:val="nil"/>
        </w:pBdr>
        <w:spacing w:line="276" w:lineRule="auto"/>
        <w:rPr>
          <w:rFonts w:ascii="Palatino Linotype" w:hAnsi="Palatino Linotype"/>
          <w:b w:val="0"/>
          <w:bCs/>
          <w:sz w:val="16"/>
          <w:szCs w:val="16"/>
          <w:lang w:val="da-DK"/>
        </w:rPr>
      </w:pPr>
    </w:p>
    <w:p w14:paraId="72BE961B" w14:textId="77777777" w:rsidR="006E5569" w:rsidRPr="005D2C43" w:rsidRDefault="006E5569" w:rsidP="005D2C43">
      <w:pPr>
        <w:pStyle w:val="Tytu"/>
        <w:pBdr>
          <w:bottom w:val="nil"/>
        </w:pBdr>
        <w:spacing w:line="276" w:lineRule="auto"/>
        <w:jc w:val="left"/>
        <w:rPr>
          <w:rFonts w:ascii="Palatino Linotype" w:hAnsi="Palatino Linotype"/>
          <w:b w:val="0"/>
          <w:bCs/>
          <w:sz w:val="16"/>
          <w:szCs w:val="16"/>
          <w:lang w:val="da-DK"/>
        </w:rPr>
      </w:pPr>
    </w:p>
    <w:p w14:paraId="5AF16DE3" w14:textId="7CEF801B" w:rsidR="007B1DA9" w:rsidRPr="00E40DDE" w:rsidRDefault="00E40DDE" w:rsidP="008D1415">
      <w:pPr>
        <w:pStyle w:val="Tytu"/>
        <w:rPr>
          <w:rFonts w:ascii="Palatino Linotype" w:hAnsi="Palatino Linotype"/>
          <w:b w:val="0"/>
          <w:bCs/>
          <w:sz w:val="22"/>
          <w:szCs w:val="22"/>
          <w:lang w:val="da-DK"/>
        </w:rPr>
      </w:pPr>
      <w:r w:rsidRPr="00E40DDE">
        <w:rPr>
          <w:rFonts w:ascii="Palatino Linotype" w:hAnsi="Palatino Linotype"/>
          <w:b w:val="0"/>
          <w:bCs/>
          <w:sz w:val="22"/>
          <w:szCs w:val="22"/>
          <w:lang w:val="da-DK"/>
        </w:rPr>
        <w:t xml:space="preserve">WYKONANIE, DOSTAWA I MONTAŻ </w:t>
      </w:r>
      <w:r w:rsidR="008271CA">
        <w:rPr>
          <w:rFonts w:ascii="Palatino Linotype" w:hAnsi="Palatino Linotype"/>
          <w:b w:val="0"/>
          <w:bCs/>
          <w:sz w:val="22"/>
          <w:szCs w:val="22"/>
          <w:lang w:val="da-DK"/>
        </w:rPr>
        <w:t>OSŁON OKIENNYCH</w:t>
      </w:r>
      <w:r w:rsidR="008D1415">
        <w:rPr>
          <w:rFonts w:ascii="Palatino Linotype" w:hAnsi="Palatino Linotype"/>
          <w:b w:val="0"/>
          <w:bCs/>
          <w:sz w:val="22"/>
          <w:szCs w:val="22"/>
          <w:lang w:val="da-DK"/>
        </w:rPr>
        <w:t xml:space="preserve"> W BUDYNKU </w:t>
      </w:r>
      <w:r w:rsidR="009D3F25">
        <w:rPr>
          <w:rFonts w:ascii="Palatino Linotype" w:hAnsi="Palatino Linotype"/>
          <w:b w:val="0"/>
          <w:bCs/>
          <w:sz w:val="22"/>
          <w:szCs w:val="22"/>
          <w:lang w:val="da-DK"/>
        </w:rPr>
        <w:t>URZ</w:t>
      </w:r>
      <w:r w:rsidRPr="00E40DDE">
        <w:rPr>
          <w:rFonts w:ascii="Palatino Linotype" w:hAnsi="Palatino Linotype"/>
          <w:b w:val="0"/>
          <w:bCs/>
          <w:sz w:val="22"/>
          <w:szCs w:val="22"/>
          <w:lang w:val="da-DK"/>
        </w:rPr>
        <w:t>ĘDU</w:t>
      </w:r>
    </w:p>
    <w:p w14:paraId="14D27847" w14:textId="77777777" w:rsidR="00264E19" w:rsidRDefault="00E40DDE" w:rsidP="008D1415">
      <w:pPr>
        <w:pStyle w:val="Tytu"/>
        <w:rPr>
          <w:rFonts w:ascii="Palatino Linotype" w:hAnsi="Palatino Linotype"/>
          <w:b w:val="0"/>
          <w:bCs/>
          <w:sz w:val="22"/>
          <w:szCs w:val="22"/>
          <w:lang w:val="da-DK"/>
        </w:rPr>
      </w:pPr>
      <w:r w:rsidRPr="00E40DDE">
        <w:rPr>
          <w:rFonts w:ascii="Palatino Linotype" w:hAnsi="Palatino Linotype"/>
          <w:b w:val="0"/>
          <w:bCs/>
          <w:sz w:val="22"/>
          <w:szCs w:val="22"/>
          <w:lang w:val="da-DK"/>
        </w:rPr>
        <w:t xml:space="preserve">MARSZAŁKOWSKIEGO WOJEWÓDZTWA PODLASKIEGO W BIAŁYMSTOKU PRZY </w:t>
      </w:r>
    </w:p>
    <w:p w14:paraId="2B23E55D" w14:textId="695CF928" w:rsidR="00E40DDE" w:rsidRPr="00E40DDE" w:rsidRDefault="00E40DDE" w:rsidP="008D1415">
      <w:pPr>
        <w:pStyle w:val="Tytu"/>
        <w:rPr>
          <w:rFonts w:ascii="Palatino Linotype" w:hAnsi="Palatino Linotype"/>
          <w:b w:val="0"/>
          <w:bCs/>
          <w:sz w:val="22"/>
          <w:szCs w:val="22"/>
          <w:lang w:val="da-DK"/>
        </w:rPr>
      </w:pPr>
      <w:r w:rsidRPr="00E40DDE">
        <w:rPr>
          <w:rFonts w:ascii="Palatino Linotype" w:hAnsi="Palatino Linotype"/>
          <w:b w:val="0"/>
          <w:bCs/>
          <w:sz w:val="22"/>
          <w:szCs w:val="22"/>
          <w:lang w:val="da-DK"/>
        </w:rPr>
        <w:t>UL. M</w:t>
      </w:r>
      <w:r w:rsidR="003972B8">
        <w:rPr>
          <w:rFonts w:ascii="Palatino Linotype" w:hAnsi="Palatino Linotype"/>
          <w:b w:val="0"/>
          <w:bCs/>
          <w:sz w:val="22"/>
          <w:szCs w:val="22"/>
          <w:lang w:val="da-DK"/>
        </w:rPr>
        <w:t>.CURIE-SKŁODOWSKIEJ</w:t>
      </w:r>
      <w:r w:rsidRPr="00E40DDE">
        <w:rPr>
          <w:rFonts w:ascii="Palatino Linotype" w:hAnsi="Palatino Linotype"/>
          <w:b w:val="0"/>
          <w:bCs/>
          <w:sz w:val="22"/>
          <w:szCs w:val="22"/>
          <w:lang w:val="da-DK"/>
        </w:rPr>
        <w:t xml:space="preserve"> 14.</w:t>
      </w:r>
    </w:p>
    <w:p w14:paraId="787C5EE3" w14:textId="77777777" w:rsidR="007577D7" w:rsidRDefault="007577D7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TOCRange"/>
    </w:p>
    <w:p w14:paraId="2280D229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430B3BB2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20FDFC79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4ACB7B82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7B4E03FD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7AFBF1F9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2E7EE168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549A27AD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38F0E9F8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7E5883C2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24C3A8A2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01290BC6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1EB551E5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2D13830E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60976C4A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2C223DEB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38AE393D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0ED69CF9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0D4CABEF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516CA553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500F2F27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7190C860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5A640994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4AD05299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34FD9DA3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77B1E2D9" w14:textId="77777777" w:rsidR="005E0652" w:rsidRDefault="005E0652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0B1276F6" w14:textId="77777777" w:rsidR="008271CA" w:rsidRDefault="008271CA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5E6A6540" w14:textId="77777777" w:rsidR="008271CA" w:rsidRDefault="008271CA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50C2CBCC" w14:textId="77777777" w:rsidR="007577D7" w:rsidRDefault="007577D7" w:rsidP="007577D7">
      <w:pPr>
        <w:pStyle w:val="Tre"/>
        <w:spacing w:line="240" w:lineRule="auto"/>
        <w:jc w:val="center"/>
        <w:rPr>
          <w:rFonts w:ascii="Palatino Linotype" w:eastAsia="Times New Roman" w:hAnsi="Palatino Linotype" w:cs="Arial"/>
          <w:bCs/>
          <w:u w:val="single"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</w:pPr>
    </w:p>
    <w:p w14:paraId="5C112E9E" w14:textId="77777777" w:rsidR="007577D7" w:rsidRDefault="007577D7" w:rsidP="007577D7">
      <w:pPr>
        <w:pStyle w:val="Tre"/>
        <w:spacing w:line="240" w:lineRule="auto"/>
        <w:jc w:val="center"/>
        <w:rPr>
          <w:b/>
          <w:bCs/>
          <w:caps/>
        </w:rPr>
      </w:pPr>
    </w:p>
    <w:p w14:paraId="3D3563B8" w14:textId="77777777" w:rsidR="0046487A" w:rsidRDefault="0046487A" w:rsidP="0046487A">
      <w:pPr>
        <w:pStyle w:val="Tre"/>
        <w:spacing w:line="240" w:lineRule="auto"/>
        <w:jc w:val="left"/>
        <w:rPr>
          <w:b/>
          <w:bCs/>
          <w:caps/>
        </w:rPr>
      </w:pPr>
      <w:r>
        <w:rPr>
          <w:b/>
          <w:bCs/>
          <w:caps/>
        </w:rPr>
        <w:t>Spis zawartości:</w:t>
      </w:r>
    </w:p>
    <w:p w14:paraId="443F6B1A" w14:textId="77777777" w:rsidR="0046487A" w:rsidRDefault="0046487A" w:rsidP="0046487A">
      <w:pPr>
        <w:pStyle w:val="Tre"/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\t "Nagłówek, 1,Nagłówek 2, 2,Tytuł, 3"\b _TOCRange </w:instrText>
      </w:r>
      <w:r>
        <w:rPr>
          <w:sz w:val="28"/>
          <w:szCs w:val="28"/>
        </w:rPr>
        <w:fldChar w:fldCharType="separate"/>
      </w:r>
    </w:p>
    <w:p w14:paraId="4FFC9571" w14:textId="0FDF7D03" w:rsidR="0046487A" w:rsidRDefault="0046487A" w:rsidP="0046487A">
      <w:pPr>
        <w:pStyle w:val="Spistreci3"/>
      </w:pPr>
      <w:r>
        <w:rPr>
          <w:rFonts w:eastAsia="Arial Unicode MS" w:cs="Arial Unicode MS"/>
          <w:lang w:val="es-ES_tradnl"/>
        </w:rPr>
        <w:lastRenderedPageBreak/>
        <w:t>Ogólna specyfikacja techniczna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 w:rsidR="008F6D9E">
        <w:rPr>
          <w:noProof/>
        </w:rPr>
        <w:t>3</w:t>
      </w:r>
      <w:r>
        <w:fldChar w:fldCharType="end"/>
      </w:r>
    </w:p>
    <w:p w14:paraId="27FDF774" w14:textId="1B3E4020" w:rsidR="0046487A" w:rsidRDefault="0046487A" w:rsidP="009D4D41">
      <w:pPr>
        <w:pStyle w:val="Spistreci1"/>
        <w:numPr>
          <w:ilvl w:val="0"/>
          <w:numId w:val="4"/>
        </w:numPr>
        <w:rPr>
          <w:rFonts w:eastAsia="Arial Unicode MS" w:cs="Arial Unicode MS"/>
        </w:rPr>
      </w:pPr>
      <w:r>
        <w:rPr>
          <w:rFonts w:eastAsia="Arial Unicode MS" w:cs="Arial Unicode MS"/>
          <w:lang w:val="es-ES_tradnl"/>
        </w:rPr>
        <w:t>Wymagania ogólne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 w:rsidR="008F6D9E">
        <w:rPr>
          <w:noProof/>
        </w:rPr>
        <w:t>3</w:t>
      </w:r>
      <w:r>
        <w:fldChar w:fldCharType="end"/>
      </w:r>
    </w:p>
    <w:p w14:paraId="550AEA17" w14:textId="26097038" w:rsidR="0046487A" w:rsidRDefault="0046487A" w:rsidP="009D4D41">
      <w:pPr>
        <w:pStyle w:val="Spistreci2"/>
        <w:numPr>
          <w:ilvl w:val="1"/>
          <w:numId w:val="4"/>
        </w:numPr>
        <w:rPr>
          <w:rFonts w:eastAsia="Arial Unicode MS" w:cs="Arial Unicode MS"/>
        </w:rPr>
      </w:pPr>
      <w:r>
        <w:rPr>
          <w:rFonts w:eastAsia="Arial Unicode MS" w:cs="Arial Unicode MS"/>
          <w:lang w:val="es-ES_tradnl"/>
        </w:rPr>
        <w:t xml:space="preserve">Przedmiot i zakres </w:t>
      </w:r>
      <w:r w:rsidR="00432B78">
        <w:rPr>
          <w:rFonts w:eastAsia="Arial Unicode MS" w:cs="Arial Unicode MS"/>
          <w:lang w:val="es-ES_tradnl"/>
        </w:rPr>
        <w:t>prac</w:t>
      </w:r>
      <w:r>
        <w:rPr>
          <w:rFonts w:eastAsia="Arial Unicode MS" w:cs="Arial Unicode MS"/>
          <w:lang w:val="es-ES_tradnl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 w:rsidR="008F6D9E">
        <w:rPr>
          <w:noProof/>
        </w:rPr>
        <w:t>3</w:t>
      </w:r>
      <w:r>
        <w:fldChar w:fldCharType="end"/>
      </w:r>
    </w:p>
    <w:p w14:paraId="1EC3631A" w14:textId="54DB51F7" w:rsidR="0046487A" w:rsidRDefault="0046487A" w:rsidP="009D4D41">
      <w:pPr>
        <w:pStyle w:val="Spistreci2"/>
        <w:numPr>
          <w:ilvl w:val="1"/>
          <w:numId w:val="5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>Informacja o lokalu</w:t>
      </w:r>
      <w:r>
        <w:rPr>
          <w:rFonts w:eastAsia="Arial Unicode MS" w:cs="Arial Unicode MS"/>
        </w:rPr>
        <w:tab/>
      </w:r>
      <w:r w:rsidR="00FA61D4">
        <w:t>5</w:t>
      </w:r>
    </w:p>
    <w:p w14:paraId="48BDA1C1" w14:textId="4771F31C" w:rsidR="0046487A" w:rsidRDefault="0046487A" w:rsidP="009D4D41">
      <w:pPr>
        <w:pStyle w:val="Spistreci2"/>
        <w:numPr>
          <w:ilvl w:val="1"/>
          <w:numId w:val="6"/>
        </w:numPr>
        <w:rPr>
          <w:rFonts w:eastAsia="Arial Unicode MS" w:cs="Arial Unicode MS"/>
        </w:rPr>
      </w:pPr>
      <w:r>
        <w:rPr>
          <w:rFonts w:eastAsia="Arial Unicode MS" w:cs="Arial Unicode MS"/>
          <w:lang w:val="es-ES_tradnl"/>
        </w:rPr>
        <w:t xml:space="preserve">Organizacja </w:t>
      </w:r>
      <w:r w:rsidR="00432B78">
        <w:rPr>
          <w:rFonts w:eastAsia="Arial Unicode MS" w:cs="Arial Unicode MS"/>
          <w:lang w:val="es-ES_tradnl"/>
        </w:rPr>
        <w:t>prac</w:t>
      </w:r>
      <w:r>
        <w:rPr>
          <w:rFonts w:eastAsia="Arial Unicode MS" w:cs="Arial Unicode MS"/>
          <w:lang w:val="es-ES_tradnl"/>
        </w:rPr>
        <w:t>, przekazanie placówki</w:t>
      </w:r>
      <w:r>
        <w:rPr>
          <w:rFonts w:eastAsia="Arial Unicode MS" w:cs="Arial Unicode MS"/>
          <w:lang w:val="es-ES_tradnl"/>
        </w:rPr>
        <w:tab/>
      </w:r>
      <w:r w:rsidR="000E5301">
        <w:t>5</w:t>
      </w:r>
    </w:p>
    <w:p w14:paraId="2DF343A1" w14:textId="2F9A235E" w:rsidR="0046487A" w:rsidRDefault="0046487A" w:rsidP="009D4D41">
      <w:pPr>
        <w:pStyle w:val="Spistreci1"/>
        <w:numPr>
          <w:ilvl w:val="0"/>
          <w:numId w:val="7"/>
        </w:numPr>
        <w:rPr>
          <w:rFonts w:eastAsia="Arial Unicode MS" w:cs="Arial Unicode MS"/>
        </w:rPr>
      </w:pPr>
      <w:r w:rsidRPr="00344372">
        <w:rPr>
          <w:rFonts w:eastAsia="Arial Unicode MS" w:cs="Arial Unicode MS"/>
        </w:rPr>
        <w:t>Wymagania dotyczące materiałów i wyrobów</w:t>
      </w:r>
      <w:r w:rsidRPr="00344372">
        <w:rPr>
          <w:rFonts w:eastAsia="Arial Unicode MS" w:cs="Arial Unicode MS"/>
        </w:rPr>
        <w:tab/>
      </w:r>
      <w:r w:rsidR="00FA61D4">
        <w:t>6</w:t>
      </w:r>
    </w:p>
    <w:p w14:paraId="68763B25" w14:textId="3886754B" w:rsidR="0046487A" w:rsidRDefault="0046487A" w:rsidP="009D4D41">
      <w:pPr>
        <w:pStyle w:val="Spistreci1"/>
        <w:numPr>
          <w:ilvl w:val="0"/>
          <w:numId w:val="8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>Wymogi dotyczące sprzętu</w:t>
      </w:r>
      <w:r>
        <w:rPr>
          <w:rFonts w:eastAsia="Arial Unicode MS" w:cs="Arial Unicode MS"/>
        </w:rPr>
        <w:tab/>
      </w:r>
      <w:r w:rsidR="00FA61D4">
        <w:t>6</w:t>
      </w:r>
    </w:p>
    <w:p w14:paraId="1AC7FB78" w14:textId="78E24201" w:rsidR="0046487A" w:rsidRDefault="0046487A" w:rsidP="009D4D41">
      <w:pPr>
        <w:pStyle w:val="Spistreci1"/>
        <w:numPr>
          <w:ilvl w:val="0"/>
          <w:numId w:val="9"/>
        </w:numPr>
        <w:rPr>
          <w:rFonts w:eastAsia="Arial Unicode MS" w:cs="Arial Unicode MS"/>
        </w:rPr>
      </w:pPr>
      <w:r>
        <w:rPr>
          <w:rFonts w:eastAsia="Arial Unicode MS" w:cs="Arial Unicode MS"/>
          <w:lang w:val="en-US"/>
        </w:rPr>
        <w:t>Wymagania dotyczące transport</w:t>
      </w:r>
      <w:r w:rsidR="0052380F">
        <w:rPr>
          <w:rFonts w:eastAsia="Arial Unicode MS" w:cs="Arial Unicode MS"/>
          <w:lang w:val="en-US"/>
        </w:rPr>
        <w:t>u</w:t>
      </w:r>
      <w:r>
        <w:rPr>
          <w:rFonts w:eastAsia="Arial Unicode MS" w:cs="Arial Unicode MS"/>
          <w:lang w:val="en-US"/>
        </w:rPr>
        <w:tab/>
      </w:r>
      <w:r w:rsidR="00FA61D4">
        <w:t>6</w:t>
      </w:r>
    </w:p>
    <w:p w14:paraId="0506FC32" w14:textId="7C202009" w:rsidR="0046487A" w:rsidRDefault="0046487A" w:rsidP="009D4D41">
      <w:pPr>
        <w:pStyle w:val="Spistreci1"/>
        <w:numPr>
          <w:ilvl w:val="0"/>
          <w:numId w:val="10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>Kontrola, jakości</w:t>
      </w:r>
      <w:r>
        <w:rPr>
          <w:rFonts w:eastAsia="Arial Unicode MS" w:cs="Arial Unicode MS"/>
        </w:rPr>
        <w:tab/>
      </w:r>
      <w:r w:rsidR="00FA61D4">
        <w:rPr>
          <w:rFonts w:eastAsia="Arial Unicode MS" w:cs="Arial Unicode MS"/>
        </w:rPr>
        <w:t>7</w:t>
      </w:r>
    </w:p>
    <w:p w14:paraId="6E6F9186" w14:textId="1B3C8189" w:rsidR="0052380F" w:rsidRDefault="0046487A" w:rsidP="0046487A">
      <w:pPr>
        <w:pStyle w:val="Spistreci1"/>
        <w:numPr>
          <w:ilvl w:val="0"/>
          <w:numId w:val="11"/>
        </w:numPr>
        <w:rPr>
          <w:rFonts w:eastAsia="Arial Unicode MS" w:cs="Arial Unicode MS"/>
          <w:lang w:val="da-DK"/>
        </w:rPr>
      </w:pPr>
      <w:r w:rsidRPr="00344372">
        <w:rPr>
          <w:rFonts w:eastAsia="Arial Unicode MS" w:cs="Arial Unicode MS"/>
        </w:rPr>
        <w:t xml:space="preserve">Ogólne warunki wykonania i odbioru </w:t>
      </w:r>
      <w:r w:rsidR="00432B78" w:rsidRPr="00344372">
        <w:rPr>
          <w:rFonts w:eastAsia="Arial Unicode MS" w:cs="Arial Unicode MS"/>
        </w:rPr>
        <w:t xml:space="preserve">prac. </w:t>
      </w:r>
      <w:r w:rsidRPr="00344372">
        <w:rPr>
          <w:rFonts w:eastAsia="Arial Unicode MS" w:cs="Arial Unicode MS"/>
        </w:rPr>
        <w:tab/>
      </w:r>
      <w:r w:rsidR="00FA61D4">
        <w:rPr>
          <w:rFonts w:eastAsia="Arial Unicode MS" w:cs="Arial Unicode MS"/>
          <w:lang w:val="es-ES_tradnl"/>
        </w:rPr>
        <w:t>7</w:t>
      </w:r>
    </w:p>
    <w:p w14:paraId="413F5D65" w14:textId="363DC5CB" w:rsidR="0052380F" w:rsidRPr="0052380F" w:rsidRDefault="0052380F" w:rsidP="0046487A">
      <w:pPr>
        <w:pStyle w:val="Spistreci1"/>
        <w:numPr>
          <w:ilvl w:val="0"/>
          <w:numId w:val="11"/>
        </w:numPr>
        <w:rPr>
          <w:rFonts w:eastAsia="Arial Unicode MS" w:cs="Arial Unicode MS"/>
          <w:lang w:val="da-DK"/>
        </w:rPr>
      </w:pPr>
      <w:r>
        <w:rPr>
          <w:rFonts w:eastAsia="Arial Unicode MS" w:cs="Arial Unicode MS"/>
        </w:rPr>
        <w:t>Gwarancja</w:t>
      </w:r>
      <w:r w:rsidR="00FA61D4">
        <w:rPr>
          <w:rFonts w:eastAsia="Arial Unicode MS" w:cs="Arial Unicode MS"/>
        </w:rPr>
        <w:tab/>
        <w:t>7</w:t>
      </w:r>
    </w:p>
    <w:p w14:paraId="7B0375CB" w14:textId="7AD9DCE0" w:rsidR="0052380F" w:rsidRPr="0052380F" w:rsidRDefault="0046487A" w:rsidP="0046487A">
      <w:pPr>
        <w:pStyle w:val="Spistreci1"/>
        <w:numPr>
          <w:ilvl w:val="0"/>
          <w:numId w:val="11"/>
        </w:numPr>
        <w:rPr>
          <w:rFonts w:eastAsia="Arial Unicode MS" w:cs="Arial Unicode MS"/>
          <w:lang w:val="da-DK"/>
        </w:rPr>
      </w:pPr>
      <w:r w:rsidRPr="0052380F">
        <w:rPr>
          <w:rFonts w:eastAsia="Arial Unicode MS" w:cs="Arial Unicode MS"/>
        </w:rPr>
        <w:t>Serwis</w:t>
      </w:r>
      <w:r w:rsidRPr="0052380F">
        <w:rPr>
          <w:rFonts w:eastAsia="Arial Unicode MS" w:cs="Arial Unicode MS"/>
        </w:rPr>
        <w:tab/>
      </w:r>
      <w:r w:rsidR="00FA61D4">
        <w:rPr>
          <w:rFonts w:eastAsia="Arial Unicode MS" w:cs="Arial Unicode MS"/>
        </w:rPr>
        <w:t>7</w:t>
      </w:r>
    </w:p>
    <w:p w14:paraId="1C1C7879" w14:textId="12FB7F4E" w:rsidR="0052380F" w:rsidRPr="0052380F" w:rsidRDefault="0046487A" w:rsidP="0046487A">
      <w:pPr>
        <w:pStyle w:val="Spistreci1"/>
        <w:numPr>
          <w:ilvl w:val="0"/>
          <w:numId w:val="11"/>
        </w:numPr>
        <w:rPr>
          <w:rFonts w:eastAsia="Arial Unicode MS" w:cs="Arial Unicode MS"/>
          <w:lang w:val="da-DK"/>
        </w:rPr>
      </w:pPr>
      <w:r w:rsidRPr="0052380F">
        <w:rPr>
          <w:rFonts w:eastAsia="Arial Unicode MS" w:cs="Arial Unicode MS"/>
          <w:lang w:val="es-ES_tradnl"/>
        </w:rPr>
        <w:t>Odbiór dostaw</w:t>
      </w:r>
      <w:r w:rsidRPr="0052380F">
        <w:rPr>
          <w:rFonts w:eastAsia="Arial Unicode MS" w:cs="Arial Unicode MS"/>
          <w:lang w:val="es-ES_tradnl"/>
        </w:rPr>
        <w:tab/>
      </w:r>
      <w:r w:rsidR="00FA61D4">
        <w:rPr>
          <w:rFonts w:eastAsia="Arial Unicode MS" w:cs="Arial Unicode MS"/>
          <w:lang w:val="es-ES_tradnl"/>
        </w:rPr>
        <w:t>7</w:t>
      </w:r>
    </w:p>
    <w:p w14:paraId="3F29664C" w14:textId="66C5AD4D" w:rsidR="0046487A" w:rsidRPr="0052380F" w:rsidRDefault="0046487A" w:rsidP="0046487A">
      <w:pPr>
        <w:pStyle w:val="Spistreci1"/>
        <w:numPr>
          <w:ilvl w:val="0"/>
          <w:numId w:val="11"/>
        </w:numPr>
        <w:rPr>
          <w:rFonts w:eastAsia="Arial Unicode MS" w:cs="Arial Unicode MS"/>
          <w:lang w:val="da-DK"/>
        </w:rPr>
      </w:pPr>
      <w:r w:rsidRPr="0052380F">
        <w:rPr>
          <w:rFonts w:eastAsia="Arial Unicode MS" w:cs="Arial Unicode MS"/>
        </w:rPr>
        <w:t>Podstawa płatności</w:t>
      </w:r>
      <w:r w:rsidRPr="0052380F">
        <w:rPr>
          <w:rFonts w:eastAsia="Arial Unicode MS" w:cs="Arial Unicode MS"/>
        </w:rPr>
        <w:tab/>
      </w:r>
      <w:r w:rsidR="00FA61D4">
        <w:t>7</w:t>
      </w:r>
    </w:p>
    <w:p w14:paraId="3C4C5DBE" w14:textId="77777777" w:rsidR="00FB5E57" w:rsidRPr="00FB5E57" w:rsidRDefault="00FB5E57" w:rsidP="00FB5E57">
      <w:pPr>
        <w:rPr>
          <w:rFonts w:eastAsia="Arial Unicode MS"/>
        </w:rPr>
      </w:pPr>
    </w:p>
    <w:p w14:paraId="1DD101AC" w14:textId="593F879E" w:rsidR="000309C5" w:rsidRDefault="000309C5" w:rsidP="000309C5">
      <w:pPr>
        <w:pStyle w:val="Spistreci3"/>
        <w:rPr>
          <w:rFonts w:eastAsia="Arial Unicode MS" w:cs="Arial Unicode MS"/>
        </w:rPr>
      </w:pPr>
      <w:r>
        <w:rPr>
          <w:rFonts w:eastAsia="Arial Unicode MS" w:cs="Arial Unicode MS"/>
        </w:rPr>
        <w:t>Szcze</w:t>
      </w:r>
      <w:r w:rsidR="00347EAF">
        <w:rPr>
          <w:rFonts w:eastAsia="Arial Unicode MS" w:cs="Arial Unicode MS"/>
        </w:rPr>
        <w:t xml:space="preserve">gółowa specyfikacja techniczna </w:t>
      </w:r>
    </w:p>
    <w:p w14:paraId="7639F59A" w14:textId="4AB85A6B" w:rsidR="000309C5" w:rsidRDefault="000309C5" w:rsidP="000309C5">
      <w:pPr>
        <w:pStyle w:val="Spistreci1"/>
        <w:rPr>
          <w:rFonts w:eastAsia="Arial Unicode MS" w:cs="Arial Unicode MS"/>
        </w:rPr>
      </w:pPr>
      <w:r>
        <w:rPr>
          <w:rFonts w:eastAsia="Arial Unicode MS" w:cs="Arial Unicode MS"/>
          <w:lang w:val="es-ES_tradnl"/>
        </w:rPr>
        <w:t>2. Wymagania ogólne</w:t>
      </w:r>
      <w:r>
        <w:rPr>
          <w:rFonts w:eastAsia="Arial Unicode MS" w:cs="Arial Unicode MS"/>
          <w:lang w:val="es-ES_tradnl"/>
        </w:rPr>
        <w:tab/>
      </w:r>
      <w:r w:rsidR="00FA61D4">
        <w:t>8</w:t>
      </w:r>
    </w:p>
    <w:p w14:paraId="28901826" w14:textId="29F85511" w:rsidR="000309C5" w:rsidRDefault="000309C5" w:rsidP="000309C5">
      <w:pPr>
        <w:pStyle w:val="Spistreci2"/>
        <w:ind w:left="283"/>
        <w:rPr>
          <w:rFonts w:eastAsia="Arial Unicode MS" w:cs="Arial Unicode MS"/>
        </w:rPr>
      </w:pPr>
      <w:r>
        <w:rPr>
          <w:rFonts w:eastAsia="Arial Unicode MS" w:cs="Arial Unicode MS"/>
          <w:lang w:val="es-ES_tradnl"/>
        </w:rPr>
        <w:t>2.1. Żaluzje drewniane</w:t>
      </w:r>
      <w:r>
        <w:rPr>
          <w:rFonts w:eastAsia="Arial Unicode MS" w:cs="Arial Unicode MS"/>
          <w:lang w:val="es-ES_tradnl"/>
        </w:rPr>
        <w:tab/>
      </w:r>
      <w:r w:rsidR="00FA61D4">
        <w:t>9</w:t>
      </w:r>
    </w:p>
    <w:p w14:paraId="3AFB1F61" w14:textId="6B159DB2" w:rsidR="000309C5" w:rsidRDefault="000309C5" w:rsidP="000309C5">
      <w:pPr>
        <w:pStyle w:val="Spistreci2"/>
        <w:ind w:left="283"/>
      </w:pPr>
      <w:r>
        <w:rPr>
          <w:rFonts w:eastAsia="Arial Unicode MS" w:cs="Arial Unicode MS"/>
        </w:rPr>
        <w:t xml:space="preserve">2.2. </w:t>
      </w:r>
      <w:r w:rsidR="002C34FE">
        <w:rPr>
          <w:rFonts w:eastAsia="Arial Unicode MS" w:cs="Arial Unicode MS"/>
          <w:lang w:val="es-ES_tradnl"/>
        </w:rPr>
        <w:t>Żaluzje pionowe (wertykalne)</w:t>
      </w:r>
      <w:r>
        <w:rPr>
          <w:rFonts w:eastAsia="Arial Unicode MS" w:cs="Arial Unicode MS"/>
        </w:rPr>
        <w:tab/>
      </w:r>
      <w:r w:rsidR="00FA61D4">
        <w:t>9</w:t>
      </w:r>
    </w:p>
    <w:p w14:paraId="444DB2C8" w14:textId="0731E0B6" w:rsidR="002C34FE" w:rsidRDefault="002C34FE" w:rsidP="002C34FE">
      <w:pPr>
        <w:pStyle w:val="Spistreci2"/>
        <w:ind w:left="283"/>
      </w:pPr>
      <w:r>
        <w:rPr>
          <w:rFonts w:eastAsia="Arial Unicode MS" w:cs="Arial Unicode MS"/>
        </w:rPr>
        <w:t xml:space="preserve">2.3. </w:t>
      </w:r>
      <w:r>
        <w:rPr>
          <w:rFonts w:eastAsia="Arial Unicode MS" w:cs="Arial Unicode MS"/>
          <w:lang w:val="es-ES_tradnl"/>
        </w:rPr>
        <w:t xml:space="preserve">Żaluzje aluminiowe </w:t>
      </w:r>
      <w:r>
        <w:rPr>
          <w:rFonts w:eastAsia="Arial Unicode MS" w:cs="Arial Unicode MS"/>
        </w:rPr>
        <w:tab/>
      </w:r>
      <w:r w:rsidR="00FA61D4">
        <w:t>10</w:t>
      </w:r>
    </w:p>
    <w:p w14:paraId="1683407D" w14:textId="77777777" w:rsidR="002C34FE" w:rsidRPr="002C34FE" w:rsidRDefault="002C34FE" w:rsidP="002C34FE"/>
    <w:p w14:paraId="69638375" w14:textId="77777777" w:rsidR="002C34FE" w:rsidRPr="002C34FE" w:rsidRDefault="002C34FE" w:rsidP="002C34FE">
      <w:pPr>
        <w:rPr>
          <w:rFonts w:eastAsia="Arial Unicode MS"/>
        </w:rPr>
      </w:pPr>
    </w:p>
    <w:p w14:paraId="1B570F7D" w14:textId="39112AE3" w:rsidR="009D4D41" w:rsidRDefault="009D4D41" w:rsidP="009D4D41"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14:paraId="5ABD12D5" w14:textId="5AA7E69A" w:rsidR="0046487A" w:rsidRDefault="0046487A" w:rsidP="0046487A">
      <w:r>
        <w:rPr>
          <w:sz w:val="28"/>
          <w:szCs w:val="28"/>
        </w:rPr>
        <w:lastRenderedPageBreak/>
        <w:fldChar w:fldCharType="end"/>
      </w:r>
    </w:p>
    <w:p w14:paraId="22886DCA" w14:textId="77777777" w:rsidR="0046487A" w:rsidRDefault="0046487A" w:rsidP="0046487A">
      <w:pPr>
        <w:pStyle w:val="Tytu"/>
      </w:pPr>
      <w:bookmarkStart w:id="1" w:name="_Toc"/>
      <w:r>
        <w:rPr>
          <w:rFonts w:eastAsia="Arial Unicode MS" w:cs="Arial Unicode MS"/>
          <w:lang w:val="da-DK"/>
        </w:rPr>
        <w:t>Og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 xml:space="preserve">lna specyfikacja techniczna </w:t>
      </w:r>
      <w:bookmarkEnd w:id="1"/>
    </w:p>
    <w:p w14:paraId="66E8B440" w14:textId="77777777" w:rsidR="0046487A" w:rsidRDefault="0046487A" w:rsidP="0046487A">
      <w:pPr>
        <w:pStyle w:val="Tre"/>
      </w:pPr>
    </w:p>
    <w:p w14:paraId="7CD3C1F7" w14:textId="77777777" w:rsidR="0046487A" w:rsidRPr="0005191B" w:rsidRDefault="0046487A" w:rsidP="00CC5927">
      <w:pPr>
        <w:pStyle w:val="Nagwek"/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36"/>
          <w:tab w:val="clear" w:pos="9072"/>
        </w:tabs>
        <w:spacing w:before="100" w:after="100"/>
        <w:jc w:val="both"/>
        <w:outlineLvl w:val="0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2" w:name="_Toc1"/>
      <w:r w:rsidRPr="0005191B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Wymagania ogólne </w:t>
      </w:r>
      <w:bookmarkEnd w:id="2"/>
    </w:p>
    <w:p w14:paraId="62C50DAD" w14:textId="44E32BD1" w:rsidR="0046487A" w:rsidRDefault="0046487A" w:rsidP="00CC5927">
      <w:pPr>
        <w:pStyle w:val="Nagwek2"/>
        <w:numPr>
          <w:ilvl w:val="1"/>
          <w:numId w:val="12"/>
        </w:numPr>
      </w:pPr>
      <w:bookmarkStart w:id="3" w:name="_Toc2"/>
      <w:r>
        <w:rPr>
          <w:rFonts w:eastAsia="Arial Unicode MS" w:cs="Arial Unicode MS"/>
        </w:rPr>
        <w:t xml:space="preserve">Przedmiot i zakres </w:t>
      </w:r>
      <w:bookmarkEnd w:id="3"/>
      <w:r w:rsidR="00432B78">
        <w:rPr>
          <w:rFonts w:eastAsia="Arial Unicode MS" w:cs="Arial Unicode MS"/>
        </w:rPr>
        <w:t>prac</w:t>
      </w:r>
    </w:p>
    <w:p w14:paraId="3CAA83E2" w14:textId="5C0FFCFF" w:rsidR="0046487A" w:rsidRDefault="0046487A" w:rsidP="00933EA0">
      <w:pPr>
        <w:pStyle w:val="Tre"/>
        <w:ind w:left="851"/>
      </w:pPr>
      <w:r>
        <w:t>Przedmiotem zam</w:t>
      </w:r>
      <w:r w:rsidRPr="00BA5344">
        <w:t>ó</w:t>
      </w:r>
      <w:r w:rsidR="003D70A7">
        <w:t>wienia</w:t>
      </w:r>
      <w:r>
        <w:t xml:space="preserve"> jest wykonanie, dostawa i montaż</w:t>
      </w:r>
      <w:r w:rsidRPr="00B267A5">
        <w:t xml:space="preserve"> </w:t>
      </w:r>
      <w:r w:rsidR="005C7F53" w:rsidRPr="00B267A5">
        <w:t xml:space="preserve"> </w:t>
      </w:r>
      <w:r w:rsidR="00264E19">
        <w:t xml:space="preserve">osłon okiennych tj. żaluzji drewnianych, żaluzji aluminiowych i żaluzji wertykalnych </w:t>
      </w:r>
      <w:r w:rsidR="005C7F53" w:rsidRPr="00B267A5">
        <w:t xml:space="preserve">w </w:t>
      </w:r>
      <w:r w:rsidR="00264E19">
        <w:t xml:space="preserve">określonych </w:t>
      </w:r>
      <w:r w:rsidR="00B267A5">
        <w:t xml:space="preserve">pomieszczeniach </w:t>
      </w:r>
      <w:r>
        <w:t>budynku Urzędu Marszałkowskiego Wojew</w:t>
      </w:r>
      <w:r w:rsidRPr="00B267A5">
        <w:t>ó</w:t>
      </w:r>
      <w:r>
        <w:t>dztwa Podlaskie</w:t>
      </w:r>
      <w:r w:rsidR="00505730">
        <w:t xml:space="preserve">go w Białymstoku przy ul. M. </w:t>
      </w:r>
      <w:r>
        <w:t>Curie</w:t>
      </w:r>
      <w:r w:rsidR="00505730">
        <w:t xml:space="preserve">-Skłodowskiej </w:t>
      </w:r>
      <w:r>
        <w:t xml:space="preserve">14, </w:t>
      </w:r>
      <w:r w:rsidR="00E46EFE" w:rsidRPr="00933EA0">
        <w:t xml:space="preserve">zgodnie z </w:t>
      </w:r>
      <w:r w:rsidR="00933EA0" w:rsidRPr="00933EA0">
        <w:t>poniższym</w:t>
      </w:r>
      <w:r w:rsidR="00E46EFE" w:rsidRPr="00933EA0">
        <w:t xml:space="preserve"> wykazem pomieszczeń</w:t>
      </w:r>
      <w:r w:rsidRPr="00933EA0">
        <w:t xml:space="preserve"> </w:t>
      </w:r>
      <w:r w:rsidR="00FD1CCA" w:rsidRPr="00933EA0">
        <w:t xml:space="preserve">i </w:t>
      </w:r>
      <w:r w:rsidR="00264E19" w:rsidRPr="00933EA0">
        <w:t>osłon okiennych:</w:t>
      </w:r>
      <w:r w:rsidR="00264E19">
        <w:t xml:space="preserve"> </w:t>
      </w:r>
    </w:p>
    <w:p w14:paraId="423F4B01" w14:textId="77777777" w:rsidR="005A7E72" w:rsidRDefault="005A7E72" w:rsidP="00933EA0">
      <w:pPr>
        <w:pStyle w:val="Tre"/>
        <w:ind w:left="851"/>
      </w:pPr>
    </w:p>
    <w:tbl>
      <w:tblPr>
        <w:tblW w:w="7640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0"/>
        <w:gridCol w:w="1710"/>
        <w:gridCol w:w="1730"/>
        <w:gridCol w:w="1100"/>
      </w:tblGrid>
      <w:tr w:rsidR="00933EA0" w:rsidRPr="00933EA0" w14:paraId="486E26E6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EE46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D5CF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5311" w14:textId="77777777" w:rsidR="00933EA0" w:rsidRPr="00933EA0" w:rsidRDefault="00933EA0" w:rsidP="00FA61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ŻALUZJE DREWNIANE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B088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0ABFE871" w14:textId="77777777" w:rsidTr="00E608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90F" w14:textId="262B4E9E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Piętro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F06AF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Nazwa pomieszczenia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2012" w14:textId="03631C2D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Szerokość</w:t>
            </w:r>
            <w:r w:rsidR="003E0CC4">
              <w:rPr>
                <w:b/>
                <w:bCs/>
                <w:color w:val="000000"/>
                <w:sz w:val="16"/>
                <w:szCs w:val="16"/>
              </w:rPr>
              <w:t xml:space="preserve"> w mm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2ABC" w14:textId="322CED92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Wysokość</w:t>
            </w:r>
            <w:r w:rsidR="003E0CC4">
              <w:rPr>
                <w:b/>
                <w:bCs/>
                <w:color w:val="000000"/>
                <w:sz w:val="16"/>
                <w:szCs w:val="16"/>
              </w:rPr>
              <w:t xml:space="preserve"> w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9C1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Ilość sztuk</w:t>
            </w:r>
          </w:p>
        </w:tc>
      </w:tr>
      <w:tr w:rsidR="00933EA0" w:rsidRPr="00933EA0" w14:paraId="591D1627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D08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Parter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0EC6" w14:textId="05E16000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Wejście z portiernią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6F1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A3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DF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</w:t>
            </w:r>
          </w:p>
        </w:tc>
      </w:tr>
      <w:tr w:rsidR="00933EA0" w:rsidRPr="00933EA0" w14:paraId="47C61E3E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BCD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Parter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9849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Kancelaria główna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F3C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CE5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A6E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7</w:t>
            </w:r>
          </w:p>
        </w:tc>
      </w:tr>
      <w:tr w:rsidR="00933EA0" w:rsidRPr="00933EA0" w14:paraId="7C61BB74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1A1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Parter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084D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Kancelaria główna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35EF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E1FF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B1C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</w:t>
            </w:r>
          </w:p>
        </w:tc>
      </w:tr>
      <w:tr w:rsidR="00933EA0" w:rsidRPr="00933EA0" w14:paraId="40968140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BC3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Parter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3F6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Kancelaria główna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2255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C1D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2579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</w:t>
            </w:r>
          </w:p>
        </w:tc>
      </w:tr>
      <w:tr w:rsidR="00933EA0" w:rsidRPr="00933EA0" w14:paraId="0A065256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5C79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Parter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813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Poczekalnia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42F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E0FC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D753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6F91A859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7626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5F86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A21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794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866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4D2898A5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07C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3C27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8C77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AB71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CB6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774AC2B5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C47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D60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AB9E" w14:textId="322C91C1" w:rsidR="00933EA0" w:rsidRPr="00933EA0" w:rsidRDefault="00933EA0" w:rsidP="00FA61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ŻALUZJE PIONOWE (VERTICALE)</w:t>
            </w:r>
          </w:p>
        </w:tc>
      </w:tr>
      <w:tr w:rsidR="00933EA0" w:rsidRPr="00933EA0" w14:paraId="32EEBDA3" w14:textId="77777777" w:rsidTr="00E608A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2B1" w14:textId="72E063F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Piętro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4A60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Nr pokoju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EF96" w14:textId="7FD2A57D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Szerokość</w:t>
            </w:r>
            <w:r w:rsidR="003E0CC4">
              <w:rPr>
                <w:b/>
                <w:bCs/>
                <w:color w:val="000000"/>
                <w:sz w:val="16"/>
                <w:szCs w:val="16"/>
              </w:rPr>
              <w:t xml:space="preserve"> w mm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157F" w14:textId="23BF217C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Wysokość</w:t>
            </w:r>
            <w:r w:rsidR="003E0CC4">
              <w:rPr>
                <w:b/>
                <w:bCs/>
                <w:color w:val="000000"/>
                <w:sz w:val="16"/>
                <w:szCs w:val="16"/>
              </w:rPr>
              <w:t xml:space="preserve"> w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9855" w14:textId="1DF63879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Ilość sztuk</w:t>
            </w:r>
          </w:p>
        </w:tc>
      </w:tr>
      <w:tr w:rsidR="00933EA0" w:rsidRPr="00933EA0" w14:paraId="143A74DF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D801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6446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96F6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AC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DEC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33EA0" w:rsidRPr="00933EA0" w14:paraId="47ED8F58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51ED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AC7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F7F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4000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B9E4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0FA1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</w:t>
            </w:r>
          </w:p>
        </w:tc>
      </w:tr>
      <w:tr w:rsidR="00933EA0" w:rsidRPr="00933EA0" w14:paraId="66ADFE7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068B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120F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A431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9E0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5AA9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3F279584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7C8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9B64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C53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838D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AB8B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2BBDD93D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AE43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2651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381" w14:textId="77777777" w:rsidR="00933EA0" w:rsidRPr="00933EA0" w:rsidRDefault="00933EA0" w:rsidP="00FA61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ŻALUZJE ALUMINIOWE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F326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3EA0" w:rsidRPr="00933EA0" w14:paraId="676097D2" w14:textId="77777777" w:rsidTr="00E608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A3C" w14:textId="09E1318F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27CE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Nr pokoju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D2AA" w14:textId="68E071B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Szerokość</w:t>
            </w:r>
            <w:r w:rsidR="003E0CC4">
              <w:rPr>
                <w:b/>
                <w:bCs/>
                <w:color w:val="000000"/>
                <w:sz w:val="16"/>
                <w:szCs w:val="16"/>
              </w:rPr>
              <w:t xml:space="preserve"> w mm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B2E1" w14:textId="51F75218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Wysokość</w:t>
            </w:r>
            <w:r w:rsidR="003E0CC4">
              <w:rPr>
                <w:b/>
                <w:bCs/>
                <w:color w:val="000000"/>
                <w:sz w:val="16"/>
                <w:szCs w:val="16"/>
              </w:rPr>
              <w:t xml:space="preserve"> w 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239A" w14:textId="181DEC04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Ilość sztuk</w:t>
            </w:r>
          </w:p>
        </w:tc>
      </w:tr>
      <w:tr w:rsidR="00933EA0" w:rsidRPr="00933EA0" w14:paraId="658D9527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B1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Parter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49B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87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2AF6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E846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7AF75121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DD34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Parter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B3D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F493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638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B83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</w:t>
            </w:r>
          </w:p>
        </w:tc>
      </w:tr>
      <w:tr w:rsidR="00933EA0" w:rsidRPr="00933EA0" w14:paraId="58E5F8E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5898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Parter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7EE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F0E9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177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6E7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</w:t>
            </w:r>
          </w:p>
        </w:tc>
      </w:tr>
      <w:tr w:rsidR="00933EA0" w:rsidRPr="00933EA0" w14:paraId="0A6CB3EB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0480" w14:textId="4EF411EB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4DA9" w14:textId="0460549E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17D9" w14:textId="7E9AE89E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B64C" w14:textId="17DAF095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72FB" w14:textId="454C4F48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689C04D9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2B6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A669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6A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FA7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9E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</w:t>
            </w:r>
          </w:p>
        </w:tc>
      </w:tr>
      <w:tr w:rsidR="00933EA0" w:rsidRPr="00933EA0" w14:paraId="06080B1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931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6E9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E6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FA9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B239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3</w:t>
            </w:r>
          </w:p>
        </w:tc>
      </w:tr>
      <w:tr w:rsidR="00933EA0" w:rsidRPr="00933EA0" w14:paraId="52BBFD04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A87A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4DD3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7B15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AFE4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A0CF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</w:t>
            </w:r>
          </w:p>
        </w:tc>
      </w:tr>
      <w:tr w:rsidR="00933EA0" w:rsidRPr="00933EA0" w14:paraId="6AAF35F1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7CD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02AD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15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4F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3AA9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066FE1F5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281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348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7EA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0EE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726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1E1B0A9E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EF1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A19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33E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61E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1F0C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</w:t>
            </w:r>
          </w:p>
        </w:tc>
      </w:tr>
      <w:tr w:rsidR="00933EA0" w:rsidRPr="00933EA0" w14:paraId="101FD6E6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2186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C826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C0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D0F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D3C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3D99D416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FB3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7E11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3C6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EAC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A613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3</w:t>
            </w:r>
          </w:p>
        </w:tc>
      </w:tr>
      <w:tr w:rsidR="00933EA0" w:rsidRPr="00933EA0" w14:paraId="7006CF10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17C6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838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6EC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066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76C9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</w:t>
            </w:r>
          </w:p>
        </w:tc>
      </w:tr>
      <w:tr w:rsidR="00933EA0" w:rsidRPr="00933EA0" w14:paraId="2833425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50B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A72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788C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91B6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E0E4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3</w:t>
            </w:r>
          </w:p>
        </w:tc>
      </w:tr>
      <w:tr w:rsidR="00933EA0" w:rsidRPr="00933EA0" w14:paraId="3A81ED60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4106" w14:textId="1B8A5E1E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6437" w14:textId="26495A06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4E12" w14:textId="670F69B3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FC4E" w14:textId="5556E9D8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168D" w14:textId="0255D9F1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218C42B7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0A9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37F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B94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D73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836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737DD9A5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2BB7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DF0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754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657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752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57D5153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5DA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E03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75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801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0D5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2496E85D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429D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542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0B0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0C9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FB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2F3DE8E2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10E0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lastRenderedPageBreak/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A1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609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1B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8C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153BFC82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F2FA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489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DF1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301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188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111B830E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D36F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96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06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E076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F5A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4</w:t>
            </w:r>
          </w:p>
        </w:tc>
      </w:tr>
      <w:tr w:rsidR="00933EA0" w:rsidRPr="00933EA0" w14:paraId="01F8FAF4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7312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623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84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76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ACA4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6141D8FE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15B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B2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330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90E5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9CF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5DC5BB3B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6EA0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E9C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26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00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91FE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4</w:t>
            </w:r>
          </w:p>
        </w:tc>
      </w:tr>
      <w:tr w:rsidR="00933EA0" w:rsidRPr="00933EA0" w14:paraId="0CAB60CF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9DE1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733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555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067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660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4</w:t>
            </w:r>
          </w:p>
        </w:tc>
      </w:tr>
      <w:tr w:rsidR="00933EA0" w:rsidRPr="00933EA0" w14:paraId="1048A552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8A24" w14:textId="32969731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4F9D" w14:textId="563305D3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6EB" w14:textId="7E734405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7A5" w14:textId="270561E3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595A" w14:textId="148914DD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30BDCBCE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E32D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B84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C7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A4EC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D9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</w:t>
            </w:r>
          </w:p>
        </w:tc>
      </w:tr>
      <w:tr w:rsidR="00933EA0" w:rsidRPr="00933EA0" w14:paraId="48BA0C39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7606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BC5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231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D585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BD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5F72A973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4BE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854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40AC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E9B0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1A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4</w:t>
            </w:r>
          </w:p>
        </w:tc>
      </w:tr>
      <w:tr w:rsidR="00933EA0" w:rsidRPr="00933EA0" w14:paraId="145BD5A9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7E70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A7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915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0B06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E38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4</w:t>
            </w:r>
          </w:p>
        </w:tc>
      </w:tr>
      <w:tr w:rsidR="00933EA0" w:rsidRPr="00933EA0" w14:paraId="22331C96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95F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251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3C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F0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A82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23BECDEE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601D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062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3A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E1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866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02CA4837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DE21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7A7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34D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01C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C10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7602409D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483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7B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B4F4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EDCE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A060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343DF759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BAA6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56A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70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8FC5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3C7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19C61D79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D691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4C3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EE7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BB4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A726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6</w:t>
            </w:r>
          </w:p>
        </w:tc>
      </w:tr>
      <w:tr w:rsidR="00933EA0" w:rsidRPr="00933EA0" w14:paraId="3C0880B4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6091" w14:textId="69F21C21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8650" w14:textId="082E0086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6EF3" w14:textId="67D6C2AF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297C" w14:textId="34F7A1A5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F47" w14:textId="1B010A44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32699D15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140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F25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2F7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C31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64E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14D73F71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417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D87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48D6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EEDE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8C2B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3</w:t>
            </w:r>
          </w:p>
        </w:tc>
      </w:tr>
      <w:tr w:rsidR="00933EA0" w:rsidRPr="00933EA0" w14:paraId="2F8A371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823B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E368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DBAE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865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EAC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3</w:t>
            </w:r>
          </w:p>
        </w:tc>
      </w:tr>
      <w:tr w:rsidR="00933EA0" w:rsidRPr="00933EA0" w14:paraId="712140B6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BBC8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D19B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FB0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2B16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96AD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8</w:t>
            </w:r>
          </w:p>
        </w:tc>
      </w:tr>
      <w:tr w:rsidR="00933EA0" w:rsidRPr="00933EA0" w14:paraId="3AA6CC9E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8C77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7EEF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82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05B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21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1EE35B35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95E7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3D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203C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4FB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ED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217FD7D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CD95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91FE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DF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C36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85AB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</w:t>
            </w:r>
          </w:p>
        </w:tc>
      </w:tr>
      <w:tr w:rsidR="00933EA0" w:rsidRPr="00933EA0" w14:paraId="71F4D4D5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7ACC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B37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547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AF00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76A8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7F34F0F7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EC5C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E5E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E09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D8C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AD79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3</w:t>
            </w:r>
          </w:p>
        </w:tc>
      </w:tr>
      <w:tr w:rsidR="00933EA0" w:rsidRPr="00933EA0" w14:paraId="53264CE9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3728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C415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4F90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43E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AD5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3</w:t>
            </w:r>
          </w:p>
        </w:tc>
      </w:tr>
      <w:tr w:rsidR="00933EA0" w:rsidRPr="00933EA0" w14:paraId="11FAD8A9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772F" w14:textId="11F38595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3F88" w14:textId="4658656B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2F2E" w14:textId="48378DDE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CB55" w14:textId="164A48E1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AA2" w14:textId="3ADAA14D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50CCFFEB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A86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55B0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514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0B6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D07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28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</w:t>
            </w:r>
          </w:p>
        </w:tc>
      </w:tr>
      <w:tr w:rsidR="00933EA0" w:rsidRPr="00933EA0" w14:paraId="4915155E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597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F4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513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DFE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9FB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664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5EE7F2E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539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BFE4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512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3BB0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88B5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35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4</w:t>
            </w:r>
          </w:p>
        </w:tc>
      </w:tr>
      <w:tr w:rsidR="00933EA0" w:rsidRPr="00933EA0" w14:paraId="335C73E4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E8B5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183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511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7D4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F1B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136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6</w:t>
            </w:r>
          </w:p>
        </w:tc>
      </w:tr>
      <w:tr w:rsidR="00933EA0" w:rsidRPr="00933EA0" w14:paraId="38E03712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C1C6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C1D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1BB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32E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296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218E5908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764C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0365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509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25F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3A56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BA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0AEB510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3DB4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0C4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508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98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AA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B60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4</w:t>
            </w:r>
          </w:p>
        </w:tc>
      </w:tr>
      <w:tr w:rsidR="00933EA0" w:rsidRPr="00933EA0" w14:paraId="4F413D19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0FA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DF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507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0F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FEA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253C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5D0D34A7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1CF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0F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506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BBFE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D03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EE9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4</w:t>
            </w:r>
          </w:p>
        </w:tc>
      </w:tr>
      <w:tr w:rsidR="00933EA0" w:rsidRPr="00933EA0" w14:paraId="3CA5F5B9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D909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D7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505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26F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79B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8DEF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6D21B2F6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343" w14:textId="706ADE56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7EFF" w14:textId="4EE08180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EC9" w14:textId="15D4F9DF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527D" w14:textId="2682A8D8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6DB5" w14:textId="7D942F38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2473CA8E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6B06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8F2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EFE8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67F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D3B5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</w:t>
            </w:r>
          </w:p>
        </w:tc>
      </w:tr>
      <w:tr w:rsidR="00933EA0" w:rsidRPr="00933EA0" w14:paraId="425BD07E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708C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EDC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A03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01A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74B3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5</w:t>
            </w:r>
          </w:p>
        </w:tc>
      </w:tr>
      <w:tr w:rsidR="00933EA0" w:rsidRPr="00933EA0" w14:paraId="446D0D3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6F7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5FB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2EEC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11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0BFF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4D030665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50E0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5CF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72E6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CA3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09D5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</w:t>
            </w:r>
          </w:p>
        </w:tc>
      </w:tr>
      <w:tr w:rsidR="00933EA0" w:rsidRPr="00933EA0" w14:paraId="13623FD7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3E9D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D26B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345B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69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369F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3</w:t>
            </w:r>
          </w:p>
        </w:tc>
      </w:tr>
      <w:tr w:rsidR="00933EA0" w:rsidRPr="00933EA0" w14:paraId="7121B208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D8EC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lastRenderedPageBreak/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9F4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D5C7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E87F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0244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4DA29B0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A1D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218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608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281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4EEC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BFFF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3</w:t>
            </w:r>
          </w:p>
        </w:tc>
      </w:tr>
      <w:tr w:rsidR="00933EA0" w:rsidRPr="00933EA0" w14:paraId="1EB0A407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9CC8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8FCE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606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A215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EE1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1EB4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5</w:t>
            </w:r>
          </w:p>
        </w:tc>
      </w:tr>
      <w:tr w:rsidR="00933EA0" w:rsidRPr="00933EA0" w14:paraId="77E443B3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62B4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C24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885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F2E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1E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7</w:t>
            </w:r>
          </w:p>
        </w:tc>
      </w:tr>
      <w:tr w:rsidR="00933EA0" w:rsidRPr="00933EA0" w14:paraId="16F09974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19C0" w14:textId="38E485DC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87A3" w14:textId="31F00EFB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241F" w14:textId="617B86A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40A" w14:textId="5AE99BD8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0F7" w14:textId="4F0C8BE1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2CBDC302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A2D3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E85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715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44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6B9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D50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4ABFD301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01C4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E1C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714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DA9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2C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C5B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43147BE3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A435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4CB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713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AD1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978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564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533FCC58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626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BC0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712/1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E43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60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614E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10242010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218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2A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712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E57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11F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4E2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1BE86206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CE2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175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711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84B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B3C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BD4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45C83F1F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47E3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B12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710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B96E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FA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F6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13D8477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B65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115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709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0FB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4F4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DAE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3827B273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CFEF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020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708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B5B5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B65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24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4</w:t>
            </w:r>
          </w:p>
        </w:tc>
      </w:tr>
      <w:tr w:rsidR="00933EA0" w:rsidRPr="00933EA0" w14:paraId="72BD338A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502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D8C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707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6E0E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F84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E34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</w:t>
            </w:r>
          </w:p>
        </w:tc>
      </w:tr>
      <w:tr w:rsidR="00933EA0" w:rsidRPr="00933EA0" w14:paraId="720C20E5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9CB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49E8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181C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0F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354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66E0A3C4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D6E8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5F1E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DC3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4FD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85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3</w:t>
            </w:r>
          </w:p>
        </w:tc>
      </w:tr>
      <w:tr w:rsidR="00933EA0" w:rsidRPr="00933EA0" w14:paraId="2CC248AB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75F6" w14:textId="2F5F0B7C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3D73" w14:textId="6C48583B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51DF" w14:textId="2E6DB483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3D6" w14:textId="41B2E0C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AAE8" w14:textId="06660E4F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0EEA14D2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F6A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706F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809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4BE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EE96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C7DC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</w:t>
            </w:r>
          </w:p>
        </w:tc>
      </w:tr>
      <w:tr w:rsidR="00933EA0" w:rsidRPr="00933EA0" w14:paraId="1352A1B3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438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409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808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EDEB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11F0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D532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034300D5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073F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71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807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8B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BF4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2277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14B12844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9770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60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806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19A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E21A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CF64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2DEF83C4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72C5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70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805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985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A15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FE81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6</w:t>
            </w:r>
          </w:p>
        </w:tc>
      </w:tr>
      <w:tr w:rsidR="00933EA0" w:rsidRPr="00933EA0" w14:paraId="6BD68CF1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511" w14:textId="143FA24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3639" w14:textId="68412C65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1BE0" w14:textId="27511E25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1AD1" w14:textId="6DFE4A2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7D8" w14:textId="4F6FBCC4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EA0" w:rsidRPr="00933EA0" w14:paraId="25471A9E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F197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E108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910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CC12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920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974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</w:t>
            </w:r>
          </w:p>
        </w:tc>
      </w:tr>
      <w:tr w:rsidR="00933EA0" w:rsidRPr="00933EA0" w14:paraId="517DE18C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F112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18EF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909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30AF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BB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15A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4</w:t>
            </w:r>
          </w:p>
        </w:tc>
      </w:tr>
      <w:tr w:rsidR="00933EA0" w:rsidRPr="00933EA0" w14:paraId="57515D82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8841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1FF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908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FB31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728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658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2</w:t>
            </w:r>
          </w:p>
        </w:tc>
      </w:tr>
      <w:tr w:rsidR="00933EA0" w:rsidRPr="00933EA0" w14:paraId="5537753F" w14:textId="77777777" w:rsidTr="00E608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F43" w14:textId="77777777" w:rsidR="00933EA0" w:rsidRPr="00933EA0" w:rsidRDefault="00933EA0" w:rsidP="00E60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EA0">
              <w:rPr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41C7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906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5379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1490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1D2D" w14:textId="77777777" w:rsidR="00933EA0" w:rsidRPr="00933EA0" w:rsidRDefault="00933EA0" w:rsidP="00E608AF">
            <w:pPr>
              <w:jc w:val="center"/>
              <w:rPr>
                <w:sz w:val="16"/>
                <w:szCs w:val="16"/>
              </w:rPr>
            </w:pPr>
            <w:r w:rsidRPr="00933EA0">
              <w:rPr>
                <w:sz w:val="16"/>
                <w:szCs w:val="16"/>
              </w:rPr>
              <w:t>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77B" w14:textId="77777777" w:rsidR="00933EA0" w:rsidRPr="00933EA0" w:rsidRDefault="00933EA0" w:rsidP="00E608AF">
            <w:pPr>
              <w:jc w:val="center"/>
              <w:rPr>
                <w:color w:val="000000"/>
                <w:sz w:val="16"/>
                <w:szCs w:val="16"/>
              </w:rPr>
            </w:pPr>
            <w:r w:rsidRPr="00933EA0">
              <w:rPr>
                <w:color w:val="000000"/>
                <w:sz w:val="16"/>
                <w:szCs w:val="16"/>
              </w:rPr>
              <w:t>6</w:t>
            </w:r>
          </w:p>
        </w:tc>
      </w:tr>
    </w:tbl>
    <w:p w14:paraId="34269A32" w14:textId="4B3B3D1F" w:rsidR="0052380F" w:rsidRPr="00E608AF" w:rsidRDefault="0052380F" w:rsidP="00E608AF">
      <w:pPr>
        <w:pStyle w:val="Tre"/>
        <w:ind w:left="851"/>
        <w:jc w:val="center"/>
        <w:rPr>
          <w:rFonts w:ascii="Arial" w:hAnsi="Arial" w:cs="Arial"/>
          <w:sz w:val="16"/>
          <w:szCs w:val="16"/>
        </w:rPr>
      </w:pPr>
      <w:r w:rsidRPr="00E608AF">
        <w:rPr>
          <w:rFonts w:ascii="Arial" w:hAnsi="Arial" w:cs="Arial"/>
          <w:sz w:val="16"/>
          <w:szCs w:val="16"/>
        </w:rPr>
        <w:t>.</w:t>
      </w:r>
    </w:p>
    <w:p w14:paraId="2BAEE7F1" w14:textId="3BF0E99A" w:rsidR="0046487A" w:rsidRDefault="0046487A" w:rsidP="003F27E4">
      <w:pPr>
        <w:pStyle w:val="Tre"/>
        <w:ind w:left="1134"/>
      </w:pPr>
    </w:p>
    <w:p w14:paraId="7004C577" w14:textId="77777777" w:rsidR="0046487A" w:rsidRDefault="0046487A" w:rsidP="00CC5927">
      <w:pPr>
        <w:pStyle w:val="Nagwek2"/>
        <w:numPr>
          <w:ilvl w:val="1"/>
          <w:numId w:val="13"/>
        </w:numPr>
      </w:pPr>
      <w:bookmarkStart w:id="4" w:name="_Toc3"/>
      <w:r>
        <w:rPr>
          <w:rFonts w:eastAsia="Arial Unicode MS" w:cs="Arial Unicode MS"/>
        </w:rPr>
        <w:t>Informacja o lokalu</w:t>
      </w:r>
      <w:bookmarkEnd w:id="4"/>
    </w:p>
    <w:p w14:paraId="7B3E7797" w14:textId="4993C95E" w:rsidR="0046487A" w:rsidRDefault="0046487A" w:rsidP="0046487A">
      <w:pPr>
        <w:pStyle w:val="Tre"/>
        <w:ind w:left="850"/>
      </w:pPr>
      <w:r>
        <w:t>Budynek, w kt</w:t>
      </w:r>
      <w:r w:rsidRPr="0096187F">
        <w:t>ó</w:t>
      </w:r>
      <w:r>
        <w:t>rym będzie realizowany przedmiot zam</w:t>
      </w:r>
      <w:r w:rsidR="0005191B" w:rsidRPr="0096187F">
        <w:t>ó</w:t>
      </w:r>
      <w:r>
        <w:t xml:space="preserve">wienia jest budynkiem X-cio piętrowym po przeprowadzonym kompleksowym remoncie. Budynek wyposażony jest w windy </w:t>
      </w:r>
      <w:r w:rsidRPr="00B267A5">
        <w:t xml:space="preserve">osobowe. </w:t>
      </w:r>
      <w:r w:rsidR="00344372">
        <w:t xml:space="preserve">Zaleca się, aby </w:t>
      </w:r>
      <w:r w:rsidRPr="00B267A5">
        <w:t xml:space="preserve">Wykonawca składając ofertę </w:t>
      </w:r>
      <w:r w:rsidRPr="008754F8">
        <w:t>zaznajomi</w:t>
      </w:r>
      <w:r w:rsidR="00344372">
        <w:t>ł</w:t>
      </w:r>
      <w:r w:rsidRPr="008754F8">
        <w:t xml:space="preserve"> się z warunkami lokalnymi, w kt</w:t>
      </w:r>
      <w:r w:rsidRPr="0096187F">
        <w:t>ó</w:t>
      </w:r>
      <w:r w:rsidR="0005191B" w:rsidRPr="008754F8">
        <w:t xml:space="preserve">rych będą prowadzone prace, </w:t>
      </w:r>
      <w:r w:rsidRPr="008754F8">
        <w:t>uwz</w:t>
      </w:r>
      <w:r w:rsidR="0005191B" w:rsidRPr="008754F8">
        <w:t>ględni</w:t>
      </w:r>
      <w:r w:rsidR="00344372">
        <w:t>ł</w:t>
      </w:r>
      <w:r w:rsidR="0005191B" w:rsidRPr="008754F8">
        <w:t xml:space="preserve"> je w kalkulacji cenowej </w:t>
      </w:r>
      <w:r w:rsidR="0005191B" w:rsidRPr="008754F8">
        <w:rPr>
          <w:color w:val="auto"/>
        </w:rPr>
        <w:t>oraz zaproponow</w:t>
      </w:r>
      <w:r w:rsidR="00344372">
        <w:rPr>
          <w:color w:val="auto"/>
        </w:rPr>
        <w:t>ał</w:t>
      </w:r>
      <w:r w:rsidR="00CA5E8B" w:rsidRPr="008754F8">
        <w:rPr>
          <w:color w:val="auto"/>
        </w:rPr>
        <w:t xml:space="preserve"> </w:t>
      </w:r>
      <w:r w:rsidR="00245F85" w:rsidRPr="008754F8">
        <w:t>sposób mocowania osłon okiennych do stopu (na podstawie załączonego do SOPZ</w:t>
      </w:r>
      <w:r w:rsidR="005A7E72" w:rsidRPr="008754F8">
        <w:t xml:space="preserve"> technicznego przekroju stropu) przedstawiony w formie graficznej.</w:t>
      </w:r>
    </w:p>
    <w:p w14:paraId="267ED94A" w14:textId="559B086A" w:rsidR="0046487A" w:rsidRPr="00E608AF" w:rsidRDefault="0046487A" w:rsidP="00CC5927">
      <w:pPr>
        <w:pStyle w:val="Nagwek2"/>
        <w:numPr>
          <w:ilvl w:val="1"/>
          <w:numId w:val="13"/>
        </w:numPr>
      </w:pPr>
      <w:bookmarkStart w:id="5" w:name="_Toc4"/>
      <w:r w:rsidRPr="00E608AF">
        <w:rPr>
          <w:rFonts w:eastAsia="Arial Unicode MS" w:cs="Arial Unicode MS"/>
        </w:rPr>
        <w:t xml:space="preserve">Organizacja </w:t>
      </w:r>
      <w:r w:rsidR="00432B78" w:rsidRPr="00E608AF">
        <w:rPr>
          <w:rFonts w:eastAsia="Arial Unicode MS" w:cs="Arial Unicode MS"/>
        </w:rPr>
        <w:t>prac</w:t>
      </w:r>
      <w:r w:rsidRPr="00E608AF">
        <w:rPr>
          <w:rFonts w:eastAsia="Arial Unicode MS" w:cs="Arial Unicode MS"/>
        </w:rPr>
        <w:t>, przekazanie plac</w:t>
      </w:r>
      <w:r w:rsidRPr="00E608AF">
        <w:rPr>
          <w:rFonts w:eastAsia="Arial Unicode MS" w:cs="Arial Unicode MS"/>
          <w:lang w:val="es-ES_tradnl"/>
        </w:rPr>
        <w:t>ó</w:t>
      </w:r>
      <w:r w:rsidRPr="00E608AF">
        <w:rPr>
          <w:rFonts w:eastAsia="Arial Unicode MS" w:cs="Arial Unicode MS"/>
        </w:rPr>
        <w:t>wki</w:t>
      </w:r>
      <w:bookmarkEnd w:id="5"/>
    </w:p>
    <w:p w14:paraId="79A00EB6" w14:textId="0282C7B9" w:rsidR="0046487A" w:rsidRPr="00347EAF" w:rsidRDefault="0046487A" w:rsidP="00CC5927">
      <w:pPr>
        <w:pStyle w:val="Tre"/>
        <w:numPr>
          <w:ilvl w:val="0"/>
          <w:numId w:val="14"/>
        </w:numPr>
      </w:pPr>
      <w:r>
        <w:t xml:space="preserve">Dostawy powinny być tak prowadzone, aby obiekt i jego elementy były w </w:t>
      </w:r>
      <w:r w:rsidR="00E26F3E">
        <w:t xml:space="preserve">niepogorszonym </w:t>
      </w:r>
      <w:r>
        <w:t xml:space="preserve"> </w:t>
      </w:r>
      <w:r w:rsidRPr="00347EAF">
        <w:t>stanie przez cały czas, do momentu zakończenia prac;</w:t>
      </w:r>
    </w:p>
    <w:p w14:paraId="0C615DBF" w14:textId="77777777" w:rsidR="0046487A" w:rsidRPr="00347EAF" w:rsidRDefault="0046487A" w:rsidP="00CC5927">
      <w:pPr>
        <w:pStyle w:val="Tre"/>
        <w:numPr>
          <w:ilvl w:val="0"/>
          <w:numId w:val="14"/>
        </w:numPr>
      </w:pPr>
      <w:r w:rsidRPr="00347EAF">
        <w:t>W przypadku jakichkolwiek wątpliwości lub trudności technicznych, należy skonsultować problem z Zamawiającym przed wykonaniem elementu. Koszt naprawy, rozwiązania przyjętego błędnie  w skutek braku konsultacji ponosi Wykonawca;</w:t>
      </w:r>
    </w:p>
    <w:p w14:paraId="0E562528" w14:textId="611BCE4B" w:rsidR="0046487A" w:rsidRPr="00347EAF" w:rsidRDefault="0046487A" w:rsidP="00CC5927">
      <w:pPr>
        <w:pStyle w:val="Tre"/>
        <w:numPr>
          <w:ilvl w:val="0"/>
          <w:numId w:val="14"/>
        </w:numPr>
      </w:pPr>
      <w:r w:rsidRPr="00347EAF">
        <w:t xml:space="preserve">Wykonawca jest zobowiązany do ochrony przed uszkodzeniami lub zniszczeniem własności prywatnej i publicznej. Jeżeli w związku z zaniedbaniem, niewłaściwym prowadzeniem dostaw oraz montażu nastąpi uszkodzenie lub zniszczenie własności prywatnej lub </w:t>
      </w:r>
      <w:r w:rsidRPr="00347EAF">
        <w:lastRenderedPageBreak/>
        <w:t>publicznej, to Wykonawca na sw</w:t>
      </w:r>
      <w:r w:rsidRPr="0096187F">
        <w:t>ó</w:t>
      </w:r>
      <w:r w:rsidRPr="00347EAF">
        <w:t xml:space="preserve">j koszt </w:t>
      </w:r>
      <w:r w:rsidR="005A7E72" w:rsidRPr="00347EAF">
        <w:t xml:space="preserve"> naprawi lub odtworzy uszkodzoną</w:t>
      </w:r>
      <w:r w:rsidRPr="00347EAF">
        <w:t xml:space="preserve"> własność, a jej stan po naprawie powinien być nie gorszy niż przed powstaniem uszkodzenia;</w:t>
      </w:r>
    </w:p>
    <w:p w14:paraId="19DC2EEC" w14:textId="77777777" w:rsidR="0046487A" w:rsidRPr="00347EAF" w:rsidRDefault="0046487A" w:rsidP="00CC5927">
      <w:pPr>
        <w:pStyle w:val="Tre"/>
        <w:numPr>
          <w:ilvl w:val="0"/>
          <w:numId w:val="14"/>
        </w:numPr>
      </w:pPr>
      <w:r w:rsidRPr="00347EAF">
        <w:t>W każdym przypadku, gdy dostawy i montaż zostały przerwane, Wykonawca zobowiązany jest do należytego zabezpieczenia plac</w:t>
      </w:r>
      <w:r w:rsidRPr="0096187F">
        <w:t>ó</w:t>
      </w:r>
      <w:r w:rsidRPr="00347EAF">
        <w:t>wki oraz dostaw już wykonanych.</w:t>
      </w:r>
    </w:p>
    <w:p w14:paraId="2F00E0D6" w14:textId="27B8CECF" w:rsidR="0046487A" w:rsidRPr="00E26F3E" w:rsidRDefault="0046487A" w:rsidP="00CC5927">
      <w:pPr>
        <w:pStyle w:val="Nagwek"/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36"/>
          <w:tab w:val="clear" w:pos="9072"/>
        </w:tabs>
        <w:spacing w:before="100" w:after="100"/>
        <w:jc w:val="both"/>
        <w:outlineLvl w:val="0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6" w:name="_Toc5"/>
      <w:r w:rsidRPr="00E26F3E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Wymagania dotyczące materia</w:t>
      </w:r>
      <w:r w:rsidR="00FD7890" w:rsidRPr="00E26F3E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łów, </w:t>
      </w:r>
      <w:r w:rsidR="008B00CB" w:rsidRPr="00E26F3E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wyrób</w:t>
      </w:r>
      <w:r w:rsidRPr="00E26F3E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ów</w:t>
      </w:r>
      <w:bookmarkEnd w:id="6"/>
      <w:r w:rsidR="00FD7890" w:rsidRPr="00E26F3E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 mocowania </w:t>
      </w:r>
      <w:r w:rsidR="00554F7C" w:rsidRPr="00E26F3E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osłon okiennych do stropu</w:t>
      </w:r>
      <w:r w:rsidR="008B00CB" w:rsidRPr="00E26F3E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FBE480F" w14:textId="3E40EBFD" w:rsidR="0046487A" w:rsidRDefault="0046487A" w:rsidP="00CC5927">
      <w:pPr>
        <w:pStyle w:val="Tre"/>
        <w:numPr>
          <w:ilvl w:val="0"/>
          <w:numId w:val="15"/>
        </w:numPr>
      </w:pPr>
      <w:r w:rsidRPr="00347EAF">
        <w:t>Wszystkie użyte materiały do wykonania przedmiotu zam</w:t>
      </w:r>
      <w:r w:rsidRPr="0096187F">
        <w:t>ó</w:t>
      </w:r>
      <w:r w:rsidRPr="00347EAF">
        <w:t>wienia muszą być dopuszczone do obrotu na terytorium RP, posiadać wszelkie wymagane p</w:t>
      </w:r>
      <w:r w:rsidR="00486141" w:rsidRPr="00347EAF">
        <w:t xml:space="preserve">rzez przepisy prawa świadectwa, </w:t>
      </w:r>
      <w:r w:rsidRPr="00347EAF">
        <w:t>deklaracje zgodności oraz spełniać wszelkie wymagane przez przepisy prawa wymogi w zakresie norm bezpieczeństwa</w:t>
      </w:r>
      <w:r w:rsidR="00362161">
        <w:t xml:space="preserve">, </w:t>
      </w:r>
      <w:r w:rsidRPr="00347EAF">
        <w:t xml:space="preserve"> a także posiadać wszelkie niezbędne atesty dopuszczające do stosowania w obiektach użyteczności publicznej;</w:t>
      </w:r>
    </w:p>
    <w:p w14:paraId="591D8981" w14:textId="2ECC5F4F" w:rsidR="0096187F" w:rsidRPr="00347EAF" w:rsidRDefault="0096187F" w:rsidP="0079105F">
      <w:pPr>
        <w:pStyle w:val="Tre"/>
        <w:numPr>
          <w:ilvl w:val="0"/>
          <w:numId w:val="15"/>
        </w:numPr>
      </w:pPr>
      <w:r>
        <w:t>Wykonawca przedstawi przed podpisaniem umowy</w:t>
      </w:r>
      <w:r w:rsidR="008F2719">
        <w:t>: certyfikaty</w:t>
      </w:r>
      <w:r w:rsidR="00031732">
        <w:t xml:space="preserve"> </w:t>
      </w:r>
      <w:r w:rsidR="008F2719">
        <w:t xml:space="preserve">przeciwpożarowe, certyfikat dotyczący odporności tkaniny na rozdarcie oraz certyfikat absorbcji akustycznej materiału. </w:t>
      </w:r>
    </w:p>
    <w:p w14:paraId="20202D66" w14:textId="77777777" w:rsidR="0052380F" w:rsidRPr="00347EAF" w:rsidRDefault="00280529" w:rsidP="00CC5927">
      <w:pPr>
        <w:pStyle w:val="Tre"/>
        <w:numPr>
          <w:ilvl w:val="0"/>
          <w:numId w:val="15"/>
        </w:numPr>
      </w:pPr>
      <w:r w:rsidRPr="00347EAF">
        <w:t xml:space="preserve">Wykonawca przedstawi </w:t>
      </w:r>
      <w:r w:rsidR="0046487A" w:rsidRPr="00347EAF">
        <w:t>minimum 8 wzor</w:t>
      </w:r>
      <w:r w:rsidR="00D66839" w:rsidRPr="0096187F">
        <w:t>ów żaluzji aluminiowych</w:t>
      </w:r>
      <w:r w:rsidR="0046487A" w:rsidRPr="00347EAF">
        <w:t>, minimum 8 wzor</w:t>
      </w:r>
      <w:r w:rsidR="0046487A" w:rsidRPr="0096187F">
        <w:t>ó</w:t>
      </w:r>
      <w:r w:rsidR="0046487A" w:rsidRPr="00347EAF">
        <w:t xml:space="preserve">w wybarwień okleiny naturalnej </w:t>
      </w:r>
      <w:r w:rsidR="00D66839" w:rsidRPr="00347EAF">
        <w:t xml:space="preserve">żaluzji drewnianych, </w:t>
      </w:r>
      <w:r w:rsidR="0046487A" w:rsidRPr="00347EAF">
        <w:t>oraz</w:t>
      </w:r>
      <w:r w:rsidR="00D66839" w:rsidRPr="00347EAF">
        <w:t xml:space="preserve">  </w:t>
      </w:r>
      <w:r w:rsidR="0052380F" w:rsidRPr="00347EAF">
        <w:t>8 wzorów żaluzji wertykalnych</w:t>
      </w:r>
      <w:r w:rsidR="0046487A" w:rsidRPr="00347EAF">
        <w:t>; po podpisaniu umowy.</w:t>
      </w:r>
    </w:p>
    <w:p w14:paraId="24AD3B87" w14:textId="77777777" w:rsidR="00E02836" w:rsidRDefault="00E02836" w:rsidP="00E02836">
      <w:pPr>
        <w:pStyle w:val="Tre"/>
        <w:ind w:left="284"/>
      </w:pPr>
    </w:p>
    <w:p w14:paraId="20D2625C" w14:textId="23418C39" w:rsidR="00FD7890" w:rsidRPr="001C325D" w:rsidRDefault="001C325D" w:rsidP="00E02836">
      <w:pPr>
        <w:pStyle w:val="Tre"/>
        <w:ind w:left="284"/>
        <w:rPr>
          <w:b/>
          <w:bCs/>
        </w:rPr>
      </w:pPr>
      <w:r>
        <w:rPr>
          <w:b/>
          <w:bCs/>
        </w:rPr>
        <w:t xml:space="preserve">UWAGA: </w:t>
      </w:r>
      <w:r w:rsidR="003A3545" w:rsidRPr="001C325D">
        <w:rPr>
          <w:b/>
          <w:bCs/>
        </w:rPr>
        <w:t>Przed przystąpieniem do realizacji przedmiotu zamówienia Wykonawca jest zobowiązany uzyskać pisemna akceptację Zamawiającego odnośnie wybranego sposobu mocowania osłon okiennych do stropu</w:t>
      </w:r>
      <w:r w:rsidR="0036691F" w:rsidRPr="001C325D">
        <w:rPr>
          <w:b/>
          <w:bCs/>
        </w:rPr>
        <w:t xml:space="preserve"> i zgłosić wszelkie uwagi mające wpływ na montaż osłon okiennych np. nierówności </w:t>
      </w:r>
      <w:r w:rsidRPr="001C325D">
        <w:rPr>
          <w:b/>
          <w:bCs/>
        </w:rPr>
        <w:t xml:space="preserve">ścian. </w:t>
      </w:r>
    </w:p>
    <w:p w14:paraId="30BCE052" w14:textId="77777777" w:rsidR="0052380F" w:rsidRPr="00280529" w:rsidRDefault="0052380F" w:rsidP="00FD7890">
      <w:pPr>
        <w:pStyle w:val="Tre"/>
        <w:ind w:left="284"/>
        <w:rPr>
          <w:highlight w:val="yellow"/>
        </w:rPr>
      </w:pPr>
    </w:p>
    <w:p w14:paraId="7E4874FF" w14:textId="252D1DD3" w:rsidR="0046487A" w:rsidRDefault="0046487A" w:rsidP="0046487A">
      <w:pPr>
        <w:pStyle w:val="Tre"/>
        <w:rPr>
          <w:b/>
          <w:bCs/>
        </w:rPr>
      </w:pPr>
      <w:r>
        <w:rPr>
          <w:b/>
          <w:bCs/>
        </w:rPr>
        <w:t>Użyte w Szczegółowym Opisie Przedmiotu Zam</w:t>
      </w:r>
      <w:r w:rsidRPr="0096187F">
        <w:rPr>
          <w:b/>
          <w:bCs/>
        </w:rPr>
        <w:t>ó</w:t>
      </w:r>
      <w:r>
        <w:rPr>
          <w:b/>
          <w:bCs/>
        </w:rPr>
        <w:t>wienia (SOPZ) nazwy zastosowanych materiałów, znak</w:t>
      </w:r>
      <w:r w:rsidRPr="0096187F">
        <w:rPr>
          <w:b/>
          <w:bCs/>
        </w:rPr>
        <w:t>ó</w:t>
      </w:r>
      <w:r>
        <w:rPr>
          <w:b/>
          <w:bCs/>
        </w:rPr>
        <w:t xml:space="preserve">w towarowych, marek czy technologii należy traktować </w:t>
      </w:r>
      <w:r>
        <w:rPr>
          <w:b/>
          <w:bCs/>
          <w:lang w:val="en-US"/>
        </w:rPr>
        <w:t>w my</w:t>
      </w:r>
      <w:r>
        <w:rPr>
          <w:b/>
          <w:bCs/>
        </w:rPr>
        <w:t>śl art.101 ustawy Prawo Zam</w:t>
      </w:r>
      <w:r w:rsidRPr="0096187F">
        <w:rPr>
          <w:b/>
          <w:bCs/>
        </w:rPr>
        <w:t>ó</w:t>
      </w:r>
      <w:r>
        <w:rPr>
          <w:b/>
          <w:bCs/>
        </w:rPr>
        <w:t>wień Publicznych, jaki informację na temat oczekiwanego standardu i poziomu, jakości, a nie ściśle, jako wyr</w:t>
      </w:r>
      <w:r w:rsidRPr="0096187F">
        <w:rPr>
          <w:b/>
          <w:bCs/>
        </w:rPr>
        <w:t>ó</w:t>
      </w:r>
      <w:r>
        <w:rPr>
          <w:b/>
          <w:bCs/>
        </w:rPr>
        <w:t>b konieczny do użycia. Możliwe jest zastosowanie innych r</w:t>
      </w:r>
      <w:r w:rsidRPr="0096187F">
        <w:rPr>
          <w:b/>
          <w:bCs/>
        </w:rPr>
        <w:t>ó</w:t>
      </w:r>
      <w:r>
        <w:rPr>
          <w:b/>
          <w:bCs/>
        </w:rPr>
        <w:t>wnoważnych materiałów i wyrob</w:t>
      </w:r>
      <w:r w:rsidRPr="0096187F">
        <w:rPr>
          <w:b/>
          <w:bCs/>
        </w:rPr>
        <w:t>ó</w:t>
      </w:r>
      <w:r>
        <w:rPr>
          <w:b/>
          <w:bCs/>
        </w:rPr>
        <w:t>w, kt</w:t>
      </w:r>
      <w:r w:rsidRPr="0096187F">
        <w:rPr>
          <w:b/>
          <w:bCs/>
        </w:rPr>
        <w:t>ó</w:t>
      </w:r>
      <w:r>
        <w:rPr>
          <w:b/>
          <w:bCs/>
        </w:rPr>
        <w:t>rych zastosowanie zagwarantuje spełnienie warunk</w:t>
      </w:r>
      <w:r w:rsidRPr="0096187F">
        <w:rPr>
          <w:b/>
          <w:bCs/>
        </w:rPr>
        <w:t>ó</w:t>
      </w:r>
      <w:r>
        <w:rPr>
          <w:b/>
          <w:bCs/>
        </w:rPr>
        <w:t>w podstawowych zawartych w dokumentacji oraz pozwoli na zachowanie standardu i poziomu, jakoś</w:t>
      </w:r>
      <w:r w:rsidRPr="003A3545">
        <w:rPr>
          <w:b/>
          <w:bCs/>
        </w:rPr>
        <w:t>ci ró</w:t>
      </w:r>
      <w:r>
        <w:rPr>
          <w:b/>
          <w:bCs/>
        </w:rPr>
        <w:t>wnoważnego lub nie gorszego od określonego w dokumentacji. Potwierdzenie r</w:t>
      </w:r>
      <w:r w:rsidRPr="003A3545">
        <w:rPr>
          <w:b/>
          <w:bCs/>
        </w:rPr>
        <w:t>ó</w:t>
      </w:r>
      <w:r>
        <w:rPr>
          <w:b/>
          <w:bCs/>
        </w:rPr>
        <w:t>wnoważności oferowanych rozwiązań i wyrob</w:t>
      </w:r>
      <w:r w:rsidRPr="003A3545">
        <w:rPr>
          <w:b/>
          <w:bCs/>
        </w:rPr>
        <w:t>ó</w:t>
      </w:r>
      <w:r>
        <w:rPr>
          <w:b/>
          <w:bCs/>
        </w:rPr>
        <w:t>w w stosunku do wskazanych w projekcie i dokumentacji,  należy do obowiązk</w:t>
      </w:r>
      <w:r w:rsidRPr="003A3545">
        <w:rPr>
          <w:b/>
          <w:bCs/>
        </w:rPr>
        <w:t>ó</w:t>
      </w:r>
      <w:r w:rsidR="0001389C">
        <w:rPr>
          <w:b/>
          <w:bCs/>
        </w:rPr>
        <w:t>w W</w:t>
      </w:r>
      <w:r>
        <w:rPr>
          <w:b/>
          <w:bCs/>
        </w:rPr>
        <w:t>ykonawcy.</w:t>
      </w:r>
    </w:p>
    <w:p w14:paraId="3CBD63FB" w14:textId="77777777" w:rsidR="0046487A" w:rsidRPr="003A3545" w:rsidRDefault="0046487A" w:rsidP="00CC5927">
      <w:pPr>
        <w:pStyle w:val="Nagwek"/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36"/>
          <w:tab w:val="clear" w:pos="9072"/>
        </w:tabs>
        <w:spacing w:before="100" w:after="100"/>
        <w:jc w:val="both"/>
        <w:outlineLvl w:val="0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7" w:name="_Toc6"/>
      <w:r w:rsidRPr="003A3545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Wymogi dotyczące sprzętu  </w:t>
      </w:r>
      <w:bookmarkEnd w:id="7"/>
    </w:p>
    <w:p w14:paraId="48B16C13" w14:textId="17DD0CCB" w:rsidR="0046487A" w:rsidRDefault="0046487A" w:rsidP="0046487A">
      <w:pPr>
        <w:pStyle w:val="Tre"/>
      </w:pPr>
      <w:r>
        <w:t>Wykonawca jest zobowiązany do używania jedynie takiego sprzętu, kt</w:t>
      </w:r>
      <w:r w:rsidRPr="0096187F">
        <w:t>ó</w:t>
      </w:r>
      <w:r>
        <w:t>ry nie spowoduje niekorzystnego wp</w:t>
      </w:r>
      <w:r w:rsidR="00280529">
        <w:t>ływu</w:t>
      </w:r>
      <w:r w:rsidR="00F61073">
        <w:t xml:space="preserve"> na jakość wykonywanych prac</w:t>
      </w:r>
      <w:r>
        <w:t>. Sprzęt będący własnością Wykonaw</w:t>
      </w:r>
      <w:r w:rsidR="00F61073">
        <w:t>cy lub wynajęty do wykonania prac</w:t>
      </w:r>
      <w:r>
        <w:t xml:space="preserve"> ma być utrzymany w dobrym stanie i gotowości do pracy.</w:t>
      </w:r>
    </w:p>
    <w:p w14:paraId="598BF136" w14:textId="07066C2F" w:rsidR="0046487A" w:rsidRPr="003A3545" w:rsidRDefault="0046487A" w:rsidP="00CC5927">
      <w:pPr>
        <w:pStyle w:val="Nagwek"/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36"/>
          <w:tab w:val="clear" w:pos="9072"/>
        </w:tabs>
        <w:spacing w:before="100" w:after="100"/>
        <w:jc w:val="both"/>
        <w:outlineLvl w:val="0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8" w:name="_Toc7"/>
      <w:r w:rsidRPr="003A3545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Wymagania dotyczące transport</w:t>
      </w:r>
      <w:bookmarkEnd w:id="8"/>
      <w:r w:rsidR="004A1F43" w:rsidRPr="003A3545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</w:t>
      </w:r>
    </w:p>
    <w:p w14:paraId="68B19C6D" w14:textId="3F992870" w:rsidR="0046487A" w:rsidRDefault="0046487A" w:rsidP="0046487A">
      <w:pPr>
        <w:pStyle w:val="Tre"/>
      </w:pPr>
      <w:r>
        <w:t xml:space="preserve">Wykonawca zabezpieczy transportowane elementy </w:t>
      </w:r>
      <w:r w:rsidR="00DB124E">
        <w:t>osłon okiennych</w:t>
      </w:r>
      <w:r w:rsidR="00280529" w:rsidRPr="00280529">
        <w:rPr>
          <w:rFonts w:ascii="Palatino Linotype" w:eastAsia="Times New Roman" w:hAnsi="Palatino Linotype" w:cs="Arial"/>
          <w:bCs/>
          <w:bdr w:val="none" w:sz="0" w:space="0" w:color="auto"/>
          <w:lang w:val="da-DK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t>we własnym zakresi</w:t>
      </w:r>
      <w:r w:rsidR="00133F2F">
        <w:t xml:space="preserve">e i jest w pełni odpowiedziany </w:t>
      </w:r>
      <w:r>
        <w:t xml:space="preserve">za jakość przewozu. Wykonawca wniesie przedmioty dostawy na odpowiednie </w:t>
      </w:r>
      <w:r w:rsidRPr="00347EAF">
        <w:t>piętro, zamontuje wed</w:t>
      </w:r>
      <w:r w:rsidR="00133F2F" w:rsidRPr="00347EAF">
        <w:t xml:space="preserve">ług </w:t>
      </w:r>
      <w:r w:rsidR="00EC58CE" w:rsidRPr="00347EAF">
        <w:t xml:space="preserve">wykazu pomieszczeń i </w:t>
      </w:r>
      <w:r w:rsidR="00DB124E">
        <w:t>osłon okiennych oraz</w:t>
      </w:r>
      <w:r>
        <w:t xml:space="preserve"> przekaże w stanie wyregulowanym (wypoziomowanym, dopasowanym), wyczyszczonym i gotowym do użytku.</w:t>
      </w:r>
    </w:p>
    <w:p w14:paraId="00CAEC73" w14:textId="77777777" w:rsidR="0046487A" w:rsidRPr="003A3545" w:rsidRDefault="0046487A" w:rsidP="00CC5927">
      <w:pPr>
        <w:pStyle w:val="Nagwek"/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36"/>
          <w:tab w:val="clear" w:pos="9072"/>
        </w:tabs>
        <w:spacing w:before="100" w:after="100"/>
        <w:jc w:val="both"/>
        <w:outlineLvl w:val="0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9" w:name="_Toc8"/>
      <w:r w:rsidRPr="003A3545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Kontrola, jakości</w:t>
      </w:r>
      <w:bookmarkEnd w:id="9"/>
    </w:p>
    <w:p w14:paraId="03DDAC02" w14:textId="6714D200" w:rsidR="0046487A" w:rsidRDefault="0046487A" w:rsidP="00CC5927">
      <w:pPr>
        <w:pStyle w:val="Tre"/>
        <w:numPr>
          <w:ilvl w:val="0"/>
          <w:numId w:val="15"/>
        </w:numPr>
      </w:pPr>
      <w:r w:rsidRPr="00347EAF">
        <w:t xml:space="preserve">Kontrola jakości polega na sprawdzeniu czy dostarczony towar jest zgodny z dokumentami, czy posiada wymagane </w:t>
      </w:r>
      <w:r w:rsidR="00347EAF" w:rsidRPr="00347EAF">
        <w:t>atesty</w:t>
      </w:r>
      <w:r w:rsidRPr="00347EAF">
        <w:t xml:space="preserve"> oraz czy montaż przebiegał zgodnie z inst</w:t>
      </w:r>
      <w:r w:rsidR="00D179A8" w:rsidRPr="00347EAF">
        <w:t>rukcją producenta,</w:t>
      </w:r>
      <w:r w:rsidR="002E5045" w:rsidRPr="00347EAF">
        <w:t xml:space="preserve"> </w:t>
      </w:r>
      <w:r w:rsidR="002F6B82" w:rsidRPr="00347EAF">
        <w:t>wykazem pomieszczeń</w:t>
      </w:r>
      <w:r w:rsidR="00D179A8" w:rsidRPr="00347EAF">
        <w:t xml:space="preserve"> i </w:t>
      </w:r>
      <w:r w:rsidR="00DB124E" w:rsidRPr="00347EAF">
        <w:t>osłon okiennych</w:t>
      </w:r>
      <w:r w:rsidR="002F6B82" w:rsidRPr="00347EAF">
        <w:t>;</w:t>
      </w:r>
      <w:r w:rsidR="002F6B82">
        <w:t xml:space="preserve"> </w:t>
      </w:r>
      <w:r>
        <w:t xml:space="preserve"> </w:t>
      </w:r>
    </w:p>
    <w:p w14:paraId="6A1C6CFE" w14:textId="06FC50DD" w:rsidR="0046487A" w:rsidRDefault="0046487A" w:rsidP="00CC5927">
      <w:pPr>
        <w:pStyle w:val="Tre"/>
        <w:numPr>
          <w:ilvl w:val="0"/>
          <w:numId w:val="15"/>
        </w:numPr>
      </w:pPr>
      <w:r>
        <w:t>W trakcie realizacji dostawy do pomieszczeń Zamawiający ma prawo do zgłaszania uwag i zastrzeżeń w zakresie, jakości i kompletności dostarczanych</w:t>
      </w:r>
      <w:r w:rsidR="00280529">
        <w:t xml:space="preserve"> </w:t>
      </w:r>
      <w:r w:rsidR="00DB124E">
        <w:t>osłon ok</w:t>
      </w:r>
      <w:r w:rsidR="008802C5">
        <w:t>iennych;</w:t>
      </w:r>
    </w:p>
    <w:p w14:paraId="5F8E2E50" w14:textId="64C80064" w:rsidR="0046487A" w:rsidRDefault="0046487A" w:rsidP="00CC5927">
      <w:pPr>
        <w:pStyle w:val="Tre"/>
        <w:numPr>
          <w:ilvl w:val="0"/>
          <w:numId w:val="15"/>
        </w:numPr>
      </w:pPr>
      <w:r>
        <w:lastRenderedPageBreak/>
        <w:t>Wszystkie elementy nieprawidłowo z</w:t>
      </w:r>
      <w:r w:rsidR="006D663C">
        <w:t>a</w:t>
      </w:r>
      <w:r>
        <w:t>montowane, zostaną ponownie z</w:t>
      </w:r>
      <w:r w:rsidR="006D663C">
        <w:t>a</w:t>
      </w:r>
      <w:r>
        <w:t>montowane na koszt Wykonawcy;</w:t>
      </w:r>
    </w:p>
    <w:p w14:paraId="6C938C13" w14:textId="77777777" w:rsidR="0046487A" w:rsidRDefault="0046487A" w:rsidP="00CC5927">
      <w:pPr>
        <w:pStyle w:val="Tre"/>
        <w:numPr>
          <w:ilvl w:val="0"/>
          <w:numId w:val="15"/>
        </w:numPr>
      </w:pPr>
      <w:r>
        <w:t>Elementy uszkodzone podczas montażu lub w wyniku nieprawidłowego montażu zostaną wymienione na koszt Wykonawcy.</w:t>
      </w:r>
    </w:p>
    <w:p w14:paraId="7371AD02" w14:textId="5ADA6A19" w:rsidR="0046487A" w:rsidRPr="003A3545" w:rsidRDefault="0046487A" w:rsidP="003A3545">
      <w:pPr>
        <w:pStyle w:val="Nagwek"/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36"/>
          <w:tab w:val="clear" w:pos="9072"/>
        </w:tabs>
        <w:spacing w:before="100" w:after="100"/>
        <w:jc w:val="both"/>
        <w:outlineLvl w:val="0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10" w:name="_Toc9"/>
      <w:r w:rsidRPr="003A3545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Ogólne warunki wykonania i odbioru </w:t>
      </w:r>
      <w:bookmarkEnd w:id="10"/>
      <w:r w:rsidR="00432B78" w:rsidRPr="003A3545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prac. </w:t>
      </w:r>
    </w:p>
    <w:p w14:paraId="6B072C85" w14:textId="77777777" w:rsidR="0046487A" w:rsidRDefault="0046487A" w:rsidP="00CC5927">
      <w:pPr>
        <w:pStyle w:val="Tre"/>
        <w:numPr>
          <w:ilvl w:val="0"/>
          <w:numId w:val="15"/>
        </w:numPr>
      </w:pPr>
      <w:r>
        <w:t>Wykonawca jest odpowiedzialny za prowadzenie dostaw zgodnie z umową lub wcześniejszymi ustaleniami z Zamawiającym;</w:t>
      </w:r>
    </w:p>
    <w:p w14:paraId="0D43E1D5" w14:textId="6A9C53E3" w:rsidR="0046487A" w:rsidRDefault="0046487A" w:rsidP="00CC5927">
      <w:pPr>
        <w:pStyle w:val="Tre"/>
        <w:numPr>
          <w:ilvl w:val="0"/>
          <w:numId w:val="15"/>
        </w:numPr>
      </w:pPr>
      <w:r>
        <w:t>Wykonawca przed przystąpieniem do realizacji przedmiotu zam</w:t>
      </w:r>
      <w:r w:rsidRPr="0096187F">
        <w:t>ó</w:t>
      </w:r>
      <w:r>
        <w:t xml:space="preserve">wienia wykona pomiar pomieszczeń </w:t>
      </w:r>
      <w:r w:rsidR="000B4E47">
        <w:t xml:space="preserve">i otworów okiennych </w:t>
      </w:r>
      <w:r>
        <w:t>dla ostatecznego potwierdzenia wymiar</w:t>
      </w:r>
      <w:r w:rsidRPr="0096187F">
        <w:t>ó</w:t>
      </w:r>
      <w:r>
        <w:t>w</w:t>
      </w:r>
      <w:r w:rsidR="00DB124E">
        <w:t xml:space="preserve"> osłon oki</w:t>
      </w:r>
      <w:r w:rsidR="008802C5">
        <w:t>ennych i sposobu ich mocowania;</w:t>
      </w:r>
    </w:p>
    <w:p w14:paraId="003B5112" w14:textId="0A4B18A4" w:rsidR="0046487A" w:rsidRPr="00347EAF" w:rsidRDefault="0046487A" w:rsidP="00CC5927">
      <w:pPr>
        <w:pStyle w:val="Tre"/>
        <w:numPr>
          <w:ilvl w:val="0"/>
          <w:numId w:val="15"/>
        </w:numPr>
      </w:pPr>
      <w:r w:rsidRPr="00347EAF">
        <w:t>Na</w:t>
      </w:r>
      <w:r w:rsidR="00432B78" w:rsidRPr="00347EAF">
        <w:t>leży przed przystąpieniem do prac</w:t>
      </w:r>
      <w:r w:rsidRPr="00347EAF">
        <w:rPr>
          <w:lang w:val="fr-FR"/>
        </w:rPr>
        <w:t xml:space="preserve"> monta</w:t>
      </w:r>
      <w:r w:rsidRPr="00347EAF">
        <w:t>żowych sprawdzić zgodność oraz j</w:t>
      </w:r>
      <w:r w:rsidR="00C42053" w:rsidRPr="00347EAF">
        <w:t>akość dostarczonego towaru i jego</w:t>
      </w:r>
      <w:r w:rsidRPr="00347EAF">
        <w:t xml:space="preserve"> lokalizację z</w:t>
      </w:r>
      <w:r w:rsidR="002F6B82" w:rsidRPr="00347EAF">
        <w:t xml:space="preserve"> </w:t>
      </w:r>
      <w:r w:rsidR="00C42053" w:rsidRPr="00347EAF">
        <w:t>wykazem pomieszczeń</w:t>
      </w:r>
      <w:r w:rsidR="00DB124E" w:rsidRPr="00347EAF">
        <w:t xml:space="preserve"> i osłon okiennych oraz z </w:t>
      </w:r>
      <w:r w:rsidR="00C42053" w:rsidRPr="00347EAF">
        <w:t xml:space="preserve"> </w:t>
      </w:r>
      <w:r w:rsidR="00B56D6E" w:rsidRPr="00347EAF">
        <w:t xml:space="preserve"> </w:t>
      </w:r>
      <w:r w:rsidR="007052D1" w:rsidRPr="00347EAF">
        <w:t>Zamawiającym</w:t>
      </w:r>
      <w:r w:rsidR="008802C5">
        <w:t>;</w:t>
      </w:r>
      <w:r w:rsidR="007052D1" w:rsidRPr="00347EAF">
        <w:t xml:space="preserve"> </w:t>
      </w:r>
      <w:r w:rsidRPr="00347EAF">
        <w:t xml:space="preserve"> </w:t>
      </w:r>
    </w:p>
    <w:p w14:paraId="7EA1C4DA" w14:textId="7FFC1A82" w:rsidR="0046487A" w:rsidRDefault="0046487A" w:rsidP="00CC5927">
      <w:pPr>
        <w:pStyle w:val="Tre"/>
        <w:numPr>
          <w:ilvl w:val="0"/>
          <w:numId w:val="15"/>
        </w:numPr>
      </w:pPr>
      <w:r>
        <w:t>Po zakończonych pracach montażowych Wykonawca pozostawi pomies</w:t>
      </w:r>
      <w:r w:rsidR="008802C5">
        <w:t>zczenia w stanie niepogorszonym;</w:t>
      </w:r>
    </w:p>
    <w:p w14:paraId="1F09CA92" w14:textId="438322F7" w:rsidR="0046487A" w:rsidRDefault="0046487A" w:rsidP="00CC5927">
      <w:pPr>
        <w:pStyle w:val="Tre"/>
        <w:numPr>
          <w:ilvl w:val="0"/>
          <w:numId w:val="15"/>
        </w:numPr>
      </w:pPr>
      <w:r>
        <w:t>Wszelkie materiały opakowaniowe (palety, kartony, folie, taśmy, styropian itp.) należy usunąć i wywieźć z terenu Zamawiającego. Koszt wywozu ponosi Wykonawca</w:t>
      </w:r>
      <w:r w:rsidR="003A3545">
        <w:t>.</w:t>
      </w:r>
    </w:p>
    <w:p w14:paraId="771B4487" w14:textId="6609C60E" w:rsidR="0046487A" w:rsidRDefault="0046487A" w:rsidP="00CC5927">
      <w:pPr>
        <w:pStyle w:val="Nagwek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36"/>
          <w:tab w:val="clear" w:pos="9072"/>
        </w:tabs>
        <w:spacing w:before="100" w:after="100"/>
        <w:jc w:val="both"/>
        <w:outlineLvl w:val="0"/>
      </w:pPr>
      <w:bookmarkStart w:id="11" w:name="_Toc10"/>
      <w:r w:rsidRPr="003A3545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Ogólne warunki wykonania i odbioru </w:t>
      </w:r>
      <w:bookmarkEnd w:id="11"/>
      <w:r w:rsidR="00432B78" w:rsidRPr="003A3545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prac</w:t>
      </w:r>
      <w:r w:rsidR="00432B78">
        <w:rPr>
          <w:rFonts w:eastAsia="Arial Unicode MS" w:cs="Arial Unicode MS"/>
        </w:rPr>
        <w:t xml:space="preserve">. </w:t>
      </w:r>
    </w:p>
    <w:p w14:paraId="6C20E919" w14:textId="77777777" w:rsidR="0046487A" w:rsidRDefault="0046487A" w:rsidP="0046487A">
      <w:pPr>
        <w:pStyle w:val="Tre"/>
      </w:pPr>
      <w:r>
        <w:t xml:space="preserve">Obmiar należy wykonać w jednostkach wskazanych w SOPZ </w:t>
      </w:r>
    </w:p>
    <w:p w14:paraId="459B603D" w14:textId="77777777" w:rsidR="0046487A" w:rsidRDefault="0046487A" w:rsidP="00CC5927">
      <w:pPr>
        <w:pStyle w:val="Tre"/>
        <w:numPr>
          <w:ilvl w:val="0"/>
          <w:numId w:val="15"/>
        </w:numPr>
      </w:pPr>
      <w:r>
        <w:t>szt. ( sztuka)</w:t>
      </w:r>
    </w:p>
    <w:p w14:paraId="74C7DD3F" w14:textId="77777777" w:rsidR="0046487A" w:rsidRDefault="0046487A" w:rsidP="00CC5927">
      <w:pPr>
        <w:pStyle w:val="Tre"/>
        <w:numPr>
          <w:ilvl w:val="0"/>
          <w:numId w:val="15"/>
        </w:numPr>
      </w:pPr>
      <w:r w:rsidRPr="00347EAF">
        <w:t>Kpl. (komplet)</w:t>
      </w:r>
    </w:p>
    <w:p w14:paraId="62FD74E5" w14:textId="5585BF19" w:rsidR="00A50A22" w:rsidRPr="00347EAF" w:rsidRDefault="00A50A22" w:rsidP="00CC5927">
      <w:pPr>
        <w:pStyle w:val="Tre"/>
        <w:numPr>
          <w:ilvl w:val="0"/>
          <w:numId w:val="15"/>
        </w:numPr>
      </w:pPr>
      <w:r>
        <w:t xml:space="preserve">mm </w:t>
      </w:r>
    </w:p>
    <w:p w14:paraId="327FB8F7" w14:textId="67791915" w:rsidR="0046487A" w:rsidRDefault="0046487A" w:rsidP="0046487A">
      <w:pPr>
        <w:pStyle w:val="Tre"/>
      </w:pPr>
      <w:r w:rsidRPr="00347EAF">
        <w:t>Wielkości obmiarowe okreś</w:t>
      </w:r>
      <w:r w:rsidRPr="00347EAF">
        <w:rPr>
          <w:lang w:val="fr-FR"/>
        </w:rPr>
        <w:t>la si</w:t>
      </w:r>
      <w:r w:rsidRPr="00347EAF">
        <w:t xml:space="preserve">ę na podstawie </w:t>
      </w:r>
      <w:r w:rsidR="002E0747" w:rsidRPr="00347EAF">
        <w:t>wykazu pomieszczeń</w:t>
      </w:r>
      <w:r w:rsidRPr="00347EAF">
        <w:t xml:space="preserve"> </w:t>
      </w:r>
      <w:r w:rsidR="005257A8" w:rsidRPr="00347EAF">
        <w:t xml:space="preserve">i </w:t>
      </w:r>
      <w:r w:rsidR="00DB124E" w:rsidRPr="00347EAF">
        <w:t xml:space="preserve">osłon okiennych </w:t>
      </w:r>
      <w:r w:rsidRPr="00347EAF">
        <w:t>z uwzględnieniem zmian zaakceptowanych przez Zamawiającego i sprawdzonych w naturze.</w:t>
      </w:r>
    </w:p>
    <w:p w14:paraId="078A9B37" w14:textId="77777777" w:rsidR="003A3545" w:rsidRPr="00347EAF" w:rsidRDefault="003A3545" w:rsidP="0046487A">
      <w:pPr>
        <w:pStyle w:val="Tre"/>
      </w:pPr>
    </w:p>
    <w:p w14:paraId="68E7B7F7" w14:textId="77777777" w:rsidR="0046487A" w:rsidRPr="003A3545" w:rsidRDefault="0046487A" w:rsidP="0046487A">
      <w:pPr>
        <w:pStyle w:val="Nagwek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12" w:name="_Toc11"/>
      <w:r w:rsidRPr="003A3545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8. Gwarancja</w:t>
      </w:r>
      <w:bookmarkEnd w:id="12"/>
    </w:p>
    <w:p w14:paraId="1C896F93" w14:textId="1B541564" w:rsidR="0046487A" w:rsidRPr="00347EAF" w:rsidRDefault="0046487A" w:rsidP="00CC5927">
      <w:pPr>
        <w:pStyle w:val="Tre"/>
        <w:numPr>
          <w:ilvl w:val="0"/>
          <w:numId w:val="15"/>
        </w:numPr>
      </w:pPr>
      <w:r w:rsidRPr="00347EAF">
        <w:t xml:space="preserve">Wszystkie </w:t>
      </w:r>
      <w:r w:rsidR="00DB124E" w:rsidRPr="00347EAF">
        <w:t>osłony okienne</w:t>
      </w:r>
      <w:r w:rsidR="00141191" w:rsidRPr="00347EAF">
        <w:t xml:space="preserve"> </w:t>
      </w:r>
      <w:r w:rsidR="00A13A58" w:rsidRPr="00347EAF">
        <w:t>powinny</w:t>
      </w:r>
      <w:r w:rsidRPr="00347EAF">
        <w:t xml:space="preserve"> być wykonane w taki spos</w:t>
      </w:r>
      <w:r w:rsidRPr="0096187F">
        <w:t>ó</w:t>
      </w:r>
      <w:r w:rsidRPr="00347EAF">
        <w:t>b i z takich materiałów, aby zapewniał</w:t>
      </w:r>
      <w:r w:rsidR="005E0D48" w:rsidRPr="00347EAF">
        <w:rPr>
          <w:lang w:val="en-US"/>
        </w:rPr>
        <w:t xml:space="preserve">y </w:t>
      </w:r>
      <w:r w:rsidR="005E0D48" w:rsidRPr="00347EAF">
        <w:t>długoletnią</w:t>
      </w:r>
      <w:r w:rsidRPr="00347EAF">
        <w:t xml:space="preserve"> trwałość bez pogorszenia się ich wyglądu i estetyki</w:t>
      </w:r>
      <w:r w:rsidR="003A3545">
        <w:t xml:space="preserve">; </w:t>
      </w:r>
    </w:p>
    <w:p w14:paraId="4A76F31A" w14:textId="30B371F5" w:rsidR="00A13A58" w:rsidRPr="00347EAF" w:rsidRDefault="0046487A" w:rsidP="00CC5927">
      <w:pPr>
        <w:pStyle w:val="Tre"/>
        <w:numPr>
          <w:ilvl w:val="0"/>
          <w:numId w:val="15"/>
        </w:numPr>
      </w:pPr>
      <w:r w:rsidRPr="00347EAF">
        <w:t xml:space="preserve">Wykonawca udzieli minimum </w:t>
      </w:r>
      <w:r w:rsidR="003A3545">
        <w:t>2</w:t>
      </w:r>
      <w:r w:rsidRPr="00347EAF">
        <w:t xml:space="preserve">-letniej gwarancji na </w:t>
      </w:r>
      <w:r w:rsidR="00DB124E" w:rsidRPr="00347EAF">
        <w:t>zamontowane osłony okienne</w:t>
      </w:r>
      <w:r w:rsidR="00A13A58" w:rsidRPr="00347EAF">
        <w:t xml:space="preserve">. </w:t>
      </w:r>
    </w:p>
    <w:p w14:paraId="516DDDF1" w14:textId="18DA4F6E" w:rsidR="0046487A" w:rsidRPr="00347EAF" w:rsidRDefault="0046487A" w:rsidP="00BE797D">
      <w:pPr>
        <w:pStyle w:val="Tre"/>
      </w:pPr>
      <w:r w:rsidRPr="00347EAF">
        <w:t>Gwarancja powinna obejmować zar</w:t>
      </w:r>
      <w:r w:rsidRPr="0096187F">
        <w:t>ó</w:t>
      </w:r>
      <w:r w:rsidRPr="00347EAF">
        <w:t>wno cały produkt jaki i jego elementy m</w:t>
      </w:r>
      <w:r w:rsidR="00F95F63">
        <w:t>.i</w:t>
      </w:r>
      <w:r w:rsidRPr="00347EAF">
        <w:t>n</w:t>
      </w:r>
      <w:r w:rsidR="00F95F63">
        <w:t>.</w:t>
      </w:r>
      <w:r w:rsidRPr="00347EAF">
        <w:t xml:space="preserve">: trwałość </w:t>
      </w:r>
      <w:bookmarkStart w:id="13" w:name="_Toc12"/>
      <w:r w:rsidR="00DB124E" w:rsidRPr="00347EAF">
        <w:t>osłon okiennych</w:t>
      </w:r>
      <w:r w:rsidR="00BE797D" w:rsidRPr="00347EAF">
        <w:t xml:space="preserve"> itp.</w:t>
      </w:r>
      <w:bookmarkEnd w:id="13"/>
    </w:p>
    <w:p w14:paraId="7EE834B3" w14:textId="70FC16F5" w:rsidR="0046487A" w:rsidRDefault="0046487A" w:rsidP="0046487A">
      <w:pPr>
        <w:pStyle w:val="Tre"/>
      </w:pPr>
      <w:r w:rsidRPr="00347EAF">
        <w:t>Wykonawca w okresie obowiązywania gwarancji</w:t>
      </w:r>
      <w:r>
        <w:t xml:space="preserve"> zapewni bezpłatny serwis</w:t>
      </w:r>
      <w:r w:rsidR="000821BF">
        <w:t xml:space="preserve">, </w:t>
      </w:r>
      <w:r>
        <w:t xml:space="preserve"> a naprawa zostanie wykonana w ciągu kolejnych</w:t>
      </w:r>
      <w:r w:rsidR="000821BF">
        <w:t xml:space="preserve"> </w:t>
      </w:r>
      <w:r w:rsidR="000821BF" w:rsidRPr="000821BF">
        <w:rPr>
          <w:color w:val="auto"/>
        </w:rPr>
        <w:t>15</w:t>
      </w:r>
      <w:r w:rsidRPr="000821BF">
        <w:rPr>
          <w:color w:val="auto"/>
        </w:rPr>
        <w:t xml:space="preserve"> dni roboczych.</w:t>
      </w:r>
      <w:r w:rsidR="008754F8" w:rsidRPr="000821BF">
        <w:rPr>
          <w:color w:val="auto"/>
        </w:rPr>
        <w:t xml:space="preserve"> </w:t>
      </w:r>
      <w:r w:rsidR="008754F8">
        <w:t xml:space="preserve">Sposób kontaktu z serwisem zostanie podany najpóźniej przy podpisaniu protokołu zdawczo-odbiorczego. </w:t>
      </w:r>
    </w:p>
    <w:p w14:paraId="7AFC1DFD" w14:textId="77777777" w:rsidR="00E365A0" w:rsidRPr="000821BF" w:rsidRDefault="00E365A0" w:rsidP="00E365A0">
      <w:pPr>
        <w:spacing w:line="276" w:lineRule="auto"/>
        <w:ind w:left="357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821BF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 przypadku, gdy w okresie gwarancyjnym nastąpi trzykrotna naprawa tej samej osłony okiennej, lub jedna istotna jej naprawa, przez co rozumie się naprawę o wartości nie niższej niż 30% wartości przedmiotu  według ceny określonej w ofercie, w takich sytuacjach  Wykonawca w terminie nie dłuższym niż 15 dni roboczych, liczonych od dnia zgłoszenia tej reklamacji, dokona jej wymiany na nową, wolną od wad, o takich samych parametrach technicznych, jakościowych i funkcjonalnych jak przedmiot wymieniany.</w:t>
      </w:r>
    </w:p>
    <w:p w14:paraId="3C2BE4FA" w14:textId="77777777" w:rsidR="00E365A0" w:rsidRPr="00E365A0" w:rsidRDefault="00E365A0" w:rsidP="0046487A">
      <w:pPr>
        <w:pStyle w:val="Tre"/>
        <w:rPr>
          <w:lang w:val="cs-CZ"/>
        </w:rPr>
      </w:pPr>
    </w:p>
    <w:p w14:paraId="27320360" w14:textId="77777777" w:rsidR="008754F8" w:rsidRDefault="008754F8" w:rsidP="0046487A">
      <w:pPr>
        <w:pStyle w:val="Tre"/>
      </w:pPr>
    </w:p>
    <w:p w14:paraId="2D3AA22D" w14:textId="77777777" w:rsidR="0046487A" w:rsidRDefault="0046487A" w:rsidP="0046487A">
      <w:pPr>
        <w:pStyle w:val="Nagwek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14" w:name="_Toc13"/>
      <w:r w:rsidRPr="008754F8"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10. Odbiór dostaw </w:t>
      </w:r>
      <w:bookmarkEnd w:id="14"/>
    </w:p>
    <w:p w14:paraId="41156258" w14:textId="77777777" w:rsidR="008754F8" w:rsidRPr="008754F8" w:rsidRDefault="008754F8" w:rsidP="0046487A">
      <w:pPr>
        <w:pStyle w:val="Nagwek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D6C6899" w14:textId="0A917FC7" w:rsidR="0046487A" w:rsidRDefault="0046487A" w:rsidP="0046487A">
      <w:pPr>
        <w:pStyle w:val="Tre"/>
      </w:pPr>
      <w:r>
        <w:t xml:space="preserve">Wykonane dostawy będą podlegały </w:t>
      </w:r>
      <w:r w:rsidR="008754F8">
        <w:t xml:space="preserve">odbiorowi: </w:t>
      </w:r>
    </w:p>
    <w:p w14:paraId="02F57DAB" w14:textId="77777777" w:rsidR="0046487A" w:rsidRDefault="0046487A" w:rsidP="00CC5927">
      <w:pPr>
        <w:pStyle w:val="Tre"/>
        <w:numPr>
          <w:ilvl w:val="0"/>
          <w:numId w:val="15"/>
        </w:numPr>
      </w:pPr>
      <w:r>
        <w:t>O odbiorze końcowym Wykonawca powiadomi zamawiającego drogą telefoniczną lub e-mailowa,  nie później niż w ostatnim dniu zakończenia terminu określonego w umowie;</w:t>
      </w:r>
    </w:p>
    <w:p w14:paraId="1EE2B28F" w14:textId="5B5F0960" w:rsidR="0046487A" w:rsidRDefault="0046487A" w:rsidP="00CC5927">
      <w:pPr>
        <w:pStyle w:val="Tre"/>
        <w:numPr>
          <w:ilvl w:val="0"/>
          <w:numId w:val="15"/>
        </w:numPr>
      </w:pPr>
      <w:r>
        <w:t xml:space="preserve">Odbioru końcowego dokona komisja wyznaczona przez Zamawiającego </w:t>
      </w:r>
      <w:r>
        <w:br/>
        <w:t>w obecności Wykonawcy. Komisja odbierająca dostawy dokona ich oceny jakościowej na podstawie przedłożonych dokument</w:t>
      </w:r>
      <w:r w:rsidRPr="0096187F">
        <w:t>ó</w:t>
      </w:r>
      <w:r>
        <w:t xml:space="preserve">w, oceny wizualnej </w:t>
      </w:r>
      <w:r w:rsidRPr="00347EAF">
        <w:t xml:space="preserve">oraz zgodności wykonania dostaw z </w:t>
      </w:r>
      <w:r w:rsidR="004C61EF">
        <w:t>wykazem pomieszcze</w:t>
      </w:r>
      <w:r w:rsidR="00837725">
        <w:t>ń</w:t>
      </w:r>
      <w:r w:rsidR="0052380F">
        <w:t xml:space="preserve"> i osłon okiennych</w:t>
      </w:r>
      <w:r w:rsidR="00837725">
        <w:t>, Of</w:t>
      </w:r>
      <w:r w:rsidR="004C61EF">
        <w:t xml:space="preserve">ertą Wykonawcy i </w:t>
      </w:r>
      <w:r>
        <w:t xml:space="preserve"> OPZ;</w:t>
      </w:r>
    </w:p>
    <w:p w14:paraId="79E8DC95" w14:textId="77777777" w:rsidR="0046487A" w:rsidRDefault="0046487A" w:rsidP="00CC5927">
      <w:pPr>
        <w:pStyle w:val="Tre"/>
        <w:numPr>
          <w:ilvl w:val="0"/>
          <w:numId w:val="15"/>
        </w:numPr>
      </w:pPr>
      <w:r>
        <w:t>Podstawowym dokumentem do odbioru końcowego jest protokół odbioru sporządzony według wzoru ustalonego przez Zamawiającego.</w:t>
      </w:r>
    </w:p>
    <w:p w14:paraId="75633FA7" w14:textId="77777777" w:rsidR="0046487A" w:rsidRDefault="0046487A" w:rsidP="0046487A">
      <w:pPr>
        <w:pStyle w:val="Tre"/>
      </w:pPr>
      <w:r>
        <w:t xml:space="preserve">Do odbioru końcowego Wykonawca zobowiązany jest przygotować następujące dokumenty: </w:t>
      </w:r>
    </w:p>
    <w:p w14:paraId="7B8DEFDC" w14:textId="28CE0937" w:rsidR="0046487A" w:rsidRDefault="0046487A" w:rsidP="00CC5927">
      <w:pPr>
        <w:pStyle w:val="Tre"/>
        <w:numPr>
          <w:ilvl w:val="0"/>
          <w:numId w:val="15"/>
        </w:numPr>
      </w:pPr>
      <w:r>
        <w:t>aprobaty techniczne;</w:t>
      </w:r>
    </w:p>
    <w:p w14:paraId="0F37D76A" w14:textId="77777777" w:rsidR="0046487A" w:rsidRDefault="0046487A" w:rsidP="00CC5927">
      <w:pPr>
        <w:pStyle w:val="Tre"/>
        <w:numPr>
          <w:ilvl w:val="0"/>
          <w:numId w:val="15"/>
        </w:numPr>
      </w:pPr>
      <w:r>
        <w:t>Instrukcje obsługi i inne dokumenty techniczne;</w:t>
      </w:r>
    </w:p>
    <w:p w14:paraId="6C4FC729" w14:textId="673108EC" w:rsidR="0046487A" w:rsidRDefault="0046487A" w:rsidP="00CC5927">
      <w:pPr>
        <w:pStyle w:val="Tre"/>
        <w:numPr>
          <w:ilvl w:val="0"/>
          <w:numId w:val="15"/>
        </w:numPr>
      </w:pPr>
      <w:r>
        <w:t xml:space="preserve">Zalecenia eksploatacyjne określające </w:t>
      </w:r>
      <w:r w:rsidR="00E27883">
        <w:t>spos</w:t>
      </w:r>
      <w:r w:rsidR="00E27883" w:rsidRPr="0096187F">
        <w:t>ób</w:t>
      </w:r>
      <w:r>
        <w:rPr>
          <w:lang w:val="de-DE"/>
        </w:rPr>
        <w:t>b bie</w:t>
      </w:r>
      <w:r>
        <w:t>żącej pielęgnacji i konserwacji;</w:t>
      </w:r>
    </w:p>
    <w:p w14:paraId="0F29BBDF" w14:textId="77777777" w:rsidR="008754F8" w:rsidRDefault="0046487A" w:rsidP="00AB1531">
      <w:pPr>
        <w:pStyle w:val="Tre"/>
        <w:numPr>
          <w:ilvl w:val="0"/>
          <w:numId w:val="15"/>
        </w:numPr>
      </w:pPr>
      <w:r>
        <w:t>Inne dokumenty wymagane przez Zamawiającego (m.in. Kartę gwarancyjną</w:t>
      </w:r>
      <w:bookmarkStart w:id="15" w:name="_Toc14"/>
      <w:r w:rsidR="008754F8">
        <w:t xml:space="preserve">). </w:t>
      </w:r>
    </w:p>
    <w:p w14:paraId="3ECE6091" w14:textId="77777777" w:rsidR="008754F8" w:rsidRDefault="008754F8" w:rsidP="008754F8">
      <w:pPr>
        <w:pStyle w:val="Tre"/>
        <w:ind w:left="567"/>
      </w:pPr>
    </w:p>
    <w:p w14:paraId="2F7EFE85" w14:textId="109DC20A" w:rsidR="0046487A" w:rsidRDefault="0046487A" w:rsidP="008754F8">
      <w:pPr>
        <w:pStyle w:val="Tre"/>
        <w:ind w:left="567"/>
        <w:rPr>
          <w:b/>
          <w:bCs/>
        </w:rPr>
      </w:pPr>
      <w:r w:rsidRPr="008754F8">
        <w:rPr>
          <w:b/>
          <w:bCs/>
        </w:rPr>
        <w:t>11. Podstawa płatności</w:t>
      </w:r>
      <w:bookmarkEnd w:id="15"/>
    </w:p>
    <w:p w14:paraId="29AB6258" w14:textId="77777777" w:rsidR="008754F8" w:rsidRPr="008754F8" w:rsidRDefault="008754F8" w:rsidP="008754F8">
      <w:pPr>
        <w:pStyle w:val="Tre"/>
        <w:ind w:left="567"/>
        <w:rPr>
          <w:b/>
          <w:bCs/>
        </w:rPr>
      </w:pPr>
    </w:p>
    <w:p w14:paraId="35F70C48" w14:textId="77777777" w:rsidR="0046487A" w:rsidRDefault="0046487A" w:rsidP="0046487A">
      <w:pPr>
        <w:pStyle w:val="Tre"/>
      </w:pPr>
      <w:r>
        <w:t>Podstawą płatności będzie protokół końcowy odbioru przedmiotu zam</w:t>
      </w:r>
      <w:r w:rsidRPr="0096187F">
        <w:t>ó</w:t>
      </w:r>
      <w:r>
        <w:t>wienia podpisany przez komisję Zamawiającego oraz Wykonawcę.</w:t>
      </w:r>
    </w:p>
    <w:p w14:paraId="2DE3FFF2" w14:textId="77777777" w:rsidR="00764235" w:rsidRDefault="00764235" w:rsidP="0046487A">
      <w:pPr>
        <w:pStyle w:val="Tre"/>
      </w:pPr>
    </w:p>
    <w:p w14:paraId="5B367EC0" w14:textId="77777777" w:rsidR="0052380F" w:rsidRDefault="0052380F" w:rsidP="0046487A">
      <w:pPr>
        <w:pStyle w:val="Tre"/>
      </w:pPr>
    </w:p>
    <w:p w14:paraId="066B0CD4" w14:textId="77777777" w:rsidR="0052380F" w:rsidRDefault="0052380F" w:rsidP="0046487A">
      <w:pPr>
        <w:pStyle w:val="Tre"/>
      </w:pPr>
    </w:p>
    <w:p w14:paraId="53D7C32F" w14:textId="77777777" w:rsidR="0052380F" w:rsidRDefault="0052380F" w:rsidP="0046487A">
      <w:pPr>
        <w:pStyle w:val="Tre"/>
      </w:pPr>
    </w:p>
    <w:p w14:paraId="376B8E28" w14:textId="77777777" w:rsidR="00347EAF" w:rsidRDefault="00347EAF" w:rsidP="0046487A">
      <w:pPr>
        <w:pStyle w:val="Tre"/>
      </w:pPr>
    </w:p>
    <w:p w14:paraId="34395844" w14:textId="77777777" w:rsidR="00347EAF" w:rsidRDefault="00347EAF" w:rsidP="0046487A">
      <w:pPr>
        <w:pStyle w:val="Tre"/>
      </w:pPr>
    </w:p>
    <w:p w14:paraId="16FC0A56" w14:textId="77777777" w:rsidR="00347EAF" w:rsidRDefault="00347EAF" w:rsidP="0046487A">
      <w:pPr>
        <w:pStyle w:val="Tre"/>
      </w:pPr>
    </w:p>
    <w:p w14:paraId="5E2552B7" w14:textId="77777777" w:rsidR="00347EAF" w:rsidRDefault="00347EAF" w:rsidP="0046487A">
      <w:pPr>
        <w:pStyle w:val="Tre"/>
      </w:pPr>
    </w:p>
    <w:p w14:paraId="58E32FA3" w14:textId="77777777" w:rsidR="00347EAF" w:rsidRDefault="00347EAF" w:rsidP="0046487A">
      <w:pPr>
        <w:pStyle w:val="Tre"/>
      </w:pPr>
    </w:p>
    <w:p w14:paraId="1EA77568" w14:textId="77777777" w:rsidR="00347EAF" w:rsidRDefault="00347EAF" w:rsidP="0046487A">
      <w:pPr>
        <w:pStyle w:val="Tre"/>
      </w:pPr>
    </w:p>
    <w:p w14:paraId="194FCD8E" w14:textId="77777777" w:rsidR="00347EAF" w:rsidRDefault="00347EAF" w:rsidP="0046487A">
      <w:pPr>
        <w:pStyle w:val="Tre"/>
      </w:pPr>
    </w:p>
    <w:p w14:paraId="258D91F6" w14:textId="77777777" w:rsidR="00347EAF" w:rsidRDefault="00347EAF" w:rsidP="0046487A">
      <w:pPr>
        <w:pStyle w:val="Tre"/>
      </w:pPr>
    </w:p>
    <w:p w14:paraId="432547E2" w14:textId="77777777" w:rsidR="00347EAF" w:rsidRDefault="00347EAF" w:rsidP="0046487A">
      <w:pPr>
        <w:pStyle w:val="Tre"/>
      </w:pPr>
    </w:p>
    <w:p w14:paraId="084387D1" w14:textId="77777777" w:rsidR="00347EAF" w:rsidRDefault="00347EAF" w:rsidP="0046487A">
      <w:pPr>
        <w:pStyle w:val="Tre"/>
      </w:pPr>
    </w:p>
    <w:p w14:paraId="21BE00D2" w14:textId="77777777" w:rsidR="00347EAF" w:rsidRDefault="00347EAF" w:rsidP="0046487A">
      <w:pPr>
        <w:pStyle w:val="Tre"/>
      </w:pPr>
    </w:p>
    <w:p w14:paraId="11322BFE" w14:textId="77777777" w:rsidR="00347EAF" w:rsidRDefault="00347EAF" w:rsidP="0046487A">
      <w:pPr>
        <w:pStyle w:val="Tre"/>
      </w:pPr>
    </w:p>
    <w:p w14:paraId="4CCE6F7D" w14:textId="77777777" w:rsidR="00347EAF" w:rsidRDefault="00347EAF" w:rsidP="0046487A">
      <w:pPr>
        <w:pStyle w:val="Tre"/>
      </w:pPr>
    </w:p>
    <w:p w14:paraId="2697DB70" w14:textId="77777777" w:rsidR="00347EAF" w:rsidRDefault="00347EAF" w:rsidP="0046487A">
      <w:pPr>
        <w:pStyle w:val="Tre"/>
      </w:pPr>
    </w:p>
    <w:p w14:paraId="2ACA270A" w14:textId="77777777" w:rsidR="00347EAF" w:rsidRDefault="00347EAF" w:rsidP="0046487A">
      <w:pPr>
        <w:pStyle w:val="Tre"/>
      </w:pPr>
    </w:p>
    <w:p w14:paraId="28486BD2" w14:textId="77777777" w:rsidR="00347EAF" w:rsidRDefault="00347EAF" w:rsidP="0046487A">
      <w:pPr>
        <w:pStyle w:val="Tre"/>
      </w:pPr>
    </w:p>
    <w:p w14:paraId="7D5D322C" w14:textId="77777777" w:rsidR="00347EAF" w:rsidRDefault="00347EAF" w:rsidP="0046487A">
      <w:pPr>
        <w:pStyle w:val="Tre"/>
      </w:pPr>
    </w:p>
    <w:p w14:paraId="7B5ACED9" w14:textId="77777777" w:rsidR="00347EAF" w:rsidRDefault="00347EAF" w:rsidP="0046487A">
      <w:pPr>
        <w:pStyle w:val="Tre"/>
      </w:pPr>
    </w:p>
    <w:p w14:paraId="65BE4740" w14:textId="77777777" w:rsidR="00347EAF" w:rsidRDefault="00347EAF" w:rsidP="0046487A">
      <w:pPr>
        <w:pStyle w:val="Tre"/>
      </w:pPr>
    </w:p>
    <w:p w14:paraId="4FC05C28" w14:textId="77777777" w:rsidR="00347EAF" w:rsidRDefault="00347EAF" w:rsidP="0046487A">
      <w:pPr>
        <w:pStyle w:val="Tre"/>
      </w:pPr>
    </w:p>
    <w:p w14:paraId="219C58AE" w14:textId="77777777" w:rsidR="00347EAF" w:rsidRDefault="00347EAF" w:rsidP="0046487A">
      <w:pPr>
        <w:pStyle w:val="Tre"/>
      </w:pPr>
    </w:p>
    <w:p w14:paraId="7B602F74" w14:textId="77777777" w:rsidR="00347EAF" w:rsidRDefault="00347EAF" w:rsidP="0046487A">
      <w:pPr>
        <w:pStyle w:val="Tre"/>
      </w:pPr>
    </w:p>
    <w:p w14:paraId="0184DDE0" w14:textId="77777777" w:rsidR="003972B8" w:rsidRDefault="003972B8" w:rsidP="0046487A">
      <w:pPr>
        <w:pStyle w:val="Tre"/>
      </w:pPr>
    </w:p>
    <w:p w14:paraId="619F096F" w14:textId="7E014709" w:rsidR="0046487A" w:rsidRDefault="0046487A" w:rsidP="0046487A">
      <w:pPr>
        <w:pStyle w:val="Tytu"/>
        <w:rPr>
          <w:rFonts w:eastAsia="Arial Unicode MS" w:cs="Arial Unicode MS"/>
        </w:rPr>
      </w:pPr>
      <w:bookmarkStart w:id="16" w:name="_Toc15"/>
      <w:r>
        <w:rPr>
          <w:rFonts w:eastAsia="Arial Unicode MS" w:cs="Arial Unicode MS"/>
        </w:rPr>
        <w:t xml:space="preserve">Szczegółowa specyfikacja techniczna </w:t>
      </w:r>
      <w:bookmarkEnd w:id="16"/>
    </w:p>
    <w:p w14:paraId="1ECB2FF1" w14:textId="77777777" w:rsidR="00D8466A" w:rsidRDefault="00D8466A" w:rsidP="0046487A">
      <w:pPr>
        <w:pStyle w:val="Tytu"/>
        <w:rPr>
          <w:rFonts w:eastAsia="Arial Unicode MS" w:cs="Arial Unicode MS"/>
        </w:rPr>
      </w:pPr>
    </w:p>
    <w:p w14:paraId="7BF9477A" w14:textId="275C0355" w:rsidR="00D8466A" w:rsidRDefault="00D8466A" w:rsidP="00D8466A">
      <w:pPr>
        <w:pStyle w:val="Tre"/>
      </w:pPr>
      <w:r w:rsidRPr="00E86DE6">
        <w:t xml:space="preserve">Wszystkie wymiary </w:t>
      </w:r>
      <w:r w:rsidRPr="006F1CCA">
        <w:t xml:space="preserve">podano </w:t>
      </w:r>
      <w:r w:rsidRPr="006F1CCA">
        <w:rPr>
          <w:color w:val="auto"/>
        </w:rPr>
        <w:t xml:space="preserve">w </w:t>
      </w:r>
      <w:r w:rsidR="00285E12" w:rsidRPr="006F1CCA">
        <w:rPr>
          <w:color w:val="auto"/>
        </w:rPr>
        <w:t>m</w:t>
      </w:r>
      <w:r w:rsidRPr="006F1CCA">
        <w:rPr>
          <w:color w:val="auto"/>
        </w:rPr>
        <w:t xml:space="preserve">m, </w:t>
      </w:r>
      <w:r w:rsidRPr="006F1CCA">
        <w:t>wg zasady: szerokość (długość) x wysokość. Do podanych w opisach wymiar</w:t>
      </w:r>
      <w:r w:rsidRPr="0096187F">
        <w:t>ó</w:t>
      </w:r>
      <w:r w:rsidRPr="006F1CCA">
        <w:t xml:space="preserve">w osłon okiennych stosuje się tolerancję </w:t>
      </w:r>
      <w:r w:rsidRPr="006F1CCA">
        <w:rPr>
          <w:color w:val="auto"/>
        </w:rPr>
        <w:t xml:space="preserve">odpowiednio </w:t>
      </w:r>
      <w:r w:rsidR="00347EAF" w:rsidRPr="006F1CCA">
        <w:rPr>
          <w:color w:val="auto"/>
        </w:rPr>
        <w:t xml:space="preserve">+/- </w:t>
      </w:r>
      <w:r w:rsidR="006F1CCA" w:rsidRPr="006F1CCA">
        <w:rPr>
          <w:color w:val="auto"/>
        </w:rPr>
        <w:t>20 mm</w:t>
      </w:r>
      <w:r w:rsidRPr="00347EAF">
        <w:rPr>
          <w:color w:val="auto"/>
        </w:rPr>
        <w:t>.</w:t>
      </w:r>
      <w:r w:rsidRPr="00E86DE6">
        <w:br/>
        <w:t>W szczegółach realizacji zam</w:t>
      </w:r>
      <w:r w:rsidRPr="0096187F">
        <w:t>ó</w:t>
      </w:r>
      <w:r w:rsidRPr="00E86DE6">
        <w:t>wienia należy kierować się załączonymi opisami.</w:t>
      </w:r>
    </w:p>
    <w:p w14:paraId="57DED5EA" w14:textId="77777777" w:rsidR="004D503F" w:rsidRPr="00E86DE6" w:rsidRDefault="004D503F" w:rsidP="00D8466A">
      <w:pPr>
        <w:pStyle w:val="Tre"/>
      </w:pPr>
    </w:p>
    <w:p w14:paraId="45743400" w14:textId="261B6AF8" w:rsidR="0046487A" w:rsidRPr="006F1CCA" w:rsidRDefault="006F1CCA" w:rsidP="0046487A">
      <w:pPr>
        <w:pStyle w:val="Tre"/>
        <w:rPr>
          <w:b/>
          <w:bCs/>
        </w:rPr>
      </w:pPr>
      <w:r>
        <w:rPr>
          <w:b/>
          <w:bCs/>
        </w:rPr>
        <w:t xml:space="preserve">UWAGA: </w:t>
      </w:r>
      <w:r w:rsidR="00D8466A" w:rsidRPr="006F1CCA">
        <w:rPr>
          <w:b/>
          <w:bCs/>
        </w:rPr>
        <w:t>Przed przystąpieniem do re</w:t>
      </w:r>
      <w:r w:rsidR="00347EAF" w:rsidRPr="006F1CCA">
        <w:rPr>
          <w:b/>
          <w:bCs/>
        </w:rPr>
        <w:t xml:space="preserve">alizacji, po podpisaniu Umowy </w:t>
      </w:r>
      <w:r w:rsidR="00D8466A" w:rsidRPr="006F1CCA">
        <w:rPr>
          <w:b/>
          <w:bCs/>
        </w:rPr>
        <w:t>Wykonawca powinien dokonać wizji pomieszczeń w celu potwierdzenia wymiar</w:t>
      </w:r>
      <w:r w:rsidR="00D8466A" w:rsidRPr="0096187F">
        <w:rPr>
          <w:b/>
          <w:bCs/>
        </w:rPr>
        <w:t>ó</w:t>
      </w:r>
      <w:r w:rsidR="00D8466A" w:rsidRPr="006F1CCA">
        <w:rPr>
          <w:b/>
          <w:bCs/>
          <w:lang w:val="da-DK"/>
        </w:rPr>
        <w:t xml:space="preserve">w </w:t>
      </w:r>
      <w:r w:rsidR="00D8466A" w:rsidRPr="006F1CCA">
        <w:rPr>
          <w:b/>
          <w:bCs/>
        </w:rPr>
        <w:t>osłon okiennych.</w:t>
      </w:r>
      <w:r w:rsidR="00347EAF" w:rsidRPr="006F1CCA">
        <w:rPr>
          <w:b/>
          <w:bCs/>
        </w:rPr>
        <w:t xml:space="preserve"> </w:t>
      </w:r>
    </w:p>
    <w:p w14:paraId="15FBAEC8" w14:textId="1767B553" w:rsidR="0046487A" w:rsidRPr="0052380F" w:rsidRDefault="0046487A" w:rsidP="006D52C0">
      <w:pPr>
        <w:pStyle w:val="Tytu"/>
        <w:rPr>
          <w:rFonts w:ascii="Arial Unicode MS" w:hAnsi="Arial Unicode MS"/>
          <w:i/>
          <w:u w:val="single"/>
        </w:rPr>
      </w:pPr>
      <w:r>
        <w:rPr>
          <w:rFonts w:ascii="Arial Unicode MS" w:hAnsi="Arial Unicode MS"/>
        </w:rPr>
        <w:br w:type="page"/>
      </w:r>
      <w:r w:rsidR="006D52C0" w:rsidRPr="0052380F">
        <w:rPr>
          <w:rFonts w:eastAsia="Arial Unicode MS" w:cs="Arial Unicode MS"/>
          <w:i/>
          <w:u w:val="single"/>
        </w:rPr>
        <w:lastRenderedPageBreak/>
        <w:t>Żaluzje</w:t>
      </w:r>
      <w:r w:rsidR="0052380F" w:rsidRPr="0052380F">
        <w:rPr>
          <w:rFonts w:eastAsia="Arial Unicode MS" w:cs="Arial Unicode MS"/>
          <w:i/>
          <w:u w:val="single"/>
        </w:rPr>
        <w:t xml:space="preserve"> drewniane</w:t>
      </w:r>
    </w:p>
    <w:p w14:paraId="26C3B8E7" w14:textId="77777777" w:rsidR="006D52C0" w:rsidRDefault="006D52C0" w:rsidP="0046487A">
      <w:pPr>
        <w:pStyle w:val="Tre"/>
        <w:rPr>
          <w:rFonts w:ascii="Arial Unicode MS" w:hAnsi="Arial Unicode MS"/>
        </w:rPr>
      </w:pPr>
    </w:p>
    <w:p w14:paraId="3D99372E" w14:textId="2E48DBAF" w:rsidR="006D52C0" w:rsidRDefault="006D52C0" w:rsidP="00CC5927">
      <w:pPr>
        <w:pStyle w:val="Akapitzlist"/>
        <w:numPr>
          <w:ilvl w:val="0"/>
          <w:numId w:val="18"/>
        </w:numPr>
        <w:jc w:val="both"/>
        <w:rPr>
          <w:rFonts w:ascii="Arial Narrow" w:eastAsia="Arial Unicode MS" w:hAnsi="Arial Narrow" w:cs="Arial Unicode MS"/>
          <w:b/>
          <w:color w:val="000000"/>
          <w:sz w:val="24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85B6C">
        <w:rPr>
          <w:rFonts w:ascii="Arial Narrow" w:eastAsia="Arial Unicode MS" w:hAnsi="Arial Narrow" w:cs="Arial Unicode MS"/>
          <w:b/>
          <w:color w:val="000000"/>
          <w:sz w:val="24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Żaluzje drewniane 50mm</w:t>
      </w:r>
    </w:p>
    <w:p w14:paraId="661BDAB6" w14:textId="77777777" w:rsidR="00E27883" w:rsidRDefault="00E27883" w:rsidP="00E27883">
      <w:pPr>
        <w:pStyle w:val="Akapitzlist"/>
        <w:jc w:val="both"/>
        <w:rPr>
          <w:rFonts w:ascii="Arial Narrow" w:eastAsia="Arial Unicode MS" w:hAnsi="Arial Narrow" w:cs="Arial Unicode MS"/>
          <w:b/>
          <w:color w:val="000000"/>
          <w:sz w:val="24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4A2E767" w14:textId="77777777" w:rsidR="00E27883" w:rsidRPr="00E27883" w:rsidRDefault="00E27883" w:rsidP="00E27883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27883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Rynna  górna aluminiowa 58x64mm, powlekana proszkowo w kolorze zbliżonym do RAL 8001</w:t>
      </w:r>
    </w:p>
    <w:p w14:paraId="08943383" w14:textId="77777777" w:rsidR="00E27883" w:rsidRPr="00E27883" w:rsidRDefault="00E27883" w:rsidP="00E27883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27883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Drabinka taśmowa 38mm  dopasowana do koloru lameli</w:t>
      </w:r>
    </w:p>
    <w:p w14:paraId="3888DAF1" w14:textId="77777777" w:rsidR="00E27883" w:rsidRPr="00E27883" w:rsidRDefault="00E27883" w:rsidP="00E27883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27883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Lamela żaluzji 50mm zbliżony do Africa, 3mm (+/-3%)</w:t>
      </w:r>
    </w:p>
    <w:p w14:paraId="75442BC9" w14:textId="77777777" w:rsidR="00E27883" w:rsidRPr="00E27883" w:rsidRDefault="00E27883" w:rsidP="00E27883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27883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Kolor żaluzji w odcieniu orzechowym (do wybory Zamawiającego) </w:t>
      </w:r>
    </w:p>
    <w:p w14:paraId="5350AEDC" w14:textId="77777777" w:rsidR="00E27883" w:rsidRPr="00E27883" w:rsidRDefault="00E27883" w:rsidP="00E27883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27883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Mechanizm sterowania żaluzją : metalowy</w:t>
      </w:r>
    </w:p>
    <w:p w14:paraId="59511D0A" w14:textId="77777777" w:rsidR="00E27883" w:rsidRPr="00E27883" w:rsidRDefault="00E27883" w:rsidP="00E27883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27883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Mocowanie żaluzji do sufitu za pomocą wieszaka typu Twist</w:t>
      </w:r>
    </w:p>
    <w:p w14:paraId="17D3F0C9" w14:textId="77777777" w:rsidR="00E27883" w:rsidRPr="00E27883" w:rsidRDefault="00E27883" w:rsidP="00E27883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27883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Stabilność wymiarowa wysokość ± 3%, szerokość ± 0,5%.</w:t>
      </w:r>
    </w:p>
    <w:p w14:paraId="38C914EE" w14:textId="77777777" w:rsidR="00E27883" w:rsidRPr="00E27883" w:rsidRDefault="00E27883" w:rsidP="00E27883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27883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Osłona żaluzji typ karniszowy</w:t>
      </w:r>
    </w:p>
    <w:p w14:paraId="63280A1A" w14:textId="77777777" w:rsidR="00AE07C9" w:rsidRDefault="00AE07C9" w:rsidP="0046487A">
      <w:pPr>
        <w:pStyle w:val="Tre"/>
      </w:pPr>
    </w:p>
    <w:p w14:paraId="717F6F17" w14:textId="427CF920" w:rsidR="007A380F" w:rsidRDefault="007A380F" w:rsidP="007A380F">
      <w:pPr>
        <w:pStyle w:val="Tre"/>
        <w:ind w:left="0"/>
        <w:rPr>
          <w:b/>
          <w:bCs/>
        </w:rPr>
      </w:pPr>
      <w:r w:rsidRPr="007A380F">
        <w:rPr>
          <w:b/>
          <w:bCs/>
          <w:u w:val="single"/>
        </w:rPr>
        <w:t>Uwaga:</w:t>
      </w:r>
      <w:r>
        <w:rPr>
          <w:b/>
          <w:bCs/>
        </w:rPr>
        <w:t xml:space="preserve"> Wymiary wskazane przez Zamawiającego </w:t>
      </w:r>
      <w:r w:rsidR="00613294">
        <w:rPr>
          <w:b/>
          <w:bCs/>
        </w:rPr>
        <w:t>należy bezwzględnie sprawdzić/</w:t>
      </w:r>
      <w:r>
        <w:rPr>
          <w:b/>
          <w:bCs/>
        </w:rPr>
        <w:t>potwierdzić przed rozpoczęciem realizacji !</w:t>
      </w:r>
    </w:p>
    <w:p w14:paraId="40D5AE8E" w14:textId="2D1B5867" w:rsidR="007A380F" w:rsidRDefault="007A380F" w:rsidP="007A380F">
      <w:pPr>
        <w:pStyle w:val="Tre"/>
        <w:ind w:left="0"/>
        <w:rPr>
          <w:b/>
          <w:bCs/>
        </w:rPr>
      </w:pPr>
      <w:r>
        <w:rPr>
          <w:b/>
          <w:bCs/>
        </w:rPr>
        <w:t xml:space="preserve">Wykonawca na podstawie </w:t>
      </w:r>
      <w:r w:rsidR="00E034C2">
        <w:rPr>
          <w:b/>
          <w:bCs/>
        </w:rPr>
        <w:t>technicznego przekroju stropu (</w:t>
      </w:r>
      <w:r w:rsidR="004D39DC">
        <w:rPr>
          <w:b/>
          <w:bCs/>
        </w:rPr>
        <w:t>Załącznik</w:t>
      </w:r>
      <w:r w:rsidR="00E034C2">
        <w:rPr>
          <w:b/>
          <w:bCs/>
        </w:rPr>
        <w:t xml:space="preserve"> nr </w:t>
      </w:r>
      <w:r w:rsidR="00F34329">
        <w:rPr>
          <w:b/>
          <w:bCs/>
        </w:rPr>
        <w:t>1</w:t>
      </w:r>
      <w:r w:rsidR="00E034C2">
        <w:rPr>
          <w:b/>
          <w:bCs/>
        </w:rPr>
        <w:t xml:space="preserve"> do SOPZ)  powinien sporządzić rysunek techniczny przedstawiający mocowanie do stropu </w:t>
      </w:r>
      <w:r>
        <w:rPr>
          <w:b/>
          <w:bCs/>
        </w:rPr>
        <w:t xml:space="preserve">i uzgodnić je z Zamawiającym. </w:t>
      </w:r>
    </w:p>
    <w:p w14:paraId="71D9F0FC" w14:textId="77777777" w:rsidR="00AC36F2" w:rsidRDefault="00AC36F2" w:rsidP="007A380F">
      <w:pPr>
        <w:pStyle w:val="Tre"/>
        <w:ind w:left="0"/>
        <w:rPr>
          <w:b/>
          <w:bCs/>
        </w:rPr>
      </w:pPr>
    </w:p>
    <w:p w14:paraId="29DC3CD7" w14:textId="77777777" w:rsidR="00AC36F2" w:rsidRPr="00AC36F2" w:rsidRDefault="00AC36F2" w:rsidP="00AC36F2">
      <w:pPr>
        <w:pStyle w:val="Tytu"/>
        <w:rPr>
          <w:rFonts w:eastAsia="Arial Unicode MS" w:cs="Arial Unicode MS"/>
          <w:i/>
          <w:u w:val="single"/>
        </w:rPr>
      </w:pPr>
      <w:r w:rsidRPr="00AC36F2">
        <w:rPr>
          <w:rFonts w:eastAsia="Arial Unicode MS" w:cs="Arial Unicode MS"/>
          <w:i/>
          <w:u w:val="single"/>
        </w:rPr>
        <w:t>Żaluzje pionowe</w:t>
      </w:r>
    </w:p>
    <w:p w14:paraId="0116D6FB" w14:textId="77777777" w:rsidR="00AC36F2" w:rsidRDefault="00AC36F2" w:rsidP="00AC36F2">
      <w:pPr>
        <w:ind w:left="2160" w:firstLine="720"/>
        <w:jc w:val="both"/>
        <w:rPr>
          <w:rFonts w:ascii="Arial MT" w:eastAsia="Arial Unicode MS" w:hAnsi="Arial MT" w:cs="Arial Unicode MS"/>
          <w:b/>
          <w:color w:val="000000"/>
          <w:sz w:val="36"/>
          <w:lang w:val="cs-CZ"/>
        </w:rPr>
      </w:pPr>
    </w:p>
    <w:p w14:paraId="64420A9C" w14:textId="104D7AC7" w:rsidR="00AC36F2" w:rsidRDefault="00AC36F2" w:rsidP="00CC5927">
      <w:pPr>
        <w:pStyle w:val="Akapitzlist"/>
        <w:numPr>
          <w:ilvl w:val="0"/>
          <w:numId w:val="18"/>
        </w:numPr>
        <w:jc w:val="both"/>
        <w:rPr>
          <w:rFonts w:ascii="Arial Narrow" w:eastAsia="Arial Unicode MS" w:hAnsi="Arial Narrow" w:cs="Arial Unicode MS"/>
          <w:b/>
          <w:color w:val="000000"/>
          <w:sz w:val="24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85B6C">
        <w:rPr>
          <w:rFonts w:ascii="Arial Narrow" w:eastAsia="Arial Unicode MS" w:hAnsi="Arial Narrow" w:cs="Arial Unicode MS"/>
          <w:b/>
          <w:color w:val="000000"/>
          <w:sz w:val="24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Żaluzje pionowe</w:t>
      </w:r>
      <w:r w:rsidR="00785B6C">
        <w:rPr>
          <w:rFonts w:ascii="Arial Narrow" w:eastAsia="Arial Unicode MS" w:hAnsi="Arial Narrow" w:cs="Arial Unicode MS"/>
          <w:b/>
          <w:color w:val="000000"/>
          <w:sz w:val="24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(wertykale)</w:t>
      </w:r>
    </w:p>
    <w:p w14:paraId="754A022C" w14:textId="77777777" w:rsidR="00F34329" w:rsidRPr="00785B6C" w:rsidRDefault="00F34329" w:rsidP="00F34329">
      <w:pPr>
        <w:pStyle w:val="Akapitzlist"/>
        <w:jc w:val="both"/>
        <w:rPr>
          <w:rFonts w:ascii="Arial Narrow" w:eastAsia="Arial Unicode MS" w:hAnsi="Arial Narrow" w:cs="Arial Unicode MS"/>
          <w:b/>
          <w:color w:val="000000"/>
          <w:sz w:val="24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EB08664" w14:textId="77777777" w:rsidR="00E27883" w:rsidRDefault="00E27883" w:rsidP="00E27883">
      <w:pPr>
        <w:pStyle w:val="Akapitzlist"/>
        <w:numPr>
          <w:ilvl w:val="1"/>
          <w:numId w:val="25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 xml:space="preserve">Żaluzje pionowe wykonane na rynnie  górnej aluminiowej 25 powlekanej proszkowo. </w:t>
      </w:r>
    </w:p>
    <w:p w14:paraId="552095C6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 xml:space="preserve">Kolor ral 9016 lub zbliżony </w:t>
      </w:r>
    </w:p>
    <w:p w14:paraId="5E1EB90D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Mocowanie żaluzji na wspornikach ściennych;</w:t>
      </w:r>
    </w:p>
    <w:p w14:paraId="5BAE05AE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 xml:space="preserve">Lamela żaluzji 127mm; </w:t>
      </w:r>
    </w:p>
    <w:p w14:paraId="3E1CDBDF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</w:pPr>
      <w:r>
        <w:t xml:space="preserve">Kolor tkaniny w odcieniu  grafitu lub szarości </w:t>
      </w:r>
    </w:p>
    <w:p w14:paraId="742BD6EC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 xml:space="preserve">Mechanizm sterowania żaluzją : metalowy. </w:t>
      </w:r>
    </w:p>
    <w:p w14:paraId="50E0FE90" w14:textId="77777777" w:rsidR="00E27883" w:rsidRDefault="00E27883" w:rsidP="00E27883">
      <w:pPr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14:paraId="6292CAA1" w14:textId="77777777" w:rsidR="00E27883" w:rsidRDefault="00E27883" w:rsidP="00E27883">
      <w:pPr>
        <w:pStyle w:val="Akapitzlist"/>
        <w:numPr>
          <w:ilvl w:val="1"/>
          <w:numId w:val="25"/>
        </w:numPr>
        <w:suppressAutoHyphens/>
        <w:autoSpaceDN w:val="0"/>
        <w:jc w:val="both"/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Tkanina na bazie powlekanych włókien szklanych w kolorze odcieni szarości;</w:t>
      </w:r>
    </w:p>
    <w:p w14:paraId="3474670B" w14:textId="77777777" w:rsidR="00E27883" w:rsidRDefault="00E27883" w:rsidP="00E27883">
      <w:pPr>
        <w:pStyle w:val="Akapitzlist"/>
        <w:jc w:val="both"/>
        <w:rPr>
          <w:b/>
          <w:bCs/>
          <w:color w:val="000000"/>
        </w:rPr>
      </w:pPr>
    </w:p>
    <w:p w14:paraId="70A1E1B1" w14:textId="77777777" w:rsidR="00E27883" w:rsidRDefault="00E27883" w:rsidP="00E27883">
      <w:pPr>
        <w:pStyle w:val="Akapitzlist"/>
        <w:numPr>
          <w:ilvl w:val="1"/>
          <w:numId w:val="25"/>
        </w:numPr>
        <w:suppressAutoHyphens/>
        <w:autoSpaceDN w:val="0"/>
        <w:jc w:val="both"/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Certyfikaty przeciwpożarowe: materiał co najmniej trudno zapalny, spełniający kryteria dla luźno zwisających  materiałów według podanych klasyfikacji ogniowych:</w:t>
      </w:r>
    </w:p>
    <w:p w14:paraId="0D5C3532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wg Euroklasy - co najmniej C-s3, dO,</w:t>
      </w:r>
    </w:p>
    <w:p w14:paraId="2571763D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wg NFP 92 503 – M1</w:t>
      </w:r>
    </w:p>
    <w:p w14:paraId="0CD1C90C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wg 476 Pt 6&amp;7 Class 0  - BS.</w:t>
      </w:r>
    </w:p>
    <w:p w14:paraId="671A7E64" w14:textId="77777777" w:rsidR="00E27883" w:rsidRDefault="00E27883" w:rsidP="00E27883">
      <w:pPr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14:paraId="7E6FA288" w14:textId="77777777" w:rsidR="00E27883" w:rsidRDefault="00E27883" w:rsidP="00E27883">
      <w:pPr>
        <w:pStyle w:val="Akapitzlist"/>
        <w:numPr>
          <w:ilvl w:val="1"/>
          <w:numId w:val="25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Certyfikat według NF EN ISO 1716 na poziomie 15,7 MJ/kg.</w:t>
      </w:r>
    </w:p>
    <w:p w14:paraId="1BBB444E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Grubość max. 0.5 mm (+/- 5%);</w:t>
      </w:r>
    </w:p>
    <w:p w14:paraId="7A38126A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Waga min. 420g/m2 (+/-5%);</w:t>
      </w:r>
    </w:p>
    <w:p w14:paraId="5427618B" w14:textId="77777777" w:rsidR="00E27883" w:rsidRDefault="00E27883" w:rsidP="00E27883">
      <w:pPr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ab/>
      </w:r>
    </w:p>
    <w:p w14:paraId="05D60736" w14:textId="77777777" w:rsidR="00E27883" w:rsidRDefault="00E27883" w:rsidP="00E27883">
      <w:pPr>
        <w:pStyle w:val="Akapitzlist"/>
        <w:numPr>
          <w:ilvl w:val="1"/>
          <w:numId w:val="25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 xml:space="preserve"> Wytrzymałość tkaniny na rozdarcie według EN 1875-3:</w:t>
      </w:r>
    </w:p>
    <w:p w14:paraId="7EDF63CD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Osnowa nie mniejsze niż 5,0 daN</w:t>
      </w:r>
    </w:p>
    <w:p w14:paraId="5B04B0B9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Wątek nie mniejsze niż 3,0 daN</w:t>
      </w:r>
    </w:p>
    <w:p w14:paraId="5DFC8FC8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Wydłużenie osnowy i wątku wg ISO 1421 – nie więcej niż 5%;</w:t>
      </w:r>
    </w:p>
    <w:p w14:paraId="3D24DF0C" w14:textId="77777777" w:rsidR="00E27883" w:rsidRDefault="00E27883" w:rsidP="00E27883">
      <w:pPr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14:paraId="4A8D9EB5" w14:textId="77777777" w:rsidR="00E27883" w:rsidRDefault="00E27883" w:rsidP="00E27883">
      <w:pPr>
        <w:pStyle w:val="Akapitzlist"/>
        <w:numPr>
          <w:ilvl w:val="1"/>
          <w:numId w:val="25"/>
        </w:numPr>
        <w:suppressAutoHyphens/>
        <w:autoSpaceDN w:val="0"/>
        <w:jc w:val="both"/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lastRenderedPageBreak/>
        <w:t xml:space="preserve">Współczynnik absorpcji akustycznej </w:t>
      </w:r>
      <w:r>
        <w:rPr>
          <w:sz w:val="24"/>
          <w:szCs w:val="24"/>
        </w:rPr>
        <w:t>α</w:t>
      </w:r>
      <w:r>
        <w:rPr>
          <w:rFonts w:ascii="Arial Narrow" w:eastAsia="Arial Unicode MS" w:hAnsi="Arial Narrow" w:cs="Arial Unicode MS"/>
          <w:color w:val="000000"/>
          <w:sz w:val="24"/>
          <w:szCs w:val="24"/>
        </w:rPr>
        <w:t xml:space="preserve">w: 0,35 do 0,8 w zależności od zastosowania (wg NF EN 20354). </w:t>
      </w:r>
    </w:p>
    <w:p w14:paraId="360E6D4E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>(ISO 354) - NF EN ISO 11654)</w:t>
      </w:r>
    </w:p>
    <w:p w14:paraId="62842439" w14:textId="77777777" w:rsidR="00E27883" w:rsidRDefault="00E27883" w:rsidP="00E27883">
      <w:pPr>
        <w:pStyle w:val="Akapitzlist"/>
        <w:numPr>
          <w:ilvl w:val="1"/>
          <w:numId w:val="26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color w:val="000000"/>
          <w:sz w:val="24"/>
          <w:szCs w:val="24"/>
        </w:rPr>
        <w:t xml:space="preserve">Tkanina z certyfikatem   potwierdzającym   niską   emisję  substancji  chemicznych  i  przynoszącym  minimalne poziomy zanieczyszczeń wnętrz, brak substancji szkodliwych w stężeniach mających negatywny wpływ na stan zdrowia człowieka. </w:t>
      </w:r>
    </w:p>
    <w:p w14:paraId="5CBE819A" w14:textId="77777777" w:rsidR="00613294" w:rsidRDefault="00613294" w:rsidP="00613294">
      <w:pPr>
        <w:pStyle w:val="Tre"/>
        <w:rPr>
          <w:b/>
          <w:bCs/>
        </w:rPr>
      </w:pPr>
      <w:r w:rsidRPr="007A380F">
        <w:rPr>
          <w:b/>
          <w:bCs/>
          <w:u w:val="single"/>
        </w:rPr>
        <w:t>Uwaga:</w:t>
      </w:r>
      <w:r>
        <w:rPr>
          <w:b/>
          <w:bCs/>
        </w:rPr>
        <w:t xml:space="preserve"> Wymiary wskazane przez Zamawiającego należy bezwzględnie sprawdzić/potwierdzić przed rozpoczęciem realizacji !</w:t>
      </w:r>
    </w:p>
    <w:p w14:paraId="137ECA1D" w14:textId="2821CD2B" w:rsidR="00613294" w:rsidRDefault="00613294" w:rsidP="00613294">
      <w:pPr>
        <w:pStyle w:val="Tre"/>
        <w:rPr>
          <w:b/>
          <w:bCs/>
        </w:rPr>
      </w:pPr>
      <w:r>
        <w:rPr>
          <w:b/>
          <w:bCs/>
        </w:rPr>
        <w:t xml:space="preserve">Wykonawca na podstawie technicznego przekroju stropu (Załącznik nr </w:t>
      </w:r>
      <w:r w:rsidR="00F34329">
        <w:rPr>
          <w:b/>
          <w:bCs/>
        </w:rPr>
        <w:t>1</w:t>
      </w:r>
      <w:r>
        <w:rPr>
          <w:b/>
          <w:bCs/>
        </w:rPr>
        <w:t xml:space="preserve"> do SOPZ)  powinien sporządzić rysunek techniczny przedstawiający mocowanie do stropu i uzgodnić je z Zamawiającym. </w:t>
      </w:r>
    </w:p>
    <w:p w14:paraId="50FEF1CD" w14:textId="77777777" w:rsidR="00AC36F2" w:rsidRDefault="00AC36F2" w:rsidP="007A380F">
      <w:pPr>
        <w:pStyle w:val="Tre"/>
        <w:ind w:left="0"/>
        <w:rPr>
          <w:b/>
          <w:bCs/>
        </w:rPr>
      </w:pPr>
    </w:p>
    <w:p w14:paraId="304212DA" w14:textId="77777777" w:rsidR="00AC36F2" w:rsidRDefault="00AC36F2" w:rsidP="007A380F">
      <w:pPr>
        <w:pStyle w:val="Tre"/>
        <w:ind w:left="0"/>
        <w:rPr>
          <w:b/>
          <w:bCs/>
        </w:rPr>
      </w:pPr>
    </w:p>
    <w:p w14:paraId="562C59D6" w14:textId="451E6B28" w:rsidR="001C70E4" w:rsidRPr="00AC36F2" w:rsidRDefault="001C70E4" w:rsidP="001C70E4">
      <w:pPr>
        <w:pStyle w:val="Tytu"/>
        <w:rPr>
          <w:rFonts w:eastAsia="Arial Unicode MS" w:cs="Arial Unicode MS"/>
          <w:i/>
          <w:u w:val="single"/>
        </w:rPr>
      </w:pPr>
      <w:r w:rsidRPr="00AC36F2">
        <w:rPr>
          <w:rFonts w:eastAsia="Arial Unicode MS" w:cs="Arial Unicode MS"/>
          <w:i/>
          <w:u w:val="single"/>
        </w:rPr>
        <w:t xml:space="preserve">Żaluzje </w:t>
      </w:r>
      <w:r w:rsidR="000309C5">
        <w:rPr>
          <w:rFonts w:eastAsia="Arial Unicode MS" w:cs="Arial Unicode MS"/>
          <w:i/>
          <w:u w:val="single"/>
        </w:rPr>
        <w:t>aluminiowe</w:t>
      </w:r>
    </w:p>
    <w:p w14:paraId="7E7F50E9" w14:textId="77777777" w:rsidR="001C70E4" w:rsidRDefault="001C70E4" w:rsidP="001C70E4">
      <w:pPr>
        <w:ind w:left="2160" w:firstLine="720"/>
        <w:jc w:val="both"/>
        <w:rPr>
          <w:rFonts w:ascii="Arial MT" w:eastAsia="Arial Unicode MS" w:hAnsi="Arial MT" w:cs="Arial Unicode MS"/>
          <w:b/>
          <w:color w:val="000000"/>
          <w:sz w:val="36"/>
          <w:lang w:val="cs-CZ"/>
        </w:rPr>
      </w:pPr>
    </w:p>
    <w:p w14:paraId="7550099B" w14:textId="071A58AD" w:rsidR="001C70E4" w:rsidRDefault="001C70E4" w:rsidP="00CC5927">
      <w:pPr>
        <w:pStyle w:val="Akapitzlist"/>
        <w:numPr>
          <w:ilvl w:val="0"/>
          <w:numId w:val="18"/>
        </w:numPr>
        <w:jc w:val="both"/>
        <w:rPr>
          <w:rFonts w:ascii="Arial Narrow" w:eastAsia="Arial Unicode MS" w:hAnsi="Arial Narrow" w:cs="Arial Unicode MS"/>
          <w:b/>
          <w:color w:val="000000"/>
          <w:sz w:val="24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85B6C">
        <w:rPr>
          <w:rFonts w:ascii="Arial Narrow" w:eastAsia="Arial Unicode MS" w:hAnsi="Arial Narrow" w:cs="Arial Unicode MS"/>
          <w:b/>
          <w:color w:val="000000"/>
          <w:sz w:val="24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Żaluzje </w:t>
      </w:r>
      <w:r>
        <w:rPr>
          <w:rFonts w:ascii="Arial Narrow" w:eastAsia="Arial Unicode MS" w:hAnsi="Arial Narrow" w:cs="Arial Unicode MS"/>
          <w:b/>
          <w:color w:val="000000"/>
          <w:sz w:val="24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aluminiowe</w:t>
      </w:r>
    </w:p>
    <w:p w14:paraId="72B87755" w14:textId="77777777" w:rsidR="00F34329" w:rsidRDefault="00F34329" w:rsidP="00F34329">
      <w:pPr>
        <w:pStyle w:val="Akapitzlist"/>
        <w:jc w:val="both"/>
        <w:rPr>
          <w:rFonts w:ascii="Arial Narrow" w:eastAsia="Arial Unicode MS" w:hAnsi="Arial Narrow" w:cs="Arial Unicode MS"/>
          <w:b/>
          <w:color w:val="000000"/>
          <w:sz w:val="24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9DA333C" w14:textId="1529729C" w:rsidR="001C70E4" w:rsidRPr="00E27883" w:rsidRDefault="001C70E4" w:rsidP="00E27883">
      <w:pPr>
        <w:pStyle w:val="Akapitzlist"/>
        <w:numPr>
          <w:ilvl w:val="1"/>
          <w:numId w:val="27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27883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Żaluzje aluminiowe poziome</w:t>
      </w:r>
    </w:p>
    <w:p w14:paraId="2E3C6D9E" w14:textId="77777777" w:rsidR="00E27883" w:rsidRDefault="001C70E4" w:rsidP="00E27883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34329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Szerokość piórka 50 mm</w:t>
      </w:r>
    </w:p>
    <w:p w14:paraId="4B465752" w14:textId="77777777" w:rsidR="00E27883" w:rsidRPr="00E27883" w:rsidRDefault="00E27883" w:rsidP="00E27883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D0716">
        <w:t xml:space="preserve">Rynna  górna stalowa 58x64x0,6mm, powlekana </w:t>
      </w:r>
      <w:r>
        <w:t>proszkowo w kolorze zbliżonym do RAL 9007</w:t>
      </w:r>
    </w:p>
    <w:p w14:paraId="58E9753B" w14:textId="583614D5" w:rsidR="00E27883" w:rsidRPr="00E27883" w:rsidRDefault="00E27883" w:rsidP="00CF3ECB">
      <w:pPr>
        <w:pStyle w:val="Akapitzlist"/>
        <w:numPr>
          <w:ilvl w:val="1"/>
          <w:numId w:val="20"/>
        </w:numPr>
        <w:suppressAutoHyphens/>
        <w:autoSpaceDN w:val="0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27883">
        <w:rPr>
          <w:color w:val="000000"/>
        </w:rPr>
        <w:t>Grubość lameli 0,25</w:t>
      </w:r>
    </w:p>
    <w:p w14:paraId="54229813" w14:textId="2EBE0804" w:rsidR="00E27883" w:rsidRPr="00E27883" w:rsidRDefault="00E27883" w:rsidP="00E27883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t>Szerokość lameli aluminiowej 50 mm</w:t>
      </w:r>
    </w:p>
    <w:p w14:paraId="74254F01" w14:textId="77777777" w:rsidR="00F34329" w:rsidRPr="00F34329" w:rsidRDefault="001C70E4" w:rsidP="00F34329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34329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Drabinka sznurkowa</w:t>
      </w:r>
    </w:p>
    <w:p w14:paraId="1EA840F1" w14:textId="77777777" w:rsidR="00F34329" w:rsidRPr="00F34329" w:rsidRDefault="001C70E4" w:rsidP="00F34329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34329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Sterowani</w:t>
      </w:r>
      <w:r w:rsidR="00BC0591" w:rsidRPr="00F34329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 za pomocą przekładni korbowej</w:t>
      </w:r>
    </w:p>
    <w:p w14:paraId="244BF66F" w14:textId="77777777" w:rsidR="00F34329" w:rsidRPr="00F34329" w:rsidRDefault="001C70E4" w:rsidP="00F34329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34329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Kolor żaluzji </w:t>
      </w:r>
      <w:r w:rsidR="00362161" w:rsidRPr="00F34329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 odcieni</w:t>
      </w:r>
      <w:r w:rsidR="00F34329" w:rsidRPr="00F34329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ach złota, srebra lub szarości. </w:t>
      </w:r>
    </w:p>
    <w:p w14:paraId="3C398E71" w14:textId="588F7165" w:rsidR="001C70E4" w:rsidRDefault="001C70E4" w:rsidP="00F34329">
      <w:pPr>
        <w:pStyle w:val="Akapitzlist"/>
        <w:numPr>
          <w:ilvl w:val="1"/>
          <w:numId w:val="20"/>
        </w:numPr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34329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Rynna górna aluminiowa w kolorze </w:t>
      </w:r>
      <w:r w:rsidR="00E27883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lameli </w:t>
      </w:r>
      <w:r w:rsidR="00F34329" w:rsidRPr="00F34329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lub kolorze zbliżonym do koloru </w:t>
      </w:r>
      <w:r w:rsidR="00E27883"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lameli. </w:t>
      </w:r>
    </w:p>
    <w:p w14:paraId="6ECF0B35" w14:textId="77777777" w:rsidR="00E27883" w:rsidRDefault="00E27883" w:rsidP="00E27883">
      <w:pPr>
        <w:pStyle w:val="Akapitzlist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3935609" w14:textId="77777777" w:rsidR="00E27883" w:rsidRDefault="00E27883" w:rsidP="00E27883">
      <w:pPr>
        <w:pStyle w:val="Akapitzlist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4A86E04" w14:textId="77777777" w:rsidR="00E27883" w:rsidRPr="00F34329" w:rsidRDefault="00E27883" w:rsidP="00E27883">
      <w:pPr>
        <w:pStyle w:val="Akapitzlist"/>
        <w:jc w:val="both"/>
        <w:rPr>
          <w:rFonts w:ascii="Arial Narrow" w:eastAsia="Arial Unicode MS" w:hAnsi="Arial Narrow" w:cs="Arial Unicode MS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06E9CCE" w14:textId="77777777" w:rsidR="00F34329" w:rsidRDefault="00F34329" w:rsidP="00F34329">
      <w:pPr>
        <w:pStyle w:val="Tre"/>
        <w:ind w:left="0"/>
        <w:rPr>
          <w:b/>
          <w:bCs/>
          <w:u w:val="single"/>
        </w:rPr>
      </w:pPr>
    </w:p>
    <w:p w14:paraId="13BBC4C3" w14:textId="5A274AD4" w:rsidR="00F34329" w:rsidRDefault="00F34329" w:rsidP="00F34329">
      <w:pPr>
        <w:pStyle w:val="Tre"/>
        <w:ind w:left="0"/>
        <w:rPr>
          <w:b/>
          <w:bCs/>
        </w:rPr>
      </w:pPr>
      <w:r w:rsidRPr="007A380F">
        <w:rPr>
          <w:b/>
          <w:bCs/>
          <w:u w:val="single"/>
        </w:rPr>
        <w:t>Uwaga:</w:t>
      </w:r>
      <w:r>
        <w:rPr>
          <w:b/>
          <w:bCs/>
        </w:rPr>
        <w:t xml:space="preserve"> Wymiary wskazane przez Zamawiającego należy bezwzględnie sprawdzić/potwierdzić przed rozpoczęciem realizacji !</w:t>
      </w:r>
    </w:p>
    <w:p w14:paraId="6FFB38B7" w14:textId="1511E89B" w:rsidR="00F34329" w:rsidRPr="00F34329" w:rsidRDefault="00F34329" w:rsidP="00F34329">
      <w:pPr>
        <w:pStyle w:val="Tre"/>
        <w:ind w:left="0"/>
        <w:rPr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bCs/>
        </w:rPr>
        <w:t xml:space="preserve">Wykonawca na podstawie technicznego przekroju stropu (Załącznik nr 1 do SOPZ)  powinien sporządzić rysunek techniczny przedstawiający mocowanie do stropu i uzgodnić je z Zamawiającym. </w:t>
      </w:r>
    </w:p>
    <w:p w14:paraId="0078F7E4" w14:textId="77777777" w:rsidR="006D2F24" w:rsidRDefault="006D2F24" w:rsidP="007A380F">
      <w:pPr>
        <w:pStyle w:val="Tre"/>
        <w:ind w:left="0"/>
        <w:rPr>
          <w:b/>
          <w:bCs/>
        </w:rPr>
      </w:pPr>
    </w:p>
    <w:p w14:paraId="3BCA9F99" w14:textId="77777777" w:rsidR="006D2F24" w:rsidRDefault="006D2F24" w:rsidP="007A380F">
      <w:pPr>
        <w:pStyle w:val="Tre"/>
        <w:ind w:left="0"/>
        <w:rPr>
          <w:b/>
          <w:bCs/>
        </w:rPr>
      </w:pPr>
    </w:p>
    <w:p w14:paraId="0D17F777" w14:textId="77777777" w:rsidR="00F71F45" w:rsidRPr="00F71F45" w:rsidRDefault="00F71F45" w:rsidP="00F71F45">
      <w:pPr>
        <w:pStyle w:val="Tre"/>
        <w:ind w:left="567"/>
        <w:rPr>
          <w:b/>
          <w:bCs/>
        </w:rPr>
      </w:pPr>
    </w:p>
    <w:p w14:paraId="727AD7C0" w14:textId="77777777" w:rsidR="00C124BA" w:rsidRPr="00C124BA" w:rsidRDefault="00C124BA" w:rsidP="00C124BA">
      <w:pPr>
        <w:jc w:val="both"/>
        <w:rPr>
          <w:rFonts w:ascii="Czcionka tekstu podstawowego" w:hAnsi="Czcionka tekstu podstawowego" w:cs="Times New Roman"/>
          <w:color w:val="000000"/>
          <w:sz w:val="22"/>
          <w:szCs w:val="22"/>
        </w:rPr>
      </w:pPr>
    </w:p>
    <w:bookmarkEnd w:id="0"/>
    <w:p w14:paraId="1B734D0E" w14:textId="77777777" w:rsidR="005C1D72" w:rsidRDefault="005C1D72" w:rsidP="00F4534A">
      <w:pPr>
        <w:pStyle w:val="Tre"/>
        <w:ind w:left="0"/>
      </w:pPr>
    </w:p>
    <w:p w14:paraId="39872106" w14:textId="77777777" w:rsidR="002F2D47" w:rsidRDefault="002F2D47" w:rsidP="00F4534A">
      <w:pPr>
        <w:pStyle w:val="Tre"/>
        <w:ind w:left="0"/>
      </w:pPr>
    </w:p>
    <w:p w14:paraId="08414C23" w14:textId="77777777" w:rsidR="002F2D47" w:rsidRDefault="002F2D47" w:rsidP="00F4534A">
      <w:pPr>
        <w:pStyle w:val="Tre"/>
        <w:ind w:left="0"/>
      </w:pPr>
    </w:p>
    <w:p w14:paraId="7F449B34" w14:textId="77777777" w:rsidR="002F2D47" w:rsidRDefault="002F2D47" w:rsidP="00F4534A">
      <w:pPr>
        <w:pStyle w:val="Tre"/>
        <w:ind w:left="0"/>
      </w:pPr>
    </w:p>
    <w:p w14:paraId="3CD9A166" w14:textId="77777777" w:rsidR="002F2D47" w:rsidRDefault="002F2D47" w:rsidP="00F4534A">
      <w:pPr>
        <w:pStyle w:val="Tre"/>
        <w:ind w:left="0"/>
      </w:pPr>
    </w:p>
    <w:p w14:paraId="32FF0810" w14:textId="77777777" w:rsidR="002F2D47" w:rsidRDefault="002F2D47" w:rsidP="00F4534A">
      <w:pPr>
        <w:pStyle w:val="Tre"/>
        <w:ind w:left="0"/>
      </w:pPr>
    </w:p>
    <w:p w14:paraId="7D1DEF9F" w14:textId="77777777" w:rsidR="002F2D47" w:rsidRDefault="002F2D47" w:rsidP="00F4534A">
      <w:pPr>
        <w:pStyle w:val="Tre"/>
        <w:ind w:left="0"/>
      </w:pPr>
    </w:p>
    <w:p w14:paraId="16F7968C" w14:textId="77777777" w:rsidR="002F2D47" w:rsidRDefault="002F2D47" w:rsidP="00F4534A">
      <w:pPr>
        <w:pStyle w:val="Tre"/>
        <w:ind w:left="0"/>
      </w:pPr>
    </w:p>
    <w:p w14:paraId="34C24018" w14:textId="77777777" w:rsidR="002F2D47" w:rsidRDefault="002F2D47" w:rsidP="00F4534A">
      <w:pPr>
        <w:pStyle w:val="Tre"/>
        <w:ind w:left="0"/>
      </w:pPr>
    </w:p>
    <w:p w14:paraId="75E763E6" w14:textId="77777777" w:rsidR="002F2D47" w:rsidRDefault="002F2D47" w:rsidP="00F4534A">
      <w:pPr>
        <w:pStyle w:val="Tre"/>
        <w:ind w:left="0"/>
      </w:pPr>
    </w:p>
    <w:p w14:paraId="4AFF884F" w14:textId="77777777" w:rsidR="002F2D47" w:rsidRDefault="002F2D47" w:rsidP="00F4534A">
      <w:pPr>
        <w:pStyle w:val="Tre"/>
        <w:ind w:left="0"/>
      </w:pPr>
    </w:p>
    <w:p w14:paraId="26F91505" w14:textId="77777777" w:rsidR="002F2D47" w:rsidRDefault="002F2D47" w:rsidP="00F4534A">
      <w:pPr>
        <w:pStyle w:val="Tre"/>
        <w:ind w:left="0"/>
      </w:pPr>
    </w:p>
    <w:p w14:paraId="100EA2F7" w14:textId="66325B82" w:rsidR="002F2D47" w:rsidRPr="002F2D47" w:rsidRDefault="002F2D47" w:rsidP="00F4534A">
      <w:pPr>
        <w:pStyle w:val="Tre"/>
        <w:ind w:left="0"/>
        <w:rPr>
          <w:b/>
          <w:bCs/>
        </w:rPr>
      </w:pPr>
      <w:r w:rsidRPr="002F2D47">
        <w:rPr>
          <w:b/>
          <w:bCs/>
        </w:rPr>
        <w:t>Wybór najkorzystniejszej oferty</w:t>
      </w:r>
    </w:p>
    <w:p w14:paraId="5DD704EB" w14:textId="20E1C350" w:rsidR="00AE1F27" w:rsidRPr="00C2758A" w:rsidRDefault="00AE1F27" w:rsidP="00F4534A">
      <w:pPr>
        <w:pStyle w:val="Tre"/>
        <w:ind w:left="0"/>
      </w:pPr>
      <w:r w:rsidRPr="00C2758A">
        <w:t>Zamawiający wezwie Wykonawcę, którego oferta została uznana za najkorzystniejszą ofertę, w terminie  7 dni kalendarzowych od dnia wyboru oferty, przekazał Zamawiającemu wszystkie dokumenty.</w:t>
      </w:r>
    </w:p>
    <w:p w14:paraId="1CE49CD1" w14:textId="771ACC9D" w:rsidR="00AE1F27" w:rsidRPr="00C2758A" w:rsidRDefault="00AE1F27" w:rsidP="00F4534A">
      <w:pPr>
        <w:pStyle w:val="Tre"/>
        <w:ind w:left="0"/>
      </w:pPr>
      <w:r w:rsidRPr="00C2758A">
        <w:t xml:space="preserve">Wykonawca zobowiązuje się dostarczyć </w:t>
      </w:r>
      <w:r w:rsidR="00C2758A" w:rsidRPr="00C2758A">
        <w:t>atesty</w:t>
      </w:r>
      <w:r w:rsidR="00800912" w:rsidRPr="00C2758A">
        <w:t xml:space="preserve"> </w:t>
      </w:r>
      <w:r w:rsidRPr="00C2758A">
        <w:t xml:space="preserve">potwierdzające jakość oferowanych </w:t>
      </w:r>
      <w:r w:rsidR="00D8466A" w:rsidRPr="00C2758A">
        <w:t xml:space="preserve">osłon okiennych. </w:t>
      </w:r>
    </w:p>
    <w:p w14:paraId="0960B18E" w14:textId="77777777" w:rsidR="00AE1F27" w:rsidRPr="00C2758A" w:rsidRDefault="00AE1F27" w:rsidP="00F4534A">
      <w:pPr>
        <w:pStyle w:val="Tre"/>
        <w:ind w:left="0"/>
      </w:pPr>
      <w:r w:rsidRPr="00C2758A">
        <w:t xml:space="preserve">Wymagane dokumenty: </w:t>
      </w:r>
    </w:p>
    <w:p w14:paraId="5D884DD4" w14:textId="77777777" w:rsidR="00AE1F27" w:rsidRPr="00C2758A" w:rsidRDefault="00AE1F27" w:rsidP="00F4534A">
      <w:pPr>
        <w:pStyle w:val="Tre"/>
        <w:ind w:left="0"/>
      </w:pPr>
      <w:r w:rsidRPr="00C2758A">
        <w:t>Atest higieniczny na materiały użyte do produkcji tj.</w:t>
      </w:r>
    </w:p>
    <w:p w14:paraId="511EB587" w14:textId="29810E4B" w:rsidR="00AE1F27" w:rsidRPr="00C2758A" w:rsidRDefault="00800912" w:rsidP="00F4534A">
      <w:pPr>
        <w:pStyle w:val="Tre"/>
        <w:ind w:left="0"/>
      </w:pPr>
      <w:r w:rsidRPr="00C2758A">
        <w:t xml:space="preserve">- atest higieniczny do stosowania jako osłona okienna w budynkach mieszkalnych i </w:t>
      </w:r>
      <w:r w:rsidR="00C2758A" w:rsidRPr="00C2758A">
        <w:t>użyteczności</w:t>
      </w:r>
      <w:r w:rsidRPr="00C2758A">
        <w:t xml:space="preserve"> </w:t>
      </w:r>
      <w:r w:rsidR="00C62932" w:rsidRPr="00C2758A">
        <w:t>publicznej</w:t>
      </w:r>
      <w:r w:rsidRPr="00C2758A">
        <w:t xml:space="preserve">. </w:t>
      </w:r>
    </w:p>
    <w:p w14:paraId="2226CB05" w14:textId="0D927CC5" w:rsidR="00AE1F27" w:rsidRPr="00C2758A" w:rsidRDefault="00AE1F27" w:rsidP="00F4534A">
      <w:pPr>
        <w:pStyle w:val="Tre"/>
        <w:ind w:left="0"/>
      </w:pPr>
      <w:r w:rsidRPr="00C2758A">
        <w:t xml:space="preserve">- atest higieniczny na </w:t>
      </w:r>
      <w:r w:rsidR="00800912" w:rsidRPr="00C2758A">
        <w:t>ognioodporność</w:t>
      </w:r>
    </w:p>
    <w:p w14:paraId="5A288B1C" w14:textId="36E7B708" w:rsidR="00C2758A" w:rsidRPr="00C2758A" w:rsidRDefault="00C2758A" w:rsidP="00F4534A">
      <w:pPr>
        <w:pStyle w:val="Tre"/>
        <w:ind w:left="0"/>
      </w:pPr>
      <w:r w:rsidRPr="00C2758A">
        <w:t xml:space="preserve">- atest higieniczny na odporność na działanie światła. </w:t>
      </w:r>
    </w:p>
    <w:p w14:paraId="623763D2" w14:textId="77777777" w:rsidR="007A380F" w:rsidRPr="00E32AC0" w:rsidRDefault="007A380F" w:rsidP="00F4534A">
      <w:pPr>
        <w:pStyle w:val="Tre"/>
        <w:ind w:left="0"/>
      </w:pPr>
    </w:p>
    <w:p w14:paraId="73B5982E" w14:textId="616A1A60" w:rsidR="00717A65" w:rsidRDefault="00AE1F27" w:rsidP="00F4534A">
      <w:pPr>
        <w:pStyle w:val="Tre"/>
        <w:ind w:left="0"/>
      </w:pPr>
      <w:r w:rsidRPr="00E32AC0">
        <w:t xml:space="preserve">W przypadku niedostarczenia powyższych dokumentów Zamawiający </w:t>
      </w:r>
      <w:r w:rsidR="00C2758A">
        <w:t>może uznać</w:t>
      </w:r>
      <w:r w:rsidRPr="00E32AC0">
        <w:t>, że Wykonawca odstępuje od  zawarcia umowy</w:t>
      </w:r>
      <w:r w:rsidR="0064773C">
        <w:t xml:space="preserve">. </w:t>
      </w:r>
    </w:p>
    <w:p w14:paraId="5E9DFABD" w14:textId="77777777" w:rsidR="0038355C" w:rsidRDefault="0038355C" w:rsidP="00F4534A">
      <w:pPr>
        <w:pStyle w:val="Tre"/>
        <w:ind w:left="0"/>
      </w:pPr>
    </w:p>
    <w:p w14:paraId="6DA90876" w14:textId="77777777" w:rsidR="0038355C" w:rsidRPr="00DF7832" w:rsidRDefault="0038355C" w:rsidP="00F4534A">
      <w:pPr>
        <w:pStyle w:val="Tre"/>
        <w:ind w:left="0"/>
        <w:rPr>
          <w:rFonts w:ascii="Palatino Linotype" w:hAnsi="Palatino Linotype"/>
        </w:rPr>
      </w:pPr>
    </w:p>
    <w:sectPr w:rsidR="0038355C" w:rsidRPr="00DF7832" w:rsidSect="001177A7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C362" w14:textId="77777777" w:rsidR="001177A7" w:rsidRDefault="001177A7">
      <w:r>
        <w:separator/>
      </w:r>
    </w:p>
  </w:endnote>
  <w:endnote w:type="continuationSeparator" w:id="0">
    <w:p w14:paraId="10CD8E2E" w14:textId="77777777" w:rsidR="001177A7" w:rsidRDefault="0011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F100" w14:textId="670BE63D" w:rsidR="000038E0" w:rsidRDefault="000038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5466D35" w14:textId="77777777" w:rsidR="000038E0" w:rsidRDefault="000038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484792"/>
      <w:docPartObj>
        <w:docPartGallery w:val="Page Numbers (Bottom of Page)"/>
        <w:docPartUnique/>
      </w:docPartObj>
    </w:sdtPr>
    <w:sdtEndPr/>
    <w:sdtContent>
      <w:p w14:paraId="2ED22F64" w14:textId="77777777" w:rsidR="000038E0" w:rsidRDefault="000038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5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070D709" w14:textId="77777777" w:rsidR="000038E0" w:rsidRDefault="00003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B3A1" w14:textId="77777777" w:rsidR="001177A7" w:rsidRDefault="001177A7">
      <w:r>
        <w:separator/>
      </w:r>
    </w:p>
  </w:footnote>
  <w:footnote w:type="continuationSeparator" w:id="0">
    <w:p w14:paraId="734D5625" w14:textId="77777777" w:rsidR="001177A7" w:rsidRDefault="0011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48E73D5"/>
    <w:multiLevelType w:val="multilevel"/>
    <w:tmpl w:val="19F05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FA4EEF"/>
    <w:multiLevelType w:val="multilevel"/>
    <w:tmpl w:val="EAD69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56F6B"/>
    <w:multiLevelType w:val="multilevel"/>
    <w:tmpl w:val="0590D05C"/>
    <w:numStyleLink w:val="Numery"/>
  </w:abstractNum>
  <w:abstractNum w:abstractNumId="4" w15:restartNumberingAfterBreak="0">
    <w:nsid w:val="15E52B83"/>
    <w:multiLevelType w:val="hybridMultilevel"/>
    <w:tmpl w:val="00643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3AF2"/>
    <w:multiLevelType w:val="hybridMultilevel"/>
    <w:tmpl w:val="141E1F38"/>
    <w:styleLink w:val="Kreski"/>
    <w:lvl w:ilvl="0" w:tplc="00AC1974">
      <w:start w:val="1"/>
      <w:numFmt w:val="bullet"/>
      <w:lvlText w:val="-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FA4B5A">
      <w:start w:val="1"/>
      <w:numFmt w:val="bullet"/>
      <w:lvlText w:val="-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122D4C">
      <w:start w:val="1"/>
      <w:numFmt w:val="bullet"/>
      <w:lvlText w:val="-"/>
      <w:lvlJc w:val="left"/>
      <w:pPr>
        <w:ind w:left="1025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D2B3A4">
      <w:start w:val="1"/>
      <w:numFmt w:val="bullet"/>
      <w:lvlText w:val="-"/>
      <w:lvlJc w:val="left"/>
      <w:pPr>
        <w:ind w:left="1265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A4C9AE">
      <w:start w:val="1"/>
      <w:numFmt w:val="bullet"/>
      <w:lvlText w:val="-"/>
      <w:lvlJc w:val="left"/>
      <w:pPr>
        <w:ind w:left="1505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128DD8">
      <w:start w:val="1"/>
      <w:numFmt w:val="bullet"/>
      <w:lvlText w:val="-"/>
      <w:lvlJc w:val="left"/>
      <w:pPr>
        <w:ind w:left="1745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CEDBBC">
      <w:start w:val="1"/>
      <w:numFmt w:val="bullet"/>
      <w:lvlText w:val="-"/>
      <w:lvlJc w:val="left"/>
      <w:pPr>
        <w:ind w:left="1985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E9730">
      <w:start w:val="1"/>
      <w:numFmt w:val="bullet"/>
      <w:lvlText w:val="-"/>
      <w:lvlJc w:val="left"/>
      <w:pPr>
        <w:ind w:left="2225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22C930">
      <w:start w:val="1"/>
      <w:numFmt w:val="bullet"/>
      <w:lvlText w:val="-"/>
      <w:lvlJc w:val="left"/>
      <w:pPr>
        <w:ind w:left="2465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95582D"/>
    <w:multiLevelType w:val="multilevel"/>
    <w:tmpl w:val="0590D05C"/>
    <w:styleLink w:val="Numery"/>
    <w:lvl w:ilvl="0">
      <w:start w:val="1"/>
      <w:numFmt w:val="decimal"/>
      <w:lvlText w:val="%1."/>
      <w:lvlJc w:val="left"/>
      <w:pPr>
        <w:ind w:left="243" w:hanging="2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0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F8275D"/>
    <w:multiLevelType w:val="hybridMultilevel"/>
    <w:tmpl w:val="141E1F38"/>
    <w:numStyleLink w:val="Kreski"/>
  </w:abstractNum>
  <w:abstractNum w:abstractNumId="8" w15:restartNumberingAfterBreak="0">
    <w:nsid w:val="3CD03949"/>
    <w:multiLevelType w:val="multilevel"/>
    <w:tmpl w:val="2EACD57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Arial Unicode M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C611F3"/>
    <w:multiLevelType w:val="multilevel"/>
    <w:tmpl w:val="C50E263E"/>
    <w:lvl w:ilvl="0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36E1BFF"/>
    <w:multiLevelType w:val="hybridMultilevel"/>
    <w:tmpl w:val="FD54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16F3"/>
    <w:multiLevelType w:val="hybridMultilevel"/>
    <w:tmpl w:val="5C62B5B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A2C34D7"/>
    <w:multiLevelType w:val="hybridMultilevel"/>
    <w:tmpl w:val="B67EA3FA"/>
    <w:styleLink w:val="Notatki"/>
    <w:lvl w:ilvl="0" w:tplc="208C2148">
      <w:start w:val="1"/>
      <w:numFmt w:val="bullet"/>
      <w:lvlText w:val="-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B29DB4">
      <w:start w:val="1"/>
      <w:numFmt w:val="bullet"/>
      <w:lvlText w:val="-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CC53A0">
      <w:start w:val="1"/>
      <w:numFmt w:val="bullet"/>
      <w:lvlText w:val="-"/>
      <w:lvlJc w:val="left"/>
      <w:pPr>
        <w:ind w:left="1003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F0F650">
      <w:start w:val="1"/>
      <w:numFmt w:val="bullet"/>
      <w:lvlText w:val="•"/>
      <w:lvlJc w:val="left"/>
      <w:pPr>
        <w:ind w:left="1243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2231E">
      <w:start w:val="1"/>
      <w:numFmt w:val="bullet"/>
      <w:lvlText w:val="-"/>
      <w:lvlJc w:val="left"/>
      <w:pPr>
        <w:ind w:left="1483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BCFF3C">
      <w:start w:val="1"/>
      <w:numFmt w:val="bullet"/>
      <w:lvlText w:val="•"/>
      <w:lvlJc w:val="left"/>
      <w:pPr>
        <w:ind w:left="1723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10F120">
      <w:start w:val="1"/>
      <w:numFmt w:val="bullet"/>
      <w:lvlText w:val="-"/>
      <w:lvlJc w:val="left"/>
      <w:pPr>
        <w:ind w:left="1963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64588C">
      <w:start w:val="1"/>
      <w:numFmt w:val="bullet"/>
      <w:lvlText w:val="•"/>
      <w:lvlJc w:val="left"/>
      <w:pPr>
        <w:ind w:left="2203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465AAC">
      <w:start w:val="1"/>
      <w:numFmt w:val="bullet"/>
      <w:lvlText w:val="-"/>
      <w:lvlJc w:val="left"/>
      <w:pPr>
        <w:ind w:left="2443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D32488D"/>
    <w:multiLevelType w:val="multilevel"/>
    <w:tmpl w:val="2C2E48C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Arial Unicode MS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59907DD"/>
    <w:multiLevelType w:val="multilevel"/>
    <w:tmpl w:val="BBBEFCF4"/>
    <w:lvl w:ilvl="0">
      <w:numFmt w:val="bullet"/>
      <w:lvlText w:val=""/>
      <w:lvlJc w:val="left"/>
      <w:pPr>
        <w:ind w:left="10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/>
      </w:rPr>
    </w:lvl>
  </w:abstractNum>
  <w:abstractNum w:abstractNumId="15" w15:restartNumberingAfterBreak="0">
    <w:nsid w:val="5A037A33"/>
    <w:multiLevelType w:val="hybridMultilevel"/>
    <w:tmpl w:val="B67EA3FA"/>
    <w:numStyleLink w:val="Notatki"/>
  </w:abstractNum>
  <w:abstractNum w:abstractNumId="16" w15:restartNumberingAfterBreak="0">
    <w:nsid w:val="5D107ECB"/>
    <w:multiLevelType w:val="multilevel"/>
    <w:tmpl w:val="ECE82C30"/>
    <w:lvl w:ilvl="0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0943A9"/>
    <w:multiLevelType w:val="hybridMultilevel"/>
    <w:tmpl w:val="C2F0089C"/>
    <w:styleLink w:val="Punktor"/>
    <w:lvl w:ilvl="0" w:tplc="9C2A81FA">
      <w:start w:val="1"/>
      <w:numFmt w:val="bullet"/>
      <w:lvlText w:val="•"/>
      <w:lvlJc w:val="left"/>
      <w:pPr>
        <w:ind w:left="1047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6C0642">
      <w:start w:val="1"/>
      <w:numFmt w:val="bullet"/>
      <w:lvlText w:val="•"/>
      <w:lvlJc w:val="left"/>
      <w:pPr>
        <w:ind w:left="660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B87560">
      <w:start w:val="1"/>
      <w:numFmt w:val="bullet"/>
      <w:lvlText w:val="•"/>
      <w:lvlJc w:val="left"/>
      <w:pPr>
        <w:ind w:left="840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C669AA">
      <w:start w:val="1"/>
      <w:numFmt w:val="bullet"/>
      <w:lvlText w:val="•"/>
      <w:lvlJc w:val="left"/>
      <w:pPr>
        <w:ind w:left="1020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DCDA74">
      <w:start w:val="1"/>
      <w:numFmt w:val="bullet"/>
      <w:lvlText w:val="•"/>
      <w:lvlJc w:val="left"/>
      <w:pPr>
        <w:ind w:left="1200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98A440">
      <w:start w:val="1"/>
      <w:numFmt w:val="bullet"/>
      <w:lvlText w:val="•"/>
      <w:lvlJc w:val="left"/>
      <w:pPr>
        <w:ind w:left="1380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F89E62">
      <w:start w:val="1"/>
      <w:numFmt w:val="bullet"/>
      <w:lvlText w:val="•"/>
      <w:lvlJc w:val="left"/>
      <w:pPr>
        <w:ind w:left="1560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B07A20">
      <w:start w:val="1"/>
      <w:numFmt w:val="bullet"/>
      <w:lvlText w:val="•"/>
      <w:lvlJc w:val="left"/>
      <w:pPr>
        <w:ind w:left="1740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1C79F2">
      <w:start w:val="1"/>
      <w:numFmt w:val="bullet"/>
      <w:lvlText w:val="•"/>
      <w:lvlJc w:val="left"/>
      <w:pPr>
        <w:ind w:left="1920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FA2163B"/>
    <w:multiLevelType w:val="multilevel"/>
    <w:tmpl w:val="2A52E5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22E2C98"/>
    <w:multiLevelType w:val="hybridMultilevel"/>
    <w:tmpl w:val="AB22D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DD30AB"/>
    <w:multiLevelType w:val="multilevel"/>
    <w:tmpl w:val="8E2EE02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560137829">
    <w:abstractNumId w:val="6"/>
  </w:num>
  <w:num w:numId="2" w16cid:durableId="2112358141">
    <w:abstractNumId w:val="5"/>
  </w:num>
  <w:num w:numId="3" w16cid:durableId="1005521462">
    <w:abstractNumId w:val="12"/>
  </w:num>
  <w:num w:numId="4" w16cid:durableId="1984845120">
    <w:abstractNumId w:val="9"/>
  </w:num>
  <w:num w:numId="5" w16cid:durableId="825588852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243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85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53272841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243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85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613516715">
    <w:abstractNumId w:val="9"/>
    <w:lvlOverride w:ilvl="0">
      <w:startOverride w:val="2"/>
    </w:lvlOverride>
  </w:num>
  <w:num w:numId="8" w16cid:durableId="257953045">
    <w:abstractNumId w:val="9"/>
    <w:lvlOverride w:ilvl="0">
      <w:startOverride w:val="3"/>
    </w:lvlOverride>
  </w:num>
  <w:num w:numId="9" w16cid:durableId="537357676">
    <w:abstractNumId w:val="9"/>
    <w:lvlOverride w:ilvl="0">
      <w:startOverride w:val="4"/>
    </w:lvlOverride>
  </w:num>
  <w:num w:numId="10" w16cid:durableId="1414007852">
    <w:abstractNumId w:val="9"/>
    <w:lvlOverride w:ilvl="0">
      <w:startOverride w:val="5"/>
    </w:lvlOverride>
  </w:num>
  <w:num w:numId="11" w16cid:durableId="1546988396">
    <w:abstractNumId w:val="9"/>
    <w:lvlOverride w:ilvl="0">
      <w:startOverride w:val="6"/>
      <w:lvl w:ilvl="0">
        <w:start w:val="6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707440297">
    <w:abstractNumId w:val="3"/>
  </w:num>
  <w:num w:numId="13" w16cid:durableId="1931086481">
    <w:abstractNumId w:val="3"/>
    <w:lvlOverride w:ilvl="0">
      <w:lvl w:ilvl="0">
        <w:start w:val="1"/>
        <w:numFmt w:val="decimal"/>
        <w:lvlText w:val="%1."/>
        <w:lvlJc w:val="left"/>
        <w:pPr>
          <w:ind w:left="243" w:hanging="2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0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879165864">
    <w:abstractNumId w:val="7"/>
    <w:lvlOverride w:ilvl="0">
      <w:lvl w:ilvl="0" w:tplc="595EC61E">
        <w:start w:val="1"/>
        <w:numFmt w:val="bullet"/>
        <w:lvlText w:val="-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07BAE3CC">
        <w:start w:val="1"/>
        <w:numFmt w:val="bullet"/>
        <w:lvlText w:val="-"/>
        <w:lvlJc w:val="left"/>
        <w:pPr>
          <w:ind w:left="141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89A2B02E">
        <w:start w:val="1"/>
        <w:numFmt w:val="bullet"/>
        <w:lvlText w:val="-"/>
        <w:lvlJc w:val="left"/>
        <w:pPr>
          <w:ind w:left="1025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6518A740">
        <w:start w:val="1"/>
        <w:numFmt w:val="bullet"/>
        <w:lvlText w:val="-"/>
        <w:lvlJc w:val="left"/>
        <w:pPr>
          <w:ind w:left="1265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B1CEAC80">
        <w:start w:val="1"/>
        <w:numFmt w:val="bullet"/>
        <w:lvlText w:val="-"/>
        <w:lvlJc w:val="left"/>
        <w:pPr>
          <w:ind w:left="1505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77841B2">
        <w:start w:val="1"/>
        <w:numFmt w:val="bullet"/>
        <w:lvlText w:val="-"/>
        <w:lvlJc w:val="left"/>
        <w:pPr>
          <w:ind w:left="1745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CCE28774">
        <w:start w:val="1"/>
        <w:numFmt w:val="bullet"/>
        <w:lvlText w:val="-"/>
        <w:lvlJc w:val="left"/>
        <w:pPr>
          <w:ind w:left="1985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13E0A52">
        <w:start w:val="1"/>
        <w:numFmt w:val="bullet"/>
        <w:lvlText w:val="-"/>
        <w:lvlJc w:val="left"/>
        <w:pPr>
          <w:ind w:left="2225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263E8F80">
        <w:start w:val="1"/>
        <w:numFmt w:val="bullet"/>
        <w:lvlText w:val="-"/>
        <w:lvlJc w:val="left"/>
        <w:pPr>
          <w:ind w:left="2465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5" w16cid:durableId="1544901735">
    <w:abstractNumId w:val="15"/>
  </w:num>
  <w:num w:numId="16" w16cid:durableId="975447812">
    <w:abstractNumId w:val="3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0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79063548">
    <w:abstractNumId w:val="17"/>
  </w:num>
  <w:num w:numId="18" w16cid:durableId="862980734">
    <w:abstractNumId w:val="8"/>
  </w:num>
  <w:num w:numId="19" w16cid:durableId="736125555">
    <w:abstractNumId w:val="11"/>
  </w:num>
  <w:num w:numId="20" w16cid:durableId="1764842241">
    <w:abstractNumId w:val="4"/>
  </w:num>
  <w:num w:numId="21" w16cid:durableId="839079067">
    <w:abstractNumId w:val="19"/>
  </w:num>
  <w:num w:numId="22" w16cid:durableId="1674331361">
    <w:abstractNumId w:val="14"/>
  </w:num>
  <w:num w:numId="23" w16cid:durableId="2130972859">
    <w:abstractNumId w:val="16"/>
  </w:num>
  <w:num w:numId="24" w16cid:durableId="259917934">
    <w:abstractNumId w:val="1"/>
  </w:num>
  <w:num w:numId="25" w16cid:durableId="1071004083">
    <w:abstractNumId w:val="13"/>
  </w:num>
  <w:num w:numId="26" w16cid:durableId="1397902057">
    <w:abstractNumId w:val="18"/>
  </w:num>
  <w:num w:numId="27" w16cid:durableId="290210071">
    <w:abstractNumId w:val="2"/>
  </w:num>
  <w:num w:numId="28" w16cid:durableId="834497800">
    <w:abstractNumId w:val="20"/>
  </w:num>
  <w:num w:numId="29" w16cid:durableId="15218782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A5"/>
    <w:rsid w:val="00000895"/>
    <w:rsid w:val="000038E0"/>
    <w:rsid w:val="000059F3"/>
    <w:rsid w:val="00010436"/>
    <w:rsid w:val="00010C3B"/>
    <w:rsid w:val="00011819"/>
    <w:rsid w:val="0001389C"/>
    <w:rsid w:val="0001483F"/>
    <w:rsid w:val="00014BC2"/>
    <w:rsid w:val="00014FD1"/>
    <w:rsid w:val="000156A5"/>
    <w:rsid w:val="00015D1B"/>
    <w:rsid w:val="00016075"/>
    <w:rsid w:val="00016EE4"/>
    <w:rsid w:val="0002441E"/>
    <w:rsid w:val="0002472C"/>
    <w:rsid w:val="00026019"/>
    <w:rsid w:val="000309C5"/>
    <w:rsid w:val="0003145B"/>
    <w:rsid w:val="00031732"/>
    <w:rsid w:val="0003377A"/>
    <w:rsid w:val="00034758"/>
    <w:rsid w:val="000402AF"/>
    <w:rsid w:val="00040CF0"/>
    <w:rsid w:val="000429B2"/>
    <w:rsid w:val="000458A3"/>
    <w:rsid w:val="000460D4"/>
    <w:rsid w:val="0005191B"/>
    <w:rsid w:val="00051FA9"/>
    <w:rsid w:val="0005282B"/>
    <w:rsid w:val="00052925"/>
    <w:rsid w:val="00055772"/>
    <w:rsid w:val="00060776"/>
    <w:rsid w:val="00062891"/>
    <w:rsid w:val="00063CBF"/>
    <w:rsid w:val="00065906"/>
    <w:rsid w:val="00067263"/>
    <w:rsid w:val="00080ABA"/>
    <w:rsid w:val="00081AE2"/>
    <w:rsid w:val="000821BF"/>
    <w:rsid w:val="00082789"/>
    <w:rsid w:val="00082F9B"/>
    <w:rsid w:val="0008784D"/>
    <w:rsid w:val="00095210"/>
    <w:rsid w:val="00095505"/>
    <w:rsid w:val="000963BA"/>
    <w:rsid w:val="00096872"/>
    <w:rsid w:val="00097D60"/>
    <w:rsid w:val="000A226C"/>
    <w:rsid w:val="000A64C2"/>
    <w:rsid w:val="000B06E8"/>
    <w:rsid w:val="000B3454"/>
    <w:rsid w:val="000B3E03"/>
    <w:rsid w:val="000B4E47"/>
    <w:rsid w:val="000C2202"/>
    <w:rsid w:val="000C7EF5"/>
    <w:rsid w:val="000D1E9E"/>
    <w:rsid w:val="000D5A9E"/>
    <w:rsid w:val="000D5C7A"/>
    <w:rsid w:val="000E4B3E"/>
    <w:rsid w:val="000E5301"/>
    <w:rsid w:val="000E606E"/>
    <w:rsid w:val="000F29C5"/>
    <w:rsid w:val="000F3316"/>
    <w:rsid w:val="00100137"/>
    <w:rsid w:val="0010040A"/>
    <w:rsid w:val="0010257A"/>
    <w:rsid w:val="00103A0B"/>
    <w:rsid w:val="0010527E"/>
    <w:rsid w:val="0010792A"/>
    <w:rsid w:val="00107C49"/>
    <w:rsid w:val="00107E0E"/>
    <w:rsid w:val="001120C3"/>
    <w:rsid w:val="001177A7"/>
    <w:rsid w:val="0013145A"/>
    <w:rsid w:val="00131610"/>
    <w:rsid w:val="00132482"/>
    <w:rsid w:val="00133F2F"/>
    <w:rsid w:val="00134BDF"/>
    <w:rsid w:val="00135558"/>
    <w:rsid w:val="00136CD4"/>
    <w:rsid w:val="00140589"/>
    <w:rsid w:val="00141191"/>
    <w:rsid w:val="00141392"/>
    <w:rsid w:val="00141AD6"/>
    <w:rsid w:val="00141DA8"/>
    <w:rsid w:val="00143CB6"/>
    <w:rsid w:val="001512F8"/>
    <w:rsid w:val="0015144B"/>
    <w:rsid w:val="00152BB7"/>
    <w:rsid w:val="00154BE6"/>
    <w:rsid w:val="001570F3"/>
    <w:rsid w:val="00160CD3"/>
    <w:rsid w:val="001659EF"/>
    <w:rsid w:val="00166D04"/>
    <w:rsid w:val="00174D98"/>
    <w:rsid w:val="00183146"/>
    <w:rsid w:val="00183CB6"/>
    <w:rsid w:val="001840BC"/>
    <w:rsid w:val="00190E58"/>
    <w:rsid w:val="0019143F"/>
    <w:rsid w:val="00193383"/>
    <w:rsid w:val="00194A23"/>
    <w:rsid w:val="00196FE6"/>
    <w:rsid w:val="001A17DF"/>
    <w:rsid w:val="001A22C1"/>
    <w:rsid w:val="001A383D"/>
    <w:rsid w:val="001A758B"/>
    <w:rsid w:val="001A7EEB"/>
    <w:rsid w:val="001B3BFA"/>
    <w:rsid w:val="001C1C1F"/>
    <w:rsid w:val="001C3070"/>
    <w:rsid w:val="001C325D"/>
    <w:rsid w:val="001C4107"/>
    <w:rsid w:val="001C5A4D"/>
    <w:rsid w:val="001C70E4"/>
    <w:rsid w:val="001D3D80"/>
    <w:rsid w:val="001D3FF9"/>
    <w:rsid w:val="001D542E"/>
    <w:rsid w:val="001D6928"/>
    <w:rsid w:val="001E3AB1"/>
    <w:rsid w:val="001E3C0A"/>
    <w:rsid w:val="001E734E"/>
    <w:rsid w:val="001F03E0"/>
    <w:rsid w:val="001F110F"/>
    <w:rsid w:val="001F1B1E"/>
    <w:rsid w:val="001F4D85"/>
    <w:rsid w:val="001F7AAE"/>
    <w:rsid w:val="002011A3"/>
    <w:rsid w:val="002056EF"/>
    <w:rsid w:val="00207F72"/>
    <w:rsid w:val="00212F3A"/>
    <w:rsid w:val="00213CD3"/>
    <w:rsid w:val="00215453"/>
    <w:rsid w:val="0022053C"/>
    <w:rsid w:val="00220C3D"/>
    <w:rsid w:val="00221397"/>
    <w:rsid w:val="002306CC"/>
    <w:rsid w:val="00233882"/>
    <w:rsid w:val="002339EC"/>
    <w:rsid w:val="00234E31"/>
    <w:rsid w:val="00237E3D"/>
    <w:rsid w:val="002401DE"/>
    <w:rsid w:val="00242BFA"/>
    <w:rsid w:val="00244459"/>
    <w:rsid w:val="00244EF5"/>
    <w:rsid w:val="00245F85"/>
    <w:rsid w:val="00251696"/>
    <w:rsid w:val="00252314"/>
    <w:rsid w:val="00253D02"/>
    <w:rsid w:val="00264E19"/>
    <w:rsid w:val="00265B42"/>
    <w:rsid w:val="002671AD"/>
    <w:rsid w:val="00280529"/>
    <w:rsid w:val="00280543"/>
    <w:rsid w:val="002809B1"/>
    <w:rsid w:val="00281E22"/>
    <w:rsid w:val="002825B5"/>
    <w:rsid w:val="00283AB8"/>
    <w:rsid w:val="0028559D"/>
    <w:rsid w:val="00285E12"/>
    <w:rsid w:val="00291128"/>
    <w:rsid w:val="0029168E"/>
    <w:rsid w:val="00292B2A"/>
    <w:rsid w:val="00294825"/>
    <w:rsid w:val="002A4576"/>
    <w:rsid w:val="002B423C"/>
    <w:rsid w:val="002B45E0"/>
    <w:rsid w:val="002B5E3A"/>
    <w:rsid w:val="002B663C"/>
    <w:rsid w:val="002B6B68"/>
    <w:rsid w:val="002C0BA5"/>
    <w:rsid w:val="002C34FE"/>
    <w:rsid w:val="002C36A1"/>
    <w:rsid w:val="002C4946"/>
    <w:rsid w:val="002C7AEE"/>
    <w:rsid w:val="002D1639"/>
    <w:rsid w:val="002D46AE"/>
    <w:rsid w:val="002D4964"/>
    <w:rsid w:val="002D5BD5"/>
    <w:rsid w:val="002D689F"/>
    <w:rsid w:val="002D7FEE"/>
    <w:rsid w:val="002E0747"/>
    <w:rsid w:val="002E4C70"/>
    <w:rsid w:val="002E4DB5"/>
    <w:rsid w:val="002E5045"/>
    <w:rsid w:val="002F0479"/>
    <w:rsid w:val="002F11F8"/>
    <w:rsid w:val="002F1498"/>
    <w:rsid w:val="002F2D47"/>
    <w:rsid w:val="002F3408"/>
    <w:rsid w:val="002F3B3F"/>
    <w:rsid w:val="002F6AC6"/>
    <w:rsid w:val="002F6B82"/>
    <w:rsid w:val="00300123"/>
    <w:rsid w:val="003012C4"/>
    <w:rsid w:val="0030448C"/>
    <w:rsid w:val="00311C53"/>
    <w:rsid w:val="003178DE"/>
    <w:rsid w:val="00322577"/>
    <w:rsid w:val="00326523"/>
    <w:rsid w:val="0032717D"/>
    <w:rsid w:val="003412AA"/>
    <w:rsid w:val="003437ED"/>
    <w:rsid w:val="00344372"/>
    <w:rsid w:val="003448E5"/>
    <w:rsid w:val="00346C23"/>
    <w:rsid w:val="00347989"/>
    <w:rsid w:val="00347EAF"/>
    <w:rsid w:val="00351104"/>
    <w:rsid w:val="00351265"/>
    <w:rsid w:val="00353A0A"/>
    <w:rsid w:val="0035628C"/>
    <w:rsid w:val="00356FD3"/>
    <w:rsid w:val="0035792D"/>
    <w:rsid w:val="003602F9"/>
    <w:rsid w:val="00362161"/>
    <w:rsid w:val="0036691F"/>
    <w:rsid w:val="00367A32"/>
    <w:rsid w:val="00371A68"/>
    <w:rsid w:val="00371EF6"/>
    <w:rsid w:val="00374ABA"/>
    <w:rsid w:val="00376026"/>
    <w:rsid w:val="00376832"/>
    <w:rsid w:val="00381DED"/>
    <w:rsid w:val="0038355C"/>
    <w:rsid w:val="00384D73"/>
    <w:rsid w:val="0038639B"/>
    <w:rsid w:val="00386D51"/>
    <w:rsid w:val="003900C0"/>
    <w:rsid w:val="0039258D"/>
    <w:rsid w:val="00395019"/>
    <w:rsid w:val="0039573D"/>
    <w:rsid w:val="00396BE5"/>
    <w:rsid w:val="003971C3"/>
    <w:rsid w:val="003972B8"/>
    <w:rsid w:val="00397526"/>
    <w:rsid w:val="003A2D50"/>
    <w:rsid w:val="003A30A9"/>
    <w:rsid w:val="003A3545"/>
    <w:rsid w:val="003A3CB3"/>
    <w:rsid w:val="003A5B7E"/>
    <w:rsid w:val="003A6B5C"/>
    <w:rsid w:val="003A737A"/>
    <w:rsid w:val="003B278C"/>
    <w:rsid w:val="003B6A19"/>
    <w:rsid w:val="003C184E"/>
    <w:rsid w:val="003C3EF9"/>
    <w:rsid w:val="003C6E94"/>
    <w:rsid w:val="003D0BDA"/>
    <w:rsid w:val="003D38AE"/>
    <w:rsid w:val="003D64EB"/>
    <w:rsid w:val="003D70A7"/>
    <w:rsid w:val="003E02DE"/>
    <w:rsid w:val="003E05B8"/>
    <w:rsid w:val="003E0CC4"/>
    <w:rsid w:val="003E3666"/>
    <w:rsid w:val="003E3987"/>
    <w:rsid w:val="003E5B7E"/>
    <w:rsid w:val="003F27E4"/>
    <w:rsid w:val="003F3E89"/>
    <w:rsid w:val="003F4ABC"/>
    <w:rsid w:val="0040280A"/>
    <w:rsid w:val="004037F6"/>
    <w:rsid w:val="00405778"/>
    <w:rsid w:val="00406A09"/>
    <w:rsid w:val="0040776D"/>
    <w:rsid w:val="00411E06"/>
    <w:rsid w:val="00414BE6"/>
    <w:rsid w:val="00417EC4"/>
    <w:rsid w:val="00424CE1"/>
    <w:rsid w:val="0043268E"/>
    <w:rsid w:val="00432B78"/>
    <w:rsid w:val="00435E1E"/>
    <w:rsid w:val="00435FD9"/>
    <w:rsid w:val="00437C05"/>
    <w:rsid w:val="00441FC9"/>
    <w:rsid w:val="00447D8B"/>
    <w:rsid w:val="0045168E"/>
    <w:rsid w:val="0045172D"/>
    <w:rsid w:val="00461ED0"/>
    <w:rsid w:val="00462330"/>
    <w:rsid w:val="0046487A"/>
    <w:rsid w:val="00467F9E"/>
    <w:rsid w:val="00470AF8"/>
    <w:rsid w:val="004711A9"/>
    <w:rsid w:val="00473856"/>
    <w:rsid w:val="00475263"/>
    <w:rsid w:val="004756A8"/>
    <w:rsid w:val="0047771A"/>
    <w:rsid w:val="00481306"/>
    <w:rsid w:val="004825F6"/>
    <w:rsid w:val="0048288C"/>
    <w:rsid w:val="00485434"/>
    <w:rsid w:val="00486141"/>
    <w:rsid w:val="00490B2F"/>
    <w:rsid w:val="00493803"/>
    <w:rsid w:val="0049793B"/>
    <w:rsid w:val="004A1F43"/>
    <w:rsid w:val="004A2CF1"/>
    <w:rsid w:val="004A3FA7"/>
    <w:rsid w:val="004A3FBF"/>
    <w:rsid w:val="004A6260"/>
    <w:rsid w:val="004A7E54"/>
    <w:rsid w:val="004B39EF"/>
    <w:rsid w:val="004B513B"/>
    <w:rsid w:val="004B60C9"/>
    <w:rsid w:val="004B6E76"/>
    <w:rsid w:val="004C0E91"/>
    <w:rsid w:val="004C19ED"/>
    <w:rsid w:val="004C3D71"/>
    <w:rsid w:val="004C4F18"/>
    <w:rsid w:val="004C61EF"/>
    <w:rsid w:val="004D2720"/>
    <w:rsid w:val="004D39DC"/>
    <w:rsid w:val="004D503F"/>
    <w:rsid w:val="004D5C46"/>
    <w:rsid w:val="004D77A8"/>
    <w:rsid w:val="004E0256"/>
    <w:rsid w:val="004E1A98"/>
    <w:rsid w:val="004E27EF"/>
    <w:rsid w:val="004E4D94"/>
    <w:rsid w:val="004E69A9"/>
    <w:rsid w:val="004E6C86"/>
    <w:rsid w:val="004F072D"/>
    <w:rsid w:val="004F2CB1"/>
    <w:rsid w:val="00500072"/>
    <w:rsid w:val="005036D8"/>
    <w:rsid w:val="00505730"/>
    <w:rsid w:val="00511473"/>
    <w:rsid w:val="00511ADF"/>
    <w:rsid w:val="00511C3A"/>
    <w:rsid w:val="0051357D"/>
    <w:rsid w:val="00513E1D"/>
    <w:rsid w:val="00514182"/>
    <w:rsid w:val="00514189"/>
    <w:rsid w:val="0051453E"/>
    <w:rsid w:val="00516C4B"/>
    <w:rsid w:val="0052380F"/>
    <w:rsid w:val="005257A8"/>
    <w:rsid w:val="00537776"/>
    <w:rsid w:val="00542955"/>
    <w:rsid w:val="00551EE3"/>
    <w:rsid w:val="0055274E"/>
    <w:rsid w:val="005527A2"/>
    <w:rsid w:val="0055405C"/>
    <w:rsid w:val="00554368"/>
    <w:rsid w:val="00554F7C"/>
    <w:rsid w:val="005552FC"/>
    <w:rsid w:val="005572AA"/>
    <w:rsid w:val="00561DE3"/>
    <w:rsid w:val="00565F56"/>
    <w:rsid w:val="00567D2B"/>
    <w:rsid w:val="005713F8"/>
    <w:rsid w:val="00573C5A"/>
    <w:rsid w:val="0057469A"/>
    <w:rsid w:val="005753CB"/>
    <w:rsid w:val="00576638"/>
    <w:rsid w:val="0058053A"/>
    <w:rsid w:val="00580BB6"/>
    <w:rsid w:val="00581E59"/>
    <w:rsid w:val="00581FF4"/>
    <w:rsid w:val="0058429A"/>
    <w:rsid w:val="00587480"/>
    <w:rsid w:val="00590A23"/>
    <w:rsid w:val="00592922"/>
    <w:rsid w:val="005962DD"/>
    <w:rsid w:val="00596373"/>
    <w:rsid w:val="00597301"/>
    <w:rsid w:val="005A621E"/>
    <w:rsid w:val="005A757B"/>
    <w:rsid w:val="005A7E72"/>
    <w:rsid w:val="005B7028"/>
    <w:rsid w:val="005B7DB1"/>
    <w:rsid w:val="005C0AC5"/>
    <w:rsid w:val="005C12BB"/>
    <w:rsid w:val="005C1A28"/>
    <w:rsid w:val="005C1D72"/>
    <w:rsid w:val="005C1E7E"/>
    <w:rsid w:val="005C71E9"/>
    <w:rsid w:val="005C7613"/>
    <w:rsid w:val="005C7F53"/>
    <w:rsid w:val="005D0095"/>
    <w:rsid w:val="005D2C43"/>
    <w:rsid w:val="005D639E"/>
    <w:rsid w:val="005E0652"/>
    <w:rsid w:val="005E0D48"/>
    <w:rsid w:val="005E1207"/>
    <w:rsid w:val="005E1845"/>
    <w:rsid w:val="005E3A5F"/>
    <w:rsid w:val="005E42B0"/>
    <w:rsid w:val="005E5065"/>
    <w:rsid w:val="005E613A"/>
    <w:rsid w:val="005E6EAB"/>
    <w:rsid w:val="005E7908"/>
    <w:rsid w:val="005F2652"/>
    <w:rsid w:val="005F5995"/>
    <w:rsid w:val="0060169F"/>
    <w:rsid w:val="00601999"/>
    <w:rsid w:val="00602047"/>
    <w:rsid w:val="00604E57"/>
    <w:rsid w:val="00604F51"/>
    <w:rsid w:val="00606BC7"/>
    <w:rsid w:val="00607321"/>
    <w:rsid w:val="00613294"/>
    <w:rsid w:val="00613430"/>
    <w:rsid w:val="00615220"/>
    <w:rsid w:val="00616267"/>
    <w:rsid w:val="00617C07"/>
    <w:rsid w:val="00620F5B"/>
    <w:rsid w:val="006268A3"/>
    <w:rsid w:val="00631E6D"/>
    <w:rsid w:val="006330A1"/>
    <w:rsid w:val="00633FBE"/>
    <w:rsid w:val="0064371B"/>
    <w:rsid w:val="006443AF"/>
    <w:rsid w:val="00646927"/>
    <w:rsid w:val="00646F4A"/>
    <w:rsid w:val="0064773C"/>
    <w:rsid w:val="006479F6"/>
    <w:rsid w:val="006533AA"/>
    <w:rsid w:val="00655B64"/>
    <w:rsid w:val="00656C8F"/>
    <w:rsid w:val="00661A51"/>
    <w:rsid w:val="00661ED2"/>
    <w:rsid w:val="006624B4"/>
    <w:rsid w:val="00667876"/>
    <w:rsid w:val="00675544"/>
    <w:rsid w:val="006774C1"/>
    <w:rsid w:val="006778C9"/>
    <w:rsid w:val="00682B6A"/>
    <w:rsid w:val="00683B2A"/>
    <w:rsid w:val="00683B81"/>
    <w:rsid w:val="00683FDD"/>
    <w:rsid w:val="006906D9"/>
    <w:rsid w:val="006934E7"/>
    <w:rsid w:val="00693C75"/>
    <w:rsid w:val="00693CB4"/>
    <w:rsid w:val="006A067B"/>
    <w:rsid w:val="006A19DD"/>
    <w:rsid w:val="006A32F0"/>
    <w:rsid w:val="006A4AF9"/>
    <w:rsid w:val="006A5F4F"/>
    <w:rsid w:val="006B225F"/>
    <w:rsid w:val="006B28BA"/>
    <w:rsid w:val="006B301C"/>
    <w:rsid w:val="006B64FE"/>
    <w:rsid w:val="006C134A"/>
    <w:rsid w:val="006C1A33"/>
    <w:rsid w:val="006C3B6B"/>
    <w:rsid w:val="006C4C6F"/>
    <w:rsid w:val="006C5C20"/>
    <w:rsid w:val="006C626D"/>
    <w:rsid w:val="006C7D4B"/>
    <w:rsid w:val="006D2040"/>
    <w:rsid w:val="006D2D69"/>
    <w:rsid w:val="006D2F24"/>
    <w:rsid w:val="006D52C0"/>
    <w:rsid w:val="006D58B9"/>
    <w:rsid w:val="006D5B81"/>
    <w:rsid w:val="006D6281"/>
    <w:rsid w:val="006D663C"/>
    <w:rsid w:val="006E4075"/>
    <w:rsid w:val="006E4615"/>
    <w:rsid w:val="006E474A"/>
    <w:rsid w:val="006E4D02"/>
    <w:rsid w:val="006E5569"/>
    <w:rsid w:val="006F06CC"/>
    <w:rsid w:val="006F1CCA"/>
    <w:rsid w:val="006F26B1"/>
    <w:rsid w:val="006F3B07"/>
    <w:rsid w:val="006F59D3"/>
    <w:rsid w:val="006F7AB3"/>
    <w:rsid w:val="0070442E"/>
    <w:rsid w:val="007052D1"/>
    <w:rsid w:val="00707838"/>
    <w:rsid w:val="0071009B"/>
    <w:rsid w:val="0071012C"/>
    <w:rsid w:val="007130F9"/>
    <w:rsid w:val="00713522"/>
    <w:rsid w:val="00714B41"/>
    <w:rsid w:val="00714D4D"/>
    <w:rsid w:val="00715EA7"/>
    <w:rsid w:val="00717A65"/>
    <w:rsid w:val="00721C85"/>
    <w:rsid w:val="00726780"/>
    <w:rsid w:val="00731B62"/>
    <w:rsid w:val="00734022"/>
    <w:rsid w:val="00735E3B"/>
    <w:rsid w:val="007408A7"/>
    <w:rsid w:val="00740DFA"/>
    <w:rsid w:val="0074245A"/>
    <w:rsid w:val="0074295E"/>
    <w:rsid w:val="00745A8F"/>
    <w:rsid w:val="00750105"/>
    <w:rsid w:val="00750D0A"/>
    <w:rsid w:val="00752BC7"/>
    <w:rsid w:val="00753A47"/>
    <w:rsid w:val="00756B4A"/>
    <w:rsid w:val="007577D7"/>
    <w:rsid w:val="0076105A"/>
    <w:rsid w:val="00764235"/>
    <w:rsid w:val="00765E50"/>
    <w:rsid w:val="007665B7"/>
    <w:rsid w:val="00766896"/>
    <w:rsid w:val="00767572"/>
    <w:rsid w:val="00771922"/>
    <w:rsid w:val="00777775"/>
    <w:rsid w:val="00782863"/>
    <w:rsid w:val="00785B6C"/>
    <w:rsid w:val="00787C1B"/>
    <w:rsid w:val="00790309"/>
    <w:rsid w:val="007919D8"/>
    <w:rsid w:val="00792B9F"/>
    <w:rsid w:val="00793EFB"/>
    <w:rsid w:val="00794783"/>
    <w:rsid w:val="00794D5A"/>
    <w:rsid w:val="00795D19"/>
    <w:rsid w:val="00796E6F"/>
    <w:rsid w:val="00797B36"/>
    <w:rsid w:val="00797F43"/>
    <w:rsid w:val="007A1AE9"/>
    <w:rsid w:val="007A380F"/>
    <w:rsid w:val="007A38F0"/>
    <w:rsid w:val="007A70AC"/>
    <w:rsid w:val="007B1DA9"/>
    <w:rsid w:val="007B2D6C"/>
    <w:rsid w:val="007B41FC"/>
    <w:rsid w:val="007B7FD6"/>
    <w:rsid w:val="007C52A2"/>
    <w:rsid w:val="007D2937"/>
    <w:rsid w:val="007E34B3"/>
    <w:rsid w:val="007E3B45"/>
    <w:rsid w:val="007E4873"/>
    <w:rsid w:val="007E4DA2"/>
    <w:rsid w:val="007E5E29"/>
    <w:rsid w:val="007F04A7"/>
    <w:rsid w:val="00800912"/>
    <w:rsid w:val="00800C6C"/>
    <w:rsid w:val="00802E26"/>
    <w:rsid w:val="008046DC"/>
    <w:rsid w:val="00806B28"/>
    <w:rsid w:val="00810485"/>
    <w:rsid w:val="0081049F"/>
    <w:rsid w:val="008118C6"/>
    <w:rsid w:val="0081688C"/>
    <w:rsid w:val="00821ACE"/>
    <w:rsid w:val="00821E0C"/>
    <w:rsid w:val="00826F7C"/>
    <w:rsid w:val="008271CA"/>
    <w:rsid w:val="008311B1"/>
    <w:rsid w:val="008349DF"/>
    <w:rsid w:val="00837725"/>
    <w:rsid w:val="008377C3"/>
    <w:rsid w:val="00840A2F"/>
    <w:rsid w:val="00844D83"/>
    <w:rsid w:val="00845567"/>
    <w:rsid w:val="00845CCB"/>
    <w:rsid w:val="00846708"/>
    <w:rsid w:val="008523DB"/>
    <w:rsid w:val="008541FD"/>
    <w:rsid w:val="00855A29"/>
    <w:rsid w:val="00856C98"/>
    <w:rsid w:val="00856DAC"/>
    <w:rsid w:val="00856E38"/>
    <w:rsid w:val="008572B0"/>
    <w:rsid w:val="00860E0D"/>
    <w:rsid w:val="008611A3"/>
    <w:rsid w:val="008641A5"/>
    <w:rsid w:val="00867654"/>
    <w:rsid w:val="00867A45"/>
    <w:rsid w:val="00867ECA"/>
    <w:rsid w:val="00870DD4"/>
    <w:rsid w:val="0087192A"/>
    <w:rsid w:val="008719E9"/>
    <w:rsid w:val="00871F3C"/>
    <w:rsid w:val="00872631"/>
    <w:rsid w:val="008754F8"/>
    <w:rsid w:val="00877580"/>
    <w:rsid w:val="008802C5"/>
    <w:rsid w:val="0088272F"/>
    <w:rsid w:val="008843D0"/>
    <w:rsid w:val="00884A03"/>
    <w:rsid w:val="00885215"/>
    <w:rsid w:val="0088539E"/>
    <w:rsid w:val="0088579D"/>
    <w:rsid w:val="0088653D"/>
    <w:rsid w:val="00886F27"/>
    <w:rsid w:val="008871F9"/>
    <w:rsid w:val="0089291A"/>
    <w:rsid w:val="008941C3"/>
    <w:rsid w:val="00895AFA"/>
    <w:rsid w:val="008962EA"/>
    <w:rsid w:val="008A5E6F"/>
    <w:rsid w:val="008A7965"/>
    <w:rsid w:val="008B00CB"/>
    <w:rsid w:val="008B0E92"/>
    <w:rsid w:val="008B226F"/>
    <w:rsid w:val="008B256A"/>
    <w:rsid w:val="008B50DB"/>
    <w:rsid w:val="008B6D90"/>
    <w:rsid w:val="008C1D5E"/>
    <w:rsid w:val="008C3D4C"/>
    <w:rsid w:val="008C7215"/>
    <w:rsid w:val="008C7616"/>
    <w:rsid w:val="008D1415"/>
    <w:rsid w:val="008D32F9"/>
    <w:rsid w:val="008D711B"/>
    <w:rsid w:val="008E2023"/>
    <w:rsid w:val="008E43D7"/>
    <w:rsid w:val="008E60AA"/>
    <w:rsid w:val="008E706A"/>
    <w:rsid w:val="008F2719"/>
    <w:rsid w:val="008F6D9E"/>
    <w:rsid w:val="00904575"/>
    <w:rsid w:val="009073C5"/>
    <w:rsid w:val="00915675"/>
    <w:rsid w:val="009168E7"/>
    <w:rsid w:val="00917CC4"/>
    <w:rsid w:val="009205BF"/>
    <w:rsid w:val="009254D0"/>
    <w:rsid w:val="00927BD5"/>
    <w:rsid w:val="00930A66"/>
    <w:rsid w:val="009317A4"/>
    <w:rsid w:val="0093194B"/>
    <w:rsid w:val="00933EA0"/>
    <w:rsid w:val="009349D5"/>
    <w:rsid w:val="009361F1"/>
    <w:rsid w:val="00937995"/>
    <w:rsid w:val="009418EC"/>
    <w:rsid w:val="00943218"/>
    <w:rsid w:val="0094623C"/>
    <w:rsid w:val="00946D46"/>
    <w:rsid w:val="0095168F"/>
    <w:rsid w:val="009538E1"/>
    <w:rsid w:val="009547D5"/>
    <w:rsid w:val="00955F52"/>
    <w:rsid w:val="00957BC3"/>
    <w:rsid w:val="0096187F"/>
    <w:rsid w:val="0096224C"/>
    <w:rsid w:val="0096676A"/>
    <w:rsid w:val="0097143A"/>
    <w:rsid w:val="00971948"/>
    <w:rsid w:val="009814BF"/>
    <w:rsid w:val="00984E14"/>
    <w:rsid w:val="00985A8C"/>
    <w:rsid w:val="0099185C"/>
    <w:rsid w:val="00993468"/>
    <w:rsid w:val="00993D37"/>
    <w:rsid w:val="00993F67"/>
    <w:rsid w:val="009943AC"/>
    <w:rsid w:val="009946EE"/>
    <w:rsid w:val="009A483E"/>
    <w:rsid w:val="009A59FE"/>
    <w:rsid w:val="009A702B"/>
    <w:rsid w:val="009B30D5"/>
    <w:rsid w:val="009B3703"/>
    <w:rsid w:val="009B3F68"/>
    <w:rsid w:val="009C0323"/>
    <w:rsid w:val="009C0379"/>
    <w:rsid w:val="009C2988"/>
    <w:rsid w:val="009C2FC0"/>
    <w:rsid w:val="009C6D85"/>
    <w:rsid w:val="009D1EEE"/>
    <w:rsid w:val="009D3F25"/>
    <w:rsid w:val="009D4264"/>
    <w:rsid w:val="009D4D41"/>
    <w:rsid w:val="009D6542"/>
    <w:rsid w:val="009D6DB5"/>
    <w:rsid w:val="009E52E2"/>
    <w:rsid w:val="009F3322"/>
    <w:rsid w:val="009F5F1F"/>
    <w:rsid w:val="00A01176"/>
    <w:rsid w:val="00A125A1"/>
    <w:rsid w:val="00A1351D"/>
    <w:rsid w:val="00A13A58"/>
    <w:rsid w:val="00A15529"/>
    <w:rsid w:val="00A16E18"/>
    <w:rsid w:val="00A171A6"/>
    <w:rsid w:val="00A20126"/>
    <w:rsid w:val="00A26621"/>
    <w:rsid w:val="00A26A8B"/>
    <w:rsid w:val="00A31680"/>
    <w:rsid w:val="00A31705"/>
    <w:rsid w:val="00A33651"/>
    <w:rsid w:val="00A358BC"/>
    <w:rsid w:val="00A419AD"/>
    <w:rsid w:val="00A43661"/>
    <w:rsid w:val="00A44BF7"/>
    <w:rsid w:val="00A45829"/>
    <w:rsid w:val="00A503A6"/>
    <w:rsid w:val="00A50A22"/>
    <w:rsid w:val="00A50E81"/>
    <w:rsid w:val="00A51F11"/>
    <w:rsid w:val="00A5544E"/>
    <w:rsid w:val="00A56FBF"/>
    <w:rsid w:val="00A60882"/>
    <w:rsid w:val="00A630B1"/>
    <w:rsid w:val="00A6388D"/>
    <w:rsid w:val="00A63E3F"/>
    <w:rsid w:val="00A6552A"/>
    <w:rsid w:val="00A6687F"/>
    <w:rsid w:val="00A67D55"/>
    <w:rsid w:val="00A67F59"/>
    <w:rsid w:val="00A73CA9"/>
    <w:rsid w:val="00A7415A"/>
    <w:rsid w:val="00A7495A"/>
    <w:rsid w:val="00A750C9"/>
    <w:rsid w:val="00A77148"/>
    <w:rsid w:val="00A8122B"/>
    <w:rsid w:val="00A81C98"/>
    <w:rsid w:val="00A851F8"/>
    <w:rsid w:val="00A86419"/>
    <w:rsid w:val="00A908F5"/>
    <w:rsid w:val="00A91DC2"/>
    <w:rsid w:val="00A95E10"/>
    <w:rsid w:val="00A9614D"/>
    <w:rsid w:val="00A974D4"/>
    <w:rsid w:val="00A97679"/>
    <w:rsid w:val="00AA0003"/>
    <w:rsid w:val="00AA0A18"/>
    <w:rsid w:val="00AA0A6C"/>
    <w:rsid w:val="00AA3154"/>
    <w:rsid w:val="00AA3F70"/>
    <w:rsid w:val="00AB270F"/>
    <w:rsid w:val="00AB365D"/>
    <w:rsid w:val="00AB42CF"/>
    <w:rsid w:val="00AB4340"/>
    <w:rsid w:val="00AB6A3C"/>
    <w:rsid w:val="00AB7AA1"/>
    <w:rsid w:val="00AC0F03"/>
    <w:rsid w:val="00AC22A8"/>
    <w:rsid w:val="00AC36F2"/>
    <w:rsid w:val="00AD3611"/>
    <w:rsid w:val="00AD54E1"/>
    <w:rsid w:val="00AD67B4"/>
    <w:rsid w:val="00AD6F87"/>
    <w:rsid w:val="00AE07C9"/>
    <w:rsid w:val="00AE0CCC"/>
    <w:rsid w:val="00AE1AE3"/>
    <w:rsid w:val="00AE1F27"/>
    <w:rsid w:val="00AE4DAA"/>
    <w:rsid w:val="00AE6A3B"/>
    <w:rsid w:val="00AF03B6"/>
    <w:rsid w:val="00AF1E61"/>
    <w:rsid w:val="00AF6332"/>
    <w:rsid w:val="00B003E8"/>
    <w:rsid w:val="00B01365"/>
    <w:rsid w:val="00B01C2A"/>
    <w:rsid w:val="00B046F9"/>
    <w:rsid w:val="00B05FCB"/>
    <w:rsid w:val="00B145AF"/>
    <w:rsid w:val="00B1494E"/>
    <w:rsid w:val="00B14EBA"/>
    <w:rsid w:val="00B153C5"/>
    <w:rsid w:val="00B15E2B"/>
    <w:rsid w:val="00B20AA4"/>
    <w:rsid w:val="00B249E1"/>
    <w:rsid w:val="00B24C94"/>
    <w:rsid w:val="00B258D1"/>
    <w:rsid w:val="00B2678B"/>
    <w:rsid w:val="00B267A5"/>
    <w:rsid w:val="00B30B42"/>
    <w:rsid w:val="00B3211E"/>
    <w:rsid w:val="00B3308D"/>
    <w:rsid w:val="00B33ECA"/>
    <w:rsid w:val="00B355FD"/>
    <w:rsid w:val="00B37ABB"/>
    <w:rsid w:val="00B37F42"/>
    <w:rsid w:val="00B41C57"/>
    <w:rsid w:val="00B44D87"/>
    <w:rsid w:val="00B50E4B"/>
    <w:rsid w:val="00B51B57"/>
    <w:rsid w:val="00B53182"/>
    <w:rsid w:val="00B550A4"/>
    <w:rsid w:val="00B5515B"/>
    <w:rsid w:val="00B55626"/>
    <w:rsid w:val="00B56D6E"/>
    <w:rsid w:val="00B621BA"/>
    <w:rsid w:val="00B75F29"/>
    <w:rsid w:val="00B807B4"/>
    <w:rsid w:val="00B81221"/>
    <w:rsid w:val="00B836D7"/>
    <w:rsid w:val="00B83932"/>
    <w:rsid w:val="00B845AA"/>
    <w:rsid w:val="00B906BE"/>
    <w:rsid w:val="00B91786"/>
    <w:rsid w:val="00B922BA"/>
    <w:rsid w:val="00BA0779"/>
    <w:rsid w:val="00BA08F0"/>
    <w:rsid w:val="00BA1B49"/>
    <w:rsid w:val="00BA503B"/>
    <w:rsid w:val="00BA5276"/>
    <w:rsid w:val="00BA5344"/>
    <w:rsid w:val="00BA728B"/>
    <w:rsid w:val="00BB0053"/>
    <w:rsid w:val="00BB1D46"/>
    <w:rsid w:val="00BB385A"/>
    <w:rsid w:val="00BB5BEA"/>
    <w:rsid w:val="00BB5DF1"/>
    <w:rsid w:val="00BC0591"/>
    <w:rsid w:val="00BC2B4E"/>
    <w:rsid w:val="00BC53B3"/>
    <w:rsid w:val="00BD145F"/>
    <w:rsid w:val="00BD2066"/>
    <w:rsid w:val="00BD477C"/>
    <w:rsid w:val="00BD4B0D"/>
    <w:rsid w:val="00BD7A61"/>
    <w:rsid w:val="00BE0C4D"/>
    <w:rsid w:val="00BE4733"/>
    <w:rsid w:val="00BE797D"/>
    <w:rsid w:val="00BF04B0"/>
    <w:rsid w:val="00BF50B9"/>
    <w:rsid w:val="00BF7EB7"/>
    <w:rsid w:val="00C0076F"/>
    <w:rsid w:val="00C009D1"/>
    <w:rsid w:val="00C01C2C"/>
    <w:rsid w:val="00C03F14"/>
    <w:rsid w:val="00C042F7"/>
    <w:rsid w:val="00C04CE8"/>
    <w:rsid w:val="00C06341"/>
    <w:rsid w:val="00C06DD9"/>
    <w:rsid w:val="00C100EA"/>
    <w:rsid w:val="00C119B4"/>
    <w:rsid w:val="00C1204B"/>
    <w:rsid w:val="00C124BA"/>
    <w:rsid w:val="00C125E5"/>
    <w:rsid w:val="00C13744"/>
    <w:rsid w:val="00C14C2F"/>
    <w:rsid w:val="00C15C20"/>
    <w:rsid w:val="00C15FE3"/>
    <w:rsid w:val="00C16BF6"/>
    <w:rsid w:val="00C170CA"/>
    <w:rsid w:val="00C202CF"/>
    <w:rsid w:val="00C21A84"/>
    <w:rsid w:val="00C22A9A"/>
    <w:rsid w:val="00C23618"/>
    <w:rsid w:val="00C24503"/>
    <w:rsid w:val="00C26069"/>
    <w:rsid w:val="00C265CD"/>
    <w:rsid w:val="00C2758A"/>
    <w:rsid w:val="00C3186C"/>
    <w:rsid w:val="00C31C57"/>
    <w:rsid w:val="00C32330"/>
    <w:rsid w:val="00C33A92"/>
    <w:rsid w:val="00C3534B"/>
    <w:rsid w:val="00C42053"/>
    <w:rsid w:val="00C4343B"/>
    <w:rsid w:val="00C46A6A"/>
    <w:rsid w:val="00C475E6"/>
    <w:rsid w:val="00C500A9"/>
    <w:rsid w:val="00C50E92"/>
    <w:rsid w:val="00C557EF"/>
    <w:rsid w:val="00C56714"/>
    <w:rsid w:val="00C62932"/>
    <w:rsid w:val="00C640E4"/>
    <w:rsid w:val="00C64BFE"/>
    <w:rsid w:val="00C718F3"/>
    <w:rsid w:val="00C74A1B"/>
    <w:rsid w:val="00C76134"/>
    <w:rsid w:val="00C76CD7"/>
    <w:rsid w:val="00C8199E"/>
    <w:rsid w:val="00C846F1"/>
    <w:rsid w:val="00C87AB5"/>
    <w:rsid w:val="00C9120F"/>
    <w:rsid w:val="00C92921"/>
    <w:rsid w:val="00C93695"/>
    <w:rsid w:val="00C94B7D"/>
    <w:rsid w:val="00C97227"/>
    <w:rsid w:val="00CA07BD"/>
    <w:rsid w:val="00CA2D1E"/>
    <w:rsid w:val="00CA5E8B"/>
    <w:rsid w:val="00CB4105"/>
    <w:rsid w:val="00CB6495"/>
    <w:rsid w:val="00CB7E18"/>
    <w:rsid w:val="00CC07EA"/>
    <w:rsid w:val="00CC2688"/>
    <w:rsid w:val="00CC4031"/>
    <w:rsid w:val="00CC46CD"/>
    <w:rsid w:val="00CC4ADE"/>
    <w:rsid w:val="00CC5927"/>
    <w:rsid w:val="00CD3CA2"/>
    <w:rsid w:val="00CD3EDD"/>
    <w:rsid w:val="00CD41EF"/>
    <w:rsid w:val="00CD657C"/>
    <w:rsid w:val="00CD6963"/>
    <w:rsid w:val="00CE07FB"/>
    <w:rsid w:val="00CE0DB0"/>
    <w:rsid w:val="00CE0FC0"/>
    <w:rsid w:val="00CE5167"/>
    <w:rsid w:val="00CE72B8"/>
    <w:rsid w:val="00CE73DA"/>
    <w:rsid w:val="00CE7830"/>
    <w:rsid w:val="00CF3E39"/>
    <w:rsid w:val="00CF4A5A"/>
    <w:rsid w:val="00CF6203"/>
    <w:rsid w:val="00CF6C55"/>
    <w:rsid w:val="00CF7078"/>
    <w:rsid w:val="00D0116D"/>
    <w:rsid w:val="00D01186"/>
    <w:rsid w:val="00D01BE3"/>
    <w:rsid w:val="00D049E7"/>
    <w:rsid w:val="00D05B60"/>
    <w:rsid w:val="00D06624"/>
    <w:rsid w:val="00D078D8"/>
    <w:rsid w:val="00D079E3"/>
    <w:rsid w:val="00D07FEC"/>
    <w:rsid w:val="00D123C9"/>
    <w:rsid w:val="00D12AD1"/>
    <w:rsid w:val="00D15CF4"/>
    <w:rsid w:val="00D16F34"/>
    <w:rsid w:val="00D179A8"/>
    <w:rsid w:val="00D204FA"/>
    <w:rsid w:val="00D20E55"/>
    <w:rsid w:val="00D237B0"/>
    <w:rsid w:val="00D24DDD"/>
    <w:rsid w:val="00D264E1"/>
    <w:rsid w:val="00D27761"/>
    <w:rsid w:val="00D3463A"/>
    <w:rsid w:val="00D34BBD"/>
    <w:rsid w:val="00D34E90"/>
    <w:rsid w:val="00D34FB8"/>
    <w:rsid w:val="00D35530"/>
    <w:rsid w:val="00D35F06"/>
    <w:rsid w:val="00D430B4"/>
    <w:rsid w:val="00D45FFC"/>
    <w:rsid w:val="00D51202"/>
    <w:rsid w:val="00D523A3"/>
    <w:rsid w:val="00D553B3"/>
    <w:rsid w:val="00D55D18"/>
    <w:rsid w:val="00D55D30"/>
    <w:rsid w:val="00D566A7"/>
    <w:rsid w:val="00D57808"/>
    <w:rsid w:val="00D61B2B"/>
    <w:rsid w:val="00D64516"/>
    <w:rsid w:val="00D64562"/>
    <w:rsid w:val="00D66839"/>
    <w:rsid w:val="00D70B05"/>
    <w:rsid w:val="00D731C3"/>
    <w:rsid w:val="00D733EE"/>
    <w:rsid w:val="00D74181"/>
    <w:rsid w:val="00D74D93"/>
    <w:rsid w:val="00D74FC9"/>
    <w:rsid w:val="00D755C8"/>
    <w:rsid w:val="00D76908"/>
    <w:rsid w:val="00D81086"/>
    <w:rsid w:val="00D8466A"/>
    <w:rsid w:val="00D85DE2"/>
    <w:rsid w:val="00D917D7"/>
    <w:rsid w:val="00D94571"/>
    <w:rsid w:val="00D950CF"/>
    <w:rsid w:val="00DA3398"/>
    <w:rsid w:val="00DB124E"/>
    <w:rsid w:val="00DB17BB"/>
    <w:rsid w:val="00DB1AD8"/>
    <w:rsid w:val="00DB4CCA"/>
    <w:rsid w:val="00DB7D24"/>
    <w:rsid w:val="00DC0C95"/>
    <w:rsid w:val="00DC157A"/>
    <w:rsid w:val="00DD01DC"/>
    <w:rsid w:val="00DD4998"/>
    <w:rsid w:val="00DD5705"/>
    <w:rsid w:val="00DE2690"/>
    <w:rsid w:val="00DE2AA2"/>
    <w:rsid w:val="00DF053A"/>
    <w:rsid w:val="00DF19B6"/>
    <w:rsid w:val="00DF6241"/>
    <w:rsid w:val="00DF6E67"/>
    <w:rsid w:val="00DF7832"/>
    <w:rsid w:val="00E0279E"/>
    <w:rsid w:val="00E02836"/>
    <w:rsid w:val="00E034C2"/>
    <w:rsid w:val="00E035BB"/>
    <w:rsid w:val="00E04558"/>
    <w:rsid w:val="00E05528"/>
    <w:rsid w:val="00E1151C"/>
    <w:rsid w:val="00E23EE0"/>
    <w:rsid w:val="00E262DE"/>
    <w:rsid w:val="00E2641B"/>
    <w:rsid w:val="00E26F3E"/>
    <w:rsid w:val="00E27883"/>
    <w:rsid w:val="00E30422"/>
    <w:rsid w:val="00E31FEA"/>
    <w:rsid w:val="00E32AC0"/>
    <w:rsid w:val="00E3419B"/>
    <w:rsid w:val="00E35F0E"/>
    <w:rsid w:val="00E365A0"/>
    <w:rsid w:val="00E37A49"/>
    <w:rsid w:val="00E40DDE"/>
    <w:rsid w:val="00E42FFE"/>
    <w:rsid w:val="00E44D0C"/>
    <w:rsid w:val="00E45912"/>
    <w:rsid w:val="00E46EFE"/>
    <w:rsid w:val="00E50EDA"/>
    <w:rsid w:val="00E515EC"/>
    <w:rsid w:val="00E55CDE"/>
    <w:rsid w:val="00E56EF0"/>
    <w:rsid w:val="00E5789D"/>
    <w:rsid w:val="00E608AF"/>
    <w:rsid w:val="00E60CCC"/>
    <w:rsid w:val="00E64241"/>
    <w:rsid w:val="00E64976"/>
    <w:rsid w:val="00E654B0"/>
    <w:rsid w:val="00E715C5"/>
    <w:rsid w:val="00E71F96"/>
    <w:rsid w:val="00E72C57"/>
    <w:rsid w:val="00E74CFF"/>
    <w:rsid w:val="00E76FC0"/>
    <w:rsid w:val="00E7797D"/>
    <w:rsid w:val="00E800D6"/>
    <w:rsid w:val="00E82B90"/>
    <w:rsid w:val="00E82E9A"/>
    <w:rsid w:val="00E84F09"/>
    <w:rsid w:val="00E90448"/>
    <w:rsid w:val="00E93AC0"/>
    <w:rsid w:val="00E9417B"/>
    <w:rsid w:val="00E97747"/>
    <w:rsid w:val="00EA0970"/>
    <w:rsid w:val="00EA1B50"/>
    <w:rsid w:val="00EA1F1D"/>
    <w:rsid w:val="00EA2118"/>
    <w:rsid w:val="00EA2956"/>
    <w:rsid w:val="00EA312D"/>
    <w:rsid w:val="00EA4DB9"/>
    <w:rsid w:val="00EA574D"/>
    <w:rsid w:val="00EB61FF"/>
    <w:rsid w:val="00EC086E"/>
    <w:rsid w:val="00EC3885"/>
    <w:rsid w:val="00EC54A5"/>
    <w:rsid w:val="00EC58CE"/>
    <w:rsid w:val="00EC7118"/>
    <w:rsid w:val="00EC764F"/>
    <w:rsid w:val="00ED3041"/>
    <w:rsid w:val="00ED4343"/>
    <w:rsid w:val="00ED74E2"/>
    <w:rsid w:val="00ED7F97"/>
    <w:rsid w:val="00EE2403"/>
    <w:rsid w:val="00EE617E"/>
    <w:rsid w:val="00EF16EE"/>
    <w:rsid w:val="00F0031B"/>
    <w:rsid w:val="00F008CB"/>
    <w:rsid w:val="00F040E3"/>
    <w:rsid w:val="00F04A8D"/>
    <w:rsid w:val="00F071FC"/>
    <w:rsid w:val="00F110F0"/>
    <w:rsid w:val="00F12F42"/>
    <w:rsid w:val="00F132A4"/>
    <w:rsid w:val="00F151F9"/>
    <w:rsid w:val="00F16C58"/>
    <w:rsid w:val="00F1732D"/>
    <w:rsid w:val="00F177A3"/>
    <w:rsid w:val="00F20C76"/>
    <w:rsid w:val="00F21966"/>
    <w:rsid w:val="00F220E3"/>
    <w:rsid w:val="00F273F6"/>
    <w:rsid w:val="00F322AC"/>
    <w:rsid w:val="00F339BF"/>
    <w:rsid w:val="00F33D16"/>
    <w:rsid w:val="00F34329"/>
    <w:rsid w:val="00F37AF1"/>
    <w:rsid w:val="00F405BC"/>
    <w:rsid w:val="00F417CA"/>
    <w:rsid w:val="00F41D0C"/>
    <w:rsid w:val="00F424B1"/>
    <w:rsid w:val="00F44793"/>
    <w:rsid w:val="00F4534A"/>
    <w:rsid w:val="00F469D3"/>
    <w:rsid w:val="00F46BFB"/>
    <w:rsid w:val="00F53A9B"/>
    <w:rsid w:val="00F54D37"/>
    <w:rsid w:val="00F60BF8"/>
    <w:rsid w:val="00F61073"/>
    <w:rsid w:val="00F6263F"/>
    <w:rsid w:val="00F648F5"/>
    <w:rsid w:val="00F66724"/>
    <w:rsid w:val="00F71C45"/>
    <w:rsid w:val="00F71F45"/>
    <w:rsid w:val="00F75EE2"/>
    <w:rsid w:val="00F84DB0"/>
    <w:rsid w:val="00F92095"/>
    <w:rsid w:val="00F92861"/>
    <w:rsid w:val="00F94038"/>
    <w:rsid w:val="00F94EDE"/>
    <w:rsid w:val="00F95183"/>
    <w:rsid w:val="00F95F63"/>
    <w:rsid w:val="00F9688E"/>
    <w:rsid w:val="00FA11C5"/>
    <w:rsid w:val="00FA2CBC"/>
    <w:rsid w:val="00FA4CA5"/>
    <w:rsid w:val="00FA61D4"/>
    <w:rsid w:val="00FB10DA"/>
    <w:rsid w:val="00FB16C8"/>
    <w:rsid w:val="00FB3DDF"/>
    <w:rsid w:val="00FB5E57"/>
    <w:rsid w:val="00FB6C87"/>
    <w:rsid w:val="00FB6D76"/>
    <w:rsid w:val="00FB74B2"/>
    <w:rsid w:val="00FB7E48"/>
    <w:rsid w:val="00FC16E5"/>
    <w:rsid w:val="00FC2C31"/>
    <w:rsid w:val="00FC3ACC"/>
    <w:rsid w:val="00FC7B46"/>
    <w:rsid w:val="00FD0716"/>
    <w:rsid w:val="00FD1CCA"/>
    <w:rsid w:val="00FD49FF"/>
    <w:rsid w:val="00FD5A93"/>
    <w:rsid w:val="00FD5DD2"/>
    <w:rsid w:val="00FD5EF6"/>
    <w:rsid w:val="00FD6271"/>
    <w:rsid w:val="00FD7890"/>
    <w:rsid w:val="00FE00C6"/>
    <w:rsid w:val="00FE08F4"/>
    <w:rsid w:val="00FE2A55"/>
    <w:rsid w:val="00FE4408"/>
    <w:rsid w:val="00FE5820"/>
    <w:rsid w:val="00FE78E6"/>
    <w:rsid w:val="00FF7CF9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76082"/>
  <w15:docId w15:val="{FA661C41-5387-4B8F-BB41-543E30A7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4ABA"/>
    <w:rPr>
      <w:rFonts w:ascii="Arial" w:hAnsi="Arial" w:cs="Arial"/>
    </w:rPr>
  </w:style>
  <w:style w:type="paragraph" w:styleId="Nagwek2">
    <w:name w:val="heading 2"/>
    <w:next w:val="Tre"/>
    <w:link w:val="Nagwek2Znak"/>
    <w:unhideWhenUsed/>
    <w:qFormat/>
    <w:rsid w:val="006E5569"/>
    <w:pPr>
      <w:keepNext/>
      <w:pBdr>
        <w:top w:val="nil"/>
        <w:left w:val="nil"/>
        <w:bottom w:val="nil"/>
        <w:right w:val="nil"/>
        <w:between w:val="nil"/>
        <w:bar w:val="nil"/>
      </w:pBdr>
      <w:spacing w:before="40" w:after="40"/>
      <w:outlineLvl w:val="1"/>
    </w:pPr>
    <w:rPr>
      <w:rFonts w:ascii="Arial Narrow" w:eastAsia="Arial Narrow" w:hAnsi="Arial Narrow" w:cs="Arial Narrow"/>
      <w:b/>
      <w:bCs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374ABA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374ABA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374ABA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374ABA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link w:val="TytuZnak"/>
    <w:qFormat/>
    <w:rsid w:val="00374ABA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">
    <w:name w:val="Nagłówek1"/>
    <w:qFormat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374ABA"/>
    <w:rPr>
      <w:rFonts w:ascii="TimesNewRomanPS" w:hAnsi="TimesNewRomanPS"/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374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4ABA"/>
  </w:style>
  <w:style w:type="paragraph" w:styleId="Nagwek">
    <w:name w:val="header"/>
    <w:basedOn w:val="Normalny"/>
    <w:link w:val="NagwekZnak"/>
    <w:rsid w:val="00374AB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A70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7797D"/>
    <w:pPr>
      <w:widowControl w:val="0"/>
      <w:spacing w:line="360" w:lineRule="auto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16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16C4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7D5"/>
    <w:rPr>
      <w:rFonts w:ascii="TimesNewRomanPS" w:hAnsi="TimesNewRomanPS" w:cs="Arial"/>
      <w:color w:val="000000"/>
      <w:sz w:val="24"/>
      <w:lang w:val="cs-CZ"/>
    </w:rPr>
  </w:style>
  <w:style w:type="paragraph" w:styleId="Tekstpodstawowywcity3">
    <w:name w:val="Body Text Indent 3"/>
    <w:basedOn w:val="Normalny"/>
    <w:link w:val="Tekstpodstawowywcity3Znak"/>
    <w:rsid w:val="00844D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4D83"/>
    <w:rPr>
      <w:rFonts w:ascii="Arial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F5995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196FE6"/>
  </w:style>
  <w:style w:type="character" w:customStyle="1" w:styleId="TekstprzypisudolnegoZnak">
    <w:name w:val="Tekst przypisu dolnego Znak"/>
    <w:basedOn w:val="Domylnaczcionkaakapitu"/>
    <w:link w:val="Tekstprzypisudolnego"/>
    <w:rsid w:val="00196FE6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196FE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20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0C3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20C3D"/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4E6C86"/>
    <w:rPr>
      <w:rFonts w:ascii="Arial MT" w:hAnsi="Arial MT" w:cs="Arial"/>
      <w:b/>
      <w:color w:val="000000"/>
      <w:sz w:val="36"/>
      <w:lang w:val="cs-CZ"/>
    </w:rPr>
  </w:style>
  <w:style w:type="paragraph" w:styleId="Tekstpodstawowy3">
    <w:name w:val="Body Text 3"/>
    <w:basedOn w:val="Normalny"/>
    <w:link w:val="Tekstpodstawowy3Znak"/>
    <w:unhideWhenUsed/>
    <w:rsid w:val="004E6C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6C86"/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1C3070"/>
    <w:pPr>
      <w:suppressAutoHyphens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993D37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 w:bidi="hi-IN"/>
    </w:rPr>
  </w:style>
  <w:style w:type="paragraph" w:styleId="Bezodstpw">
    <w:name w:val="No Spacing"/>
    <w:uiPriority w:val="1"/>
    <w:qFormat/>
    <w:rsid w:val="009A59FE"/>
    <w:rPr>
      <w:rFonts w:ascii="Calibri" w:hAnsi="Calibri"/>
      <w:sz w:val="21"/>
      <w:szCs w:val="21"/>
    </w:rPr>
  </w:style>
  <w:style w:type="paragraph" w:customStyle="1" w:styleId="Tekstpodstawowywcity31">
    <w:name w:val="Tekst podstawowy wcięty 31"/>
    <w:basedOn w:val="Normalny"/>
    <w:rsid w:val="00193383"/>
    <w:pPr>
      <w:suppressAutoHyphens/>
      <w:ind w:left="375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Default">
    <w:name w:val="Default"/>
    <w:rsid w:val="001933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E37A49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E5569"/>
    <w:rPr>
      <w:rFonts w:ascii="Arial Narrow" w:eastAsia="Arial Narrow" w:hAnsi="Arial Narrow" w:cs="Arial Narrow"/>
      <w:b/>
      <w:bCs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6E55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qFormat/>
    <w:rsid w:val="006E5569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  <w:ind w:left="283"/>
      <w:jc w:val="both"/>
    </w:pPr>
    <w:rPr>
      <w:rFonts w:ascii="Arial Narrow" w:eastAsia="Arial Unicode MS" w:hAnsi="Arial Narrow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6E5569"/>
    <w:pPr>
      <w:numPr>
        <w:numId w:val="1"/>
      </w:numPr>
    </w:pPr>
  </w:style>
  <w:style w:type="numbering" w:customStyle="1" w:styleId="Kreski">
    <w:name w:val="Kreski"/>
    <w:rsid w:val="006E5569"/>
    <w:pPr>
      <w:numPr>
        <w:numId w:val="2"/>
      </w:numPr>
    </w:pPr>
  </w:style>
  <w:style w:type="numbering" w:customStyle="1" w:styleId="Notatki">
    <w:name w:val="Notatki"/>
    <w:rsid w:val="006E5569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7B1DA9"/>
    <w:rPr>
      <w:b/>
      <w:bCs/>
    </w:rPr>
  </w:style>
  <w:style w:type="paragraph" w:customStyle="1" w:styleId="Standard">
    <w:name w:val="Standard"/>
    <w:rsid w:val="008962EA"/>
    <w:pPr>
      <w:autoSpaceDN w:val="0"/>
      <w:spacing w:after="160" w:line="249" w:lineRule="auto"/>
    </w:pPr>
    <w:rPr>
      <w:rFonts w:ascii="Calibri" w:hAnsi="Calibri"/>
      <w:sz w:val="22"/>
      <w:szCs w:val="22"/>
      <w:lang w:eastAsia="en-US"/>
    </w:rPr>
  </w:style>
  <w:style w:type="paragraph" w:customStyle="1" w:styleId="Nagwekistopka">
    <w:name w:val="Nagłówek i stopka"/>
    <w:rsid w:val="004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 Narrow" w:eastAsia="Arial Unicode MS" w:hAnsi="Arial Narrow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Normalny"/>
    <w:next w:val="Normalny"/>
    <w:rsid w:val="004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731"/>
        <w:tab w:val="left" w:pos="9071"/>
      </w:tabs>
      <w:spacing w:after="100"/>
      <w:ind w:right="284"/>
    </w:pPr>
    <w:rPr>
      <w:rFonts w:ascii="Arial Narrow" w:eastAsia="Arial Narrow" w:hAnsi="Arial Narrow" w:cs="Arial Narrow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Normalny"/>
    <w:next w:val="Normalny"/>
    <w:rsid w:val="004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731"/>
      </w:tabs>
      <w:spacing w:after="100"/>
      <w:ind w:right="283"/>
    </w:pPr>
    <w:rPr>
      <w:rFonts w:ascii="Arial Narrow" w:eastAsia="Arial Narrow" w:hAnsi="Arial Narrow" w:cs="Arial Narrow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Spistreci3">
    <w:name w:val="toc 3"/>
    <w:basedOn w:val="Normalny"/>
    <w:next w:val="Normalny"/>
    <w:rsid w:val="0046487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  <w:tab w:val="right" w:pos="8731"/>
      </w:tabs>
      <w:spacing w:after="100"/>
      <w:ind w:right="283"/>
      <w:jc w:val="both"/>
    </w:pPr>
    <w:rPr>
      <w:rFonts w:ascii="Arial Narrow" w:eastAsia="Arial Narrow" w:hAnsi="Arial Narrow" w:cs="Arial Narrow"/>
      <w:b/>
      <w:bCs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46487A"/>
    <w:pPr>
      <w:numPr>
        <w:numId w:val="17"/>
      </w:numPr>
    </w:pPr>
  </w:style>
  <w:style w:type="paragraph" w:customStyle="1" w:styleId="Styltabeli2">
    <w:name w:val="Styl tabeli 2"/>
    <w:rsid w:val="004648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Narrow" w:hAnsi="Arial Narrow" w:cs="Arial Narrow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ytu1">
    <w:name w:val="Tytuł1"/>
    <w:next w:val="Tre"/>
    <w:qFormat/>
    <w:rsid w:val="009D4D41"/>
    <w:pPr>
      <w:keepNext/>
      <w:tabs>
        <w:tab w:val="left" w:pos="9354"/>
      </w:tabs>
      <w:jc w:val="center"/>
      <w:outlineLvl w:val="2"/>
    </w:pPr>
    <w:rPr>
      <w:rFonts w:ascii="Arial Narrow" w:eastAsia="Arial Unicode MS" w:hAnsi="Arial Narrow" w:cs="Arial Unicode MS"/>
      <w:b/>
      <w:bCs/>
      <w:color w:val="000000"/>
      <w:sz w:val="28"/>
      <w:szCs w:val="28"/>
      <w:u w:val="single"/>
    </w:rPr>
  </w:style>
  <w:style w:type="paragraph" w:customStyle="1" w:styleId="Nagwek21">
    <w:name w:val="Nagłówek 21"/>
    <w:next w:val="Tre"/>
    <w:qFormat/>
    <w:rsid w:val="009D4D41"/>
    <w:pPr>
      <w:keepNext/>
      <w:spacing w:before="40" w:after="40"/>
      <w:outlineLvl w:val="1"/>
    </w:pPr>
    <w:rPr>
      <w:rFonts w:ascii="Arial Narrow" w:eastAsia="Arial Narrow" w:hAnsi="Arial Narrow" w:cs="Arial Narrow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39A1-F251-4498-8629-802E0E02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2274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Rudnicka Alicja</cp:lastModifiedBy>
  <cp:revision>7</cp:revision>
  <cp:lastPrinted>2024-03-14T09:05:00Z</cp:lastPrinted>
  <dcterms:created xsi:type="dcterms:W3CDTF">2024-03-14T08:58:00Z</dcterms:created>
  <dcterms:modified xsi:type="dcterms:W3CDTF">2024-03-15T05:40:00Z</dcterms:modified>
</cp:coreProperties>
</file>