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7447" w14:textId="77777777" w:rsidR="00042102" w:rsidRDefault="00042102" w:rsidP="00042102">
      <w:pPr>
        <w:suppressAutoHyphens/>
        <w:spacing w:after="0" w:line="240" w:lineRule="auto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704DEC">
        <w:rPr>
          <w:rFonts w:ascii="Times New Roman" w:eastAsia="Arial Unicode MS" w:hAnsi="Times New Roman"/>
          <w:i/>
          <w:lang w:eastAsia="ar-SA"/>
        </w:rPr>
        <w:t xml:space="preserve">Załącznik nr </w:t>
      </w:r>
      <w:r>
        <w:rPr>
          <w:rFonts w:ascii="Times New Roman" w:eastAsia="Arial Unicode MS" w:hAnsi="Times New Roman"/>
          <w:i/>
          <w:lang w:eastAsia="ar-SA"/>
        </w:rPr>
        <w:t>9</w:t>
      </w:r>
      <w:r w:rsidRPr="00704DEC">
        <w:rPr>
          <w:rFonts w:ascii="Times New Roman" w:eastAsia="Arial Unicode MS" w:hAnsi="Times New Roman"/>
          <w:i/>
          <w:lang w:eastAsia="ar-SA"/>
        </w:rPr>
        <w:t xml:space="preserve"> do SWZ                    </w:t>
      </w:r>
    </w:p>
    <w:p w14:paraId="351B7A39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b/>
          <w:bCs/>
          <w:iCs/>
          <w:color w:val="000000"/>
          <w:sz w:val="20"/>
          <w:szCs w:val="20"/>
          <w:u w:val="single"/>
          <w:lang w:eastAsia="ar-SA"/>
        </w:rPr>
      </w:pPr>
    </w:p>
    <w:p w14:paraId="7A2C998C" w14:textId="77777777" w:rsidR="00042102" w:rsidRPr="00DD3074" w:rsidRDefault="00042102" w:rsidP="00042102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sz w:val="20"/>
          <w:szCs w:val="20"/>
          <w:lang w:eastAsia="ar-SA"/>
        </w:rPr>
      </w:pPr>
      <w:r w:rsidRPr="00DD3074">
        <w:rPr>
          <w:rFonts w:ascii="Garamond" w:eastAsia="Times New Roman" w:hAnsi="Garamond"/>
          <w:b/>
          <w:sz w:val="20"/>
          <w:szCs w:val="20"/>
          <w:lang w:eastAsia="ar-SA"/>
        </w:rPr>
        <w:t>WYMAGANIA TECHNICZNE DLA ŚREDNIEGO SAMOCHODU RATOWNICZO-GAŚNICZEGO Z NAPĘDEM 4x4</w:t>
      </w:r>
    </w:p>
    <w:tbl>
      <w:tblPr>
        <w:tblW w:w="140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499"/>
        <w:gridCol w:w="6700"/>
      </w:tblGrid>
      <w:tr w:rsidR="00042102" w:rsidRPr="00DD3074" w14:paraId="344294C7" w14:textId="77777777" w:rsidTr="00456A27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B7C9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Lp.</w:t>
            </w:r>
          </w:p>
          <w:p w14:paraId="7FB7292E" w14:textId="77777777" w:rsidR="00042102" w:rsidRPr="00DD3074" w:rsidRDefault="00042102" w:rsidP="00456A2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3CDB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WYMAGANIA MINIMALNE ZAMAWIAJĄCEGO</w:t>
            </w:r>
          </w:p>
        </w:tc>
        <w:tc>
          <w:tcPr>
            <w:tcW w:w="6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813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OFEROWANE PARAMERTY</w:t>
            </w:r>
          </w:p>
          <w:p w14:paraId="7EB2AFC3" w14:textId="77777777" w:rsidR="00042102" w:rsidRPr="00DD3074" w:rsidRDefault="00042102" w:rsidP="00456A2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POTWIERDZENIE SPEŁNIENIA WYMAGAŃ</w:t>
            </w:r>
          </w:p>
          <w:p w14:paraId="280DCB72" w14:textId="77777777" w:rsidR="00042102" w:rsidRPr="00DD3074" w:rsidRDefault="00042102" w:rsidP="00456A2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WYPEŁNIA OFERENT</w:t>
            </w:r>
          </w:p>
        </w:tc>
      </w:tr>
      <w:tr w:rsidR="00042102" w:rsidRPr="00DD3074" w14:paraId="51E58F40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952714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ACFB81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>Podwozie z kabiną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DD5E601" w14:textId="77777777" w:rsidR="00042102" w:rsidRPr="00DD3074" w:rsidRDefault="00042102" w:rsidP="00456A27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before="20" w:after="0" w:line="240" w:lineRule="auto"/>
              <w:rPr>
                <w:rFonts w:ascii="Garamond" w:eastAsia="Times New Roman" w:hAnsi="Garamond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42102" w:rsidRPr="00DD3074" w14:paraId="7642FA2F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EB570C0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jc w:val="both"/>
              <w:rPr>
                <w:rFonts w:ascii="Garamond" w:eastAsia="Times New Roman" w:hAnsi="Garamond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1B3622C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Spełnia wymagania polskich przepisów o ruchu drogowym, z uwzględnieniem wymagań dotyczących pojazdów uprzywilejowanych, zgodnie z ustawą „Prawo o ruchu drogowym” (tj. Dz.U. z 2021 r., poz.450 z późniejszymi zmianami),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058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73A6818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84DDBB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E3AFDC4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Spełnia wymagania zawarte w rozporządzeniu Ministra Spraw Wewnętrznych i Administracji z dnia 27 kwietnia 2010 r. zmieniające rozporządzenie w sprawie wykazu wyrobów służących zapewnieniu bezpieczeństwa publicznego lub ochronie zdrowia i życia oraz mienia, a także zasad wydawania dopuszczenia tych wyrobów do użytkowania (Dz.U. Nr 85, poz. 553 z 2010 r.).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0FD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88CF19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B85B87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299C18B8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Pojazd spełnia przepisy Polskiej Normy PN-EN1846-1 oraz PN-EN1846-2.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A0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290524E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21DD0CD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2CE02E3A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Samochód musi posiadać świadectwo dopuszczenia do użytkowania wydane na podstawie rozporządzenia Ministra Spraw Wewnętrznych i Administracji z dnia 27 kwietnia 2010r. zmieniające rozporządzenie w sprawie wykazu wyrobów służących zapewnieniu bezpieczeństwa publicznego lub ochronie zdrowia i życia oraz mienia, a także zasad wydawania dopuszczenia tych wyrobów do użytkowania (Dz.U. Nr 85, poz. 553 z 2010r.). Świadectwo ważne na dzień odbioru samochodu.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342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F0ABA9F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5B23767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10445AF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Samochód – fabrycznie nowy. Podwozie min. 2021r. Podać markę i typ podwozia.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073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7D1E88E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9A6203E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52FCEBE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Maksymalna masa rzeczywista samochodu gotowego do akcji ratowniczo - gaśniczej (pojazd z załogą, pełnymi zbiornikami, zabudową i wyposażeniem) nie może przekraczać </w:t>
            </w:r>
            <w:smartTag w:uri="urn:schemas-microsoft-com:office:smarttags" w:element="metricconverter">
              <w:smartTagPr>
                <w:attr w:name="ProductID" w:val="16000 kg"/>
              </w:smartTagPr>
              <w:r w:rsidRPr="00AC535E">
                <w:rPr>
                  <w:rFonts w:ascii="Garamond" w:eastAsia="Times New Roman" w:hAnsi="Garamond"/>
                  <w:sz w:val="20"/>
                  <w:szCs w:val="20"/>
                  <w:lang w:eastAsia="ar-SA"/>
                </w:rPr>
                <w:t>16000 kg</w:t>
              </w:r>
            </w:smartTag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.  </w:t>
            </w:r>
          </w:p>
          <w:p w14:paraId="161B1383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3CD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</w:p>
        </w:tc>
      </w:tr>
      <w:tr w:rsidR="00042102" w:rsidRPr="00DD3074" w14:paraId="563F9519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AD36620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jc w:val="center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B01D1F5" w14:textId="77777777" w:rsidR="00042102" w:rsidRPr="00AC535E" w:rsidRDefault="00042102" w:rsidP="00456A27">
            <w:pPr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Pojazd wyposażony w urządzenie </w:t>
            </w:r>
            <w:proofErr w:type="spellStart"/>
            <w:r w:rsidRPr="00AC535E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sygnalizacyjno</w:t>
            </w:r>
            <w:proofErr w:type="spellEnd"/>
            <w:r w:rsidRPr="00AC535E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- ostrzegawcze (akustyczne i świetlne), pojazdu uprzywilejowanego. Urządzenie akustyczne powinno umożliwiać podawanie komunikatów słownych. Głośnik lub głośniki o mocy  min. 100 W</w:t>
            </w:r>
          </w:p>
          <w:p w14:paraId="0FE09945" w14:textId="77777777" w:rsidR="00042102" w:rsidRPr="00896C7C" w:rsidRDefault="00042102" w:rsidP="00456A27">
            <w:pPr>
              <w:suppressAutoHyphens/>
              <w:spacing w:after="0" w:line="240" w:lineRule="atLeast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896C7C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Belka sygnalizacyjna typu LED zamontowana na dachu samochodu </w:t>
            </w:r>
          </w:p>
          <w:p w14:paraId="3664A9E2" w14:textId="77777777" w:rsidR="00042102" w:rsidRPr="00896C7C" w:rsidRDefault="00042102" w:rsidP="00456A27">
            <w:pPr>
              <w:suppressAutoHyphens/>
              <w:spacing w:after="0" w:line="240" w:lineRule="atLeast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896C7C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na każdym boku nadwozia lampy sygnalizacyjne niebieskie typu LED min. 2,</w:t>
            </w:r>
          </w:p>
          <w:p w14:paraId="4ED61752" w14:textId="77777777" w:rsidR="00042102" w:rsidRPr="00896C7C" w:rsidRDefault="00042102" w:rsidP="00456A27">
            <w:pPr>
              <w:suppressAutoHyphens/>
              <w:spacing w:after="0" w:line="240" w:lineRule="atLeast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896C7C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14:paraId="064984ED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896C7C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dodatkowe 2 lampy sygnalizacyjne niebieskie LED z przodu pojazdu.</w:t>
            </w: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2D4C" w14:textId="77777777" w:rsidR="00042102" w:rsidRPr="00DD3074" w:rsidRDefault="00042102" w:rsidP="00456A27">
            <w:pPr>
              <w:tabs>
                <w:tab w:val="left" w:pos="200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85742F1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47CDC7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DAE2223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Pojazd wyposażony w kamerę cofania z monitorem umieszczonym w kabinie kierowcy. Kamera przystosowana do pracy w każdych warunkach atmosferycznych. Monitor min. 7”.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603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76C426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FFD27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88FA6B2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W przedziale autopompy musi być zainstalowany dodatkowy głośnik + mikrofon współpracujący z radiotelefonem przewoźnym.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D93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28D4486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F3BB245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032E6E4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Podwozie pojazdu spełnia następujące warunki:</w:t>
            </w:r>
          </w:p>
          <w:p w14:paraId="1BD0B357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- silnikiem o zapłonie samoczynnym o mocy minimum 210 kW, </w:t>
            </w:r>
          </w:p>
          <w:p w14:paraId="307CC368" w14:textId="77777777" w:rsidR="00042102" w:rsidRPr="00AC535E" w:rsidRDefault="00042102" w:rsidP="00456A27">
            <w:pPr>
              <w:spacing w:after="0" w:line="240" w:lineRule="auto"/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pl-PL"/>
              </w:rPr>
              <w:t>- silnik spełnia wymogi odnośnie czystości spalin zgodnie z obowiązującymi w tym zakresie przepisami min.  EURO 6.</w:t>
            </w:r>
            <w:r w:rsidRPr="00AC535E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D614C77" w14:textId="77777777" w:rsidR="00042102" w:rsidRPr="00AC535E" w:rsidRDefault="00042102" w:rsidP="00456A27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pl-PL"/>
              </w:rPr>
              <w:t>-</w:t>
            </w:r>
            <w:r w:rsidRPr="00AC535E">
              <w:rPr>
                <w:rFonts w:ascii="Garamond" w:eastAsia="Times New Roman" w:hAnsi="Garamond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AC535E">
              <w:rPr>
                <w:rFonts w:ascii="Garamond" w:eastAsia="Times New Roman" w:hAnsi="Garamond"/>
                <w:sz w:val="20"/>
                <w:szCs w:val="20"/>
                <w:lang w:eastAsia="pl-PL"/>
              </w:rPr>
              <w:t>skrzynia biegów - manualna o maksymalnym przełożeniu - 6 biegów do przodu +plus wsteczny;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4958" w14:textId="77777777" w:rsidR="00042102" w:rsidRPr="00DD3074" w:rsidRDefault="00042102" w:rsidP="00456A27">
            <w:pPr>
              <w:tabs>
                <w:tab w:val="left" w:pos="2391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</w:p>
          <w:p w14:paraId="3D6DA630" w14:textId="77777777" w:rsidR="00042102" w:rsidRPr="00DD3074" w:rsidRDefault="00042102" w:rsidP="00456A27">
            <w:pPr>
              <w:tabs>
                <w:tab w:val="left" w:pos="2816"/>
                <w:tab w:val="left" w:pos="3100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ab/>
            </w:r>
          </w:p>
        </w:tc>
      </w:tr>
      <w:tr w:rsidR="00042102" w:rsidRPr="00DD3074" w14:paraId="56635AA6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08A8E49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E817CE9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Maksymalna wysokość górnej krawędzi najwyższej półki w położeniu roboczym lub szuflady nie może przekroczyć 1800 mm od poziomu gruntu, lub odchylanych podestów roboczych.</w:t>
            </w:r>
          </w:p>
          <w:p w14:paraId="18A1A9D3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Sprzęt rozmieszczony grupowo w zależności od przeznaczenia z zachowaniem ergonomii.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B974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EE4E9B6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998565" w14:textId="77777777" w:rsidR="00042102" w:rsidRPr="001A441A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89F4D87" w14:textId="77777777" w:rsidR="00042102" w:rsidRPr="00AC535E" w:rsidRDefault="00042102" w:rsidP="00456A27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>Napęd stały 4x4, skrzynia redukcyjna do jazdy w terenie, blokady mechanizmów różnicowych min.:</w:t>
            </w:r>
          </w:p>
          <w:p w14:paraId="426E2C14" w14:textId="77777777" w:rsidR="00042102" w:rsidRPr="00AC535E" w:rsidRDefault="00042102" w:rsidP="00456A27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>- międzyosiowego,</w:t>
            </w:r>
          </w:p>
          <w:p w14:paraId="179DD4A8" w14:textId="77777777" w:rsidR="00042102" w:rsidRPr="00AC535E" w:rsidRDefault="00042102" w:rsidP="00456A27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>- osi tylnej,</w:t>
            </w:r>
          </w:p>
          <w:p w14:paraId="1CF3FF42" w14:textId="77777777" w:rsidR="00042102" w:rsidRPr="00AC535E" w:rsidRDefault="00042102" w:rsidP="00456A27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>- osi przedniej,</w:t>
            </w:r>
          </w:p>
          <w:p w14:paraId="579452BA" w14:textId="77777777" w:rsidR="00042102" w:rsidRPr="00AC535E" w:rsidRDefault="00042102" w:rsidP="00456A27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>- na osi przedniej koła pojedyncze, na osi tylnej koła pojedyncze.</w:t>
            </w:r>
          </w:p>
          <w:p w14:paraId="70369BE9" w14:textId="77777777" w:rsidR="00042102" w:rsidRPr="00AC535E" w:rsidRDefault="00042102" w:rsidP="00456A27">
            <w:pPr>
              <w:tabs>
                <w:tab w:val="center" w:pos="4896"/>
                <w:tab w:val="right" w:pos="9432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iCs/>
                <w:color w:val="FF0000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 xml:space="preserve">Zawieszenie pojazdu mechaniczne wzmocnione przystosowane do ciągłego obciążenia masą środków gaśniczych i wyposażeniem.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A8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  <w:p w14:paraId="23EE81A4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  <w:p w14:paraId="0FF026E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  <w:p w14:paraId="0B1139D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FEC737B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EE6C795" w14:textId="77777777" w:rsidR="00042102" w:rsidRPr="001A441A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16835827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Kabina czterodrzwiowa, jednomodułowa, wykonana przez producenta podwozia, zawieszona mechanicznie zapewniająca dostęp do silnika, w układzie miejsc 1+1+4 (siedzenia przodem do kierunku jazdy).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C6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42102" w:rsidRPr="00DD3074" w14:paraId="57DB7F88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171FA2" w14:textId="77777777" w:rsidR="00042102" w:rsidRPr="00AC535E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B255DB2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Kabina wyposażona w:</w:t>
            </w:r>
          </w:p>
          <w:p w14:paraId="13885952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indywidualne oświetlenie nad siedzeniem dowódcy,</w:t>
            </w:r>
          </w:p>
          <w:p w14:paraId="70D768BE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niezależny układ ogrzewania i wentylacji umożliwiający ogrzewanie kabiny przy wyłączonym silniku,</w:t>
            </w:r>
          </w:p>
          <w:p w14:paraId="12DA2595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lampy przeciwmgielne z przodu pojazdu,</w:t>
            </w:r>
          </w:p>
          <w:p w14:paraId="55E06F9D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wywietrznik dachowy,</w:t>
            </w:r>
          </w:p>
          <w:p w14:paraId="1E26B380" w14:textId="77777777" w:rsidR="00042102" w:rsidRPr="00AC535E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/>
                <w:color w:val="FF0000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klimatyzację,</w:t>
            </w:r>
          </w:p>
          <w:p w14:paraId="4DC10AB1" w14:textId="77777777" w:rsidR="00042102" w:rsidRPr="00AC535E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zewnętrzną osłonę przeciwsłoneczną,</w:t>
            </w:r>
          </w:p>
          <w:p w14:paraId="01C4164D" w14:textId="77777777" w:rsidR="00042102" w:rsidRPr="00AC535E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elektrycznie regulowane lusterka główne po stronie kierowcy i dowódcy,</w:t>
            </w:r>
          </w:p>
          <w:p w14:paraId="5A982DF6" w14:textId="77777777" w:rsidR="00042102" w:rsidRPr="00AC535E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- lusterko </w:t>
            </w:r>
            <w:proofErr w:type="spellStart"/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rampowe</w:t>
            </w:r>
            <w:proofErr w:type="spellEnd"/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 - krawężnikowe z prawej strony,</w:t>
            </w:r>
          </w:p>
          <w:p w14:paraId="1B2813BC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- lusterko </w:t>
            </w:r>
            <w:proofErr w:type="spellStart"/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rampowe</w:t>
            </w:r>
            <w:proofErr w:type="spellEnd"/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 - dojazdowe przednie,</w:t>
            </w:r>
          </w:p>
          <w:p w14:paraId="6B89C3D9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lusterka zewnętrzne podgrzewane,</w:t>
            </w:r>
          </w:p>
          <w:p w14:paraId="1F2B50A6" w14:textId="77777777" w:rsidR="00042102" w:rsidRPr="00AC535E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elektrycznie sterowane szyby po stronie kierowcy i dowódcy oraz w przedziale załogi,</w:t>
            </w:r>
          </w:p>
          <w:p w14:paraId="5BC1AAAC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uchwyt do trzymania w tylnej części kabiny,</w:t>
            </w:r>
          </w:p>
          <w:p w14:paraId="2FBD756E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schowek pod siedziskami w tylnej części kabiny,</w:t>
            </w:r>
          </w:p>
          <w:p w14:paraId="124EDAD9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podest pomiędzy fotelem kierowcy a dowódcy z wyprowadzoną instalacją elektryczną pod latarki i radiotelefony (sprzęt dostarczony przez zamawiającego),</w:t>
            </w:r>
          </w:p>
          <w:p w14:paraId="762E8128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color w:val="FF0000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- radio samochodowe, </w:t>
            </w:r>
          </w:p>
          <w:p w14:paraId="711DE2ED" w14:textId="77777777" w:rsidR="00042102" w:rsidRPr="00AC535E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reflektor ręczny (szperacz) do oświetlenia numerów budynków,</w:t>
            </w:r>
          </w:p>
          <w:p w14:paraId="229780A1" w14:textId="77777777" w:rsidR="00042102" w:rsidRPr="00AC535E" w:rsidRDefault="00042102" w:rsidP="00456A27">
            <w:pPr>
              <w:suppressAutoHyphens/>
              <w:spacing w:after="0" w:line="240" w:lineRule="auto"/>
              <w:ind w:left="121" w:hanging="121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radiotelefon samochodowy o parametrach: częstotliwość VHF 136-174 MHz, moc 1÷25 W, odstęp międzykanałowy 12,5 kHz dostosowany do użytkowania w sieci MSWiA min. 128 kanałów, wyświetlacz alfanumeryczny min 14 znaków. Radiotelefon podłączony do instalacji antenowej zakończonej anteną radiową przystosowana do pracy w sieci MSWiA. Obrotowy potencjometr siły głosu.</w:t>
            </w:r>
          </w:p>
          <w:p w14:paraId="292E74EF" w14:textId="77777777" w:rsidR="00042102" w:rsidRPr="00AC535E" w:rsidRDefault="00042102" w:rsidP="00456A27">
            <w:pPr>
              <w:suppressAutoHyphens/>
              <w:spacing w:after="0" w:line="240" w:lineRule="auto"/>
              <w:ind w:left="121" w:hanging="121"/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7648C37F" w14:textId="77777777" w:rsidR="00042102" w:rsidRPr="00AC535E" w:rsidRDefault="00042102" w:rsidP="00456A27">
            <w:pPr>
              <w:suppressAutoHyphens/>
              <w:spacing w:after="0" w:line="240" w:lineRule="auto"/>
              <w:ind w:left="121" w:hanging="121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Kabina wyposażona dodatkowo:</w:t>
            </w:r>
          </w:p>
          <w:p w14:paraId="6080D4B3" w14:textId="77777777" w:rsidR="00042102" w:rsidRPr="00AC535E" w:rsidRDefault="00042102" w:rsidP="00456A27">
            <w:pPr>
              <w:suppressAutoHyphens/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uchwyty na cztery aparaty oddechowe umieszczone w oparciach siedzeń tylnych,</w:t>
            </w:r>
          </w:p>
          <w:p w14:paraId="496CB0B7" w14:textId="77777777" w:rsidR="00042102" w:rsidRPr="00AC535E" w:rsidRDefault="00042102" w:rsidP="00456A27">
            <w:pPr>
              <w:suppressAutoHyphens/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odblokowanie każdego aparatu indywidualnie,</w:t>
            </w:r>
          </w:p>
          <w:p w14:paraId="69C44694" w14:textId="77777777" w:rsidR="00042102" w:rsidRPr="00AC535E" w:rsidRDefault="00042102" w:rsidP="00456A27">
            <w:pPr>
              <w:suppressAutoHyphens/>
              <w:spacing w:after="0" w:line="240" w:lineRule="auto"/>
              <w:ind w:left="121" w:hanging="121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AC535E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 dźwignia odblokowująca o konstrukcji uniemożliwiającej przypadkowe odblokowanie np. podczas hamowania.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7D66" w14:textId="77777777" w:rsidR="00042102" w:rsidRPr="00DD3074" w:rsidRDefault="00042102" w:rsidP="00456A2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2BC73F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B85734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2CF634B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Urządzenia kontrolne w kabinie kierowcy:</w:t>
            </w:r>
          </w:p>
          <w:p w14:paraId="7C512D9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sygnalizacja otwarcia żaluzji skrytek i podestów,</w:t>
            </w:r>
          </w:p>
          <w:p w14:paraId="514FD7C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sygnalizacja informująca o wysunięciu masztu,</w:t>
            </w:r>
          </w:p>
          <w:p w14:paraId="7F15849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sygnalizacja załączonego gniazda ładowania,</w:t>
            </w:r>
          </w:p>
          <w:p w14:paraId="778CA7D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główny wyłącznik oświetlenia skrytek,</w:t>
            </w:r>
          </w:p>
          <w:p w14:paraId="6A10B1C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sterowanie zraszaczami,  </w:t>
            </w:r>
          </w:p>
          <w:p w14:paraId="1D823B0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sterowanie niezależnym ogrzewaniem kabiny i przedziału pracy autopompy,</w:t>
            </w:r>
          </w:p>
          <w:p w14:paraId="281F337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kontrolka włączenia autopompy,</w:t>
            </w:r>
          </w:p>
          <w:p w14:paraId="50053CD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wskaźnik poziomu wody w zbiorniku,</w:t>
            </w:r>
          </w:p>
          <w:p w14:paraId="73FC905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wskaźnik poziomu środka pianotwórczego w zbiorniku,</w:t>
            </w:r>
          </w:p>
          <w:p w14:paraId="3B3A8AA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wskaźnik niskiego ciśnienia,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7A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CF19667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2BA62BD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36ABE7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Fotele wyposażone w pasy bezpieczeństwa, siedzenia pokryte materiałem łatwo zmywalnym, odpornym na rozdarcie i ścieranie, fotele wyposażone w zagłówki.</w:t>
            </w:r>
          </w:p>
          <w:p w14:paraId="111A5C0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Fotel dla kierowcy z regulacją wysokości, odległości i pochylenia oparcia.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A51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042102" w:rsidRPr="00DD3074" w14:paraId="5566AF48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B23D8B8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93DC28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Instalacja elektryczna jednoprzewodowa, z biegunem ujemnym na masie lub dwuprzewodowa w przypadku zabudowy z tworzywa sztucznego. Moc alternatora i pojemność akumulatorów musi zabezpieczać pełne zapotrzebowanie na energię elektryczną przy maksymalnym obciążeniu.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1A3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FE2F5A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5F4E4C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64B9E1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Instalacja elektryczna wyposażona w główny wyłącznik prądu.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A21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188FC49D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F671B7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29754AD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Integralny układ prostowniczy do ładowania akumulatorów pojazdu z zewnętrznego źródła 230V (wraz z przewodem zakończonym wtyczkami), z gniazdem przyłączeniowym umieszczonym w pobliżu drzwi kierowcy. Urządzenie wyposażone w mechanizm automatycznego odłączania wtyczki z gniazda w momencie rozruchu silnika.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7114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96BF9C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E76854A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3E441F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Pojazd wyposażony w dodatkowy sygnał pneumatyczny, włączany włącznikiem z miejsca dostępnego dla kierowcy i dowódcy.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C77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04DF03C7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E5AFCD3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23A1EBD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Pojazd wyposażony w sygnalizację świetlną i dźwiękową włączonego biegu wstecznego - jako sygnalizację świetlną dopuszcza się światło cofania.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71F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042102" w:rsidRPr="00DD3074" w14:paraId="44AC85C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AA0AF59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173E32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Kolorystyka: </w:t>
            </w:r>
          </w:p>
          <w:p w14:paraId="55DEA995" w14:textId="77777777" w:rsidR="00042102" w:rsidRPr="00DD3074" w:rsidRDefault="00042102" w:rsidP="00456A27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- elementy podwozia - czarne, ciemnoszare,</w:t>
            </w:r>
          </w:p>
          <w:p w14:paraId="5A1CA57A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błotniki i zderzaki - białe, </w:t>
            </w:r>
          </w:p>
          <w:p w14:paraId="1805114A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kabina, zabudowa – czerwony RAL 3000.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00C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color w:val="7030A0"/>
                <w:sz w:val="20"/>
                <w:szCs w:val="20"/>
                <w:lang w:eastAsia="ar-SA"/>
              </w:rPr>
            </w:pPr>
          </w:p>
        </w:tc>
      </w:tr>
      <w:tr w:rsidR="00042102" w:rsidRPr="00DD3074" w14:paraId="3F297377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995CE55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31969F1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Wylot spalin nie może być skierowany na stanowiska obsługi poszczególnych urządzeń pojazdu. Wylot spalin wyprowadzony na lewą stronę pojazdu na poziomie ramy.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454D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9DD380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43F6390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EDB622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i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Wszelkie funkcje wszystkich układów i urządzeń pojazdu</w:t>
            </w: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zachowują swoje właściwości pracy w temperaturach otoczenia od –25</w:t>
            </w: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°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C do +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50</w:t>
              </w:r>
              <w:r w:rsidRPr="00DD3074">
                <w:rPr>
                  <w:rFonts w:ascii="Garamond" w:eastAsia="Times New Roman" w:hAnsi="Garamond"/>
                  <w:sz w:val="20"/>
                  <w:szCs w:val="20"/>
                  <w:lang w:eastAsia="ar-SA"/>
                </w:rPr>
                <w:t>°</w:t>
              </w: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C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600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4B6419D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BAE4FE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2AEFC19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Podstawowa obsługa silnika możliwa bez podnoszenia kabiny.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6A4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67FB02F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F00037F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E92E25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highlight w:val="yellow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Pojemność zbiornika paliwa minimum 150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l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itrów.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78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</w:p>
        </w:tc>
      </w:tr>
      <w:tr w:rsidR="00042102" w:rsidRPr="00DD3074" w14:paraId="31DFCA0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B96CB40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300175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Silnik pojazdu przystosowany do ciągłej pracy, bez uzupełniania cieczy chłodzącej, oleju oraz przekraczania dopuszczalnych parametrów pracy określonych przez producenta, w czasie minimum 4 godzin podczas postoju.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1EB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520976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155C122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1DF32B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Pojazd wyposażony w system ABS.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F3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054E420E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5CD08F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9B9FA4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Pojazd wyposażony w układ kierowniczy ze wspomaganiem.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76A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A87655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648C9DC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174CE4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Ogumienie uniwersalne, szosowo – terenowe z bieżnikiem dostosowanym do różnych warunków atmosferycznych.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F72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1E09FD6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7475E7E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8010834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Pełnowymiarowe koło zapasowe mocowane w samochodzie do przewożenia awaryjnego (miejsce uzgodnić z zamawiającym). Zamawiający nie wymaga stałego mocowania koła zapasowego.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31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A6C6A0B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160A418" w14:textId="77777777" w:rsidR="00042102" w:rsidRPr="00DD3074" w:rsidRDefault="00042102" w:rsidP="00042102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383EDE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Pojazd wyposażony w:</w:t>
            </w:r>
          </w:p>
          <w:p w14:paraId="374AB82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zaczep holowniczy z przodu pojazdu umożliwiający odholowanie pojazdu,</w:t>
            </w:r>
          </w:p>
          <w:p w14:paraId="4888301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zaczepy typu szekla z przodu pojazdu 2 szt. i tyłu pojazdu 2szt., każdy z zaczepów musi wytrzymać obciążenie min. 100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kN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służące do mocowania lin lub wyciągania pojazdu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01A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12EF38E0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C2D0F2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7ABE96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>Zabudowa pożarnicza: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259C6F" w14:textId="77777777" w:rsidR="00042102" w:rsidRPr="00DD3074" w:rsidRDefault="00042102" w:rsidP="00456A27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42102" w:rsidRPr="00DD3074" w14:paraId="0DE3442D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65A816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ind w:left="567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1)</w:t>
            </w:r>
          </w:p>
          <w:p w14:paraId="1CEE5579" w14:textId="77777777" w:rsidR="00042102" w:rsidRPr="00DD3074" w:rsidRDefault="00042102" w:rsidP="00456A27">
            <w:pPr>
              <w:suppressAutoHyphens/>
              <w:spacing w:after="0" w:line="240" w:lineRule="auto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E51B1A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Zabudowa metalowo-kompozytowa. Zabudowa wykonana z materiałów odpornych na korozję typu: stal nierdzewna, aluminium, materiały kompozytowe. Wyklucza się inne bez względu na rodzaj zabezpieczenia. Rodzaj zabudowy potwierdzony w świadectwie dopuszczenia.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9A4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9C4ADF0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2BB3688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2)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327E47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Dach zabudowy wykonany w formie podestu. Powierzchnia dachu pokryta ryflowaną blachą aluminiową o właściwościach przeciwpoślizgowych, a obrzeża zabezpieczone balustradą ochronną wykonana z aluminium.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42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E6A56C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951B052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lastRenderedPageBreak/>
              <w:t>3)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DE6155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Na dachu pojazdu zamontowana zamykana skrzynia. Skrzynia wyposażona w oświetlenie typu LED oraz system wentylacji. Uchwyty z rolkami na drabinę wysuwną z podporami </w:t>
            </w:r>
            <w:r w:rsidRPr="007F0F96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(drabina wysuwna trzyprzęsłowa dostarczona i zamontowana przez Wykonawcę)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oraz uchwyty na sprzęt dostarczony przez zamawiającego.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F62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04C00687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8F9A68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4)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02375A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Na podeście roboczym zamontowane działko wodno-pianowe typ DWP 16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br/>
              <w:t xml:space="preserve">o regulowanej wydajności i regulowanym kształcie strumienia. Działko wyposażone w zawór odcinający znajdujący się w ogrzewanym przedziale autopompy, (nakładka do podawania piany zamontowana na dachu pojazdu obok działka lub w innym miejscu wskazanym przez zamawiającego).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5FE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21450F2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5C7103B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5)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0C6813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Powierzchnie platform i podestu roboczego w wykonaniu antypoślizgowym.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4C3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A0DB53A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07221C4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6)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5862B7A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Półki sprzętowe wykonane z aluminium lub stali nierdzewnej, w systemie z możliwością płynnej regulacji położenia wysokości półek. Wewnętrzne poszycia skrytek wykonane z anodowanej blachy aluminiowej.</w:t>
            </w:r>
          </w:p>
          <w:p w14:paraId="473EC7E7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 trzy skrytki na bokach pojazdu, jedna skrytka z tyłu (w układzie 3+3+1).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C7E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97DC326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AEE3BA7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7)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073376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Drabina do wejścia na dach ,,składana” wykonana z materiałów nierdzewnych lub aluminium, z powierzchniami stopni w wykonaniu antypoślizgowym,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umieszczona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po lewej stronie. W górnej części drabinki zamontowane poręcze ułatwiające wchodzenie. Odległość pierwszego szczebla od podłoża nie może przekroczyć 600 mm.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98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2374FD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B477DA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8)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E66A10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Skrytki na sprzęt i wyposażenie muszą być zamykane żaluzjami wodo i pyłoszczelnymi wykonanymi z anodowanego aluminium, wspomaganymi systemem sprężynowym, wyposażonymi w zamki zamykane na klucz, jeden klucz pasujący do wszystkich zamków. Zamknięcia żaluzji typu rurkowego.</w:t>
            </w:r>
          </w:p>
          <w:p w14:paraId="223BE07C" w14:textId="77777777" w:rsidR="00042102" w:rsidRPr="00DD3074" w:rsidRDefault="00042102" w:rsidP="00456A2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uppressAutoHyphens/>
              <w:spacing w:after="0" w:line="240" w:lineRule="atLeast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Dostęp do sprzętu z zachowaniem wymagań ergonomii.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BA34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65FAF7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FE6A6F" w14:textId="77777777" w:rsidR="00042102" w:rsidRPr="00DD3074" w:rsidRDefault="00042102" w:rsidP="00042102">
            <w:pPr>
              <w:numPr>
                <w:ilvl w:val="0"/>
                <w:numId w:val="2"/>
              </w:numPr>
              <w:tabs>
                <w:tab w:val="clear" w:pos="0"/>
                <w:tab w:val="left" w:pos="340"/>
              </w:tabs>
              <w:suppressAutoHyphens/>
              <w:snapToGrid w:val="0"/>
              <w:spacing w:after="0" w:line="240" w:lineRule="auto"/>
              <w:ind w:left="340" w:firstLine="227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9)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145E5C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Pod każdą skrytką na sprzęt umieszczone rozkładane stopnie (podesty), ułatwiające dostęp do sprzętu umieszczonego w skrytkach na górnym poziomie. Otwieranie stopni (podestów) wspomagane siłownikami gazowymi. Dolne podesty odchylane blokowane po zamknięciu przez opuszczone żaluzje, uniemożliwiające otwarcie podczas jazdy</w:t>
            </w: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>.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Otwarcie podestu, musi być sygnalizowane w kabinie kierowcy.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2CF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348BF6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FDB1063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lastRenderedPageBreak/>
              <w:t>10)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1210B3F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Skrytki na sprzęt i przedział autopompy wyposażone w oświetlenie typu LED, włączane automatycznie po otwarciu skrytki. Główny wyłącznik oświetlenia skrytek zainstalowany w kabinie kierowcy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799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1859DCF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E321A3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11)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C8E60E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Pojazd wyposażony w: </w:t>
            </w:r>
          </w:p>
          <w:p w14:paraId="3D284CF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listwa LED umieszczone na każdym boku pojazdu w górnej części zabudowy pożarniczej, </w:t>
            </w:r>
          </w:p>
          <w:p w14:paraId="4E1D91C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oświetlenie włączane z przedziału autopompy oraz miejsca kierowcy pojazdu,</w:t>
            </w:r>
          </w:p>
          <w:p w14:paraId="5F6E1DF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ind w:left="9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oświetlenie powierzchni roboczej dachu listwą typu LED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653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AA6628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A7E0914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12)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02F23F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Szuflady wysuwane (2 sztuki) i podesty automatycznie blokowane w pozycji zamkniętej i otwartej oraz posiadają zabezpieczenie przed całkowitym wyciągnięciem wypadaniem z prowadnic.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F96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013C74EF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1F59F2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13)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9CA5E8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Szuflady wysuwane i podesty w pozycji otwartej powyżej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250 mm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poza obrys pojazdu posiadają oznakowanie ostrzegawcze.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0AB4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9F09F81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5EAAA0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14)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5C47FA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Uchwyty, klamki wszystkich urządzeń samochodu, drzwi żaluzjowych, szuflad, podestów, tac, skonstruowane tak, aby umożliwiały ich obsługę w rękawicach.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687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9A30246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F23D36F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15)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C730C4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Zbiornik wody o pojemności min. 2500 litrów +/-2% wykonany z kompozytu. Zbiornik wyposażony w oprzyrządowanie umożliwiające jego bezpieczną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eksploata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cje, oraz układ zabezpieczający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przed wypływem wody podczas jazdy. Zbiornik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ma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posiada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ć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otwierany właz rewizyjny oraz falochrony.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1B6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</w:p>
        </w:tc>
      </w:tr>
      <w:tr w:rsidR="00042102" w:rsidRPr="00DD3074" w14:paraId="7DB303E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D9B0D72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16)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05FBC5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Zbiornik środka pianotwórczego o pojemności min. 10% pojemności zbiornika wody, wykonany z materiału odpornego na działanie dopuszczonych do stosowania środków pianotwórczych i modyfikatorów.</w:t>
            </w:r>
          </w:p>
          <w:p w14:paraId="23C8F4B4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Zbiornik wyposażony w oprzyrządowanie zapewniające jego bezpieczną eksploatacje.</w:t>
            </w:r>
          </w:p>
          <w:p w14:paraId="6F605F8D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Napełnianie zbiornika środkiem pianotwórczym możliwe z poziomu terenu i dachu pojazdu.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8CF9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EF6EEB7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A9676B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17)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18F15E3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Autopompa zlokalizowana z tyłu pojazdu w obudowanym przedziale, zamykanym drzwiami żaluzjowymi. Przedział autopompy ogrzewany niezależnym od pracy silnika urządzeniem, tego samego producenta jak w kabinie kierowcy, zabezpieczającym układ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wodno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pianowy przez zamarzaniem w temperaturach do -25 </w:t>
            </w:r>
            <w:smartTag w:uri="urn:schemas-microsoft-com:office:smarttags" w:element="metricconverter">
              <w:smartTagPr>
                <w:attr w:name="ProductID" w:val="0C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vertAlign w:val="superscript"/>
                  <w:lang w:eastAsia="ar-SA"/>
                </w:rPr>
                <w:t>0</w:t>
              </w: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C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745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B36F13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30DCD7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lastRenderedPageBreak/>
              <w:t>18)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794EF5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Autopompa dwuzakresowa o wydajności min. 3000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l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itrów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/min. przy ciśnieniu 0,8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MPa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dla głębokości ssania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1,5 m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. Wydajność stopnia wysokiego ciśnienia min. 300 l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itrów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/min. przy ciśnieniu 4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MPa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77CE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</w:p>
        </w:tc>
      </w:tr>
      <w:tr w:rsidR="00042102" w:rsidRPr="00DD3074" w14:paraId="5DA016D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5D029C9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19)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DDFF24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Automatyka utrzymywania stałego ciśnienia tłoczenia.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F4A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600344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198D81F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bCs/>
                <w:iCs/>
                <w:sz w:val="20"/>
                <w:szCs w:val="20"/>
                <w:lang w:eastAsia="ar-SA"/>
              </w:rPr>
              <w:t>20)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FA808E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Układ wodno-pianowy zabudowany w taki sposób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,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żeby parametry autopompy przy zasilaniu ze zbiornika samochodu były nie mniejsze niż przy zasilaniu ze zbiornika zewnętrznego dla głębokości ssania 1,5m.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935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1CBEE8B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E1EF5E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21)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6A8BAB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Samochód wyposażony w co najmniej jedną wysokociśnieniową linię szybkiego natarcia o długości węża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60 m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na zwijadle, zakończoną prądownicą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wodno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- pianową z prądem zwartym i rozproszonym (dodatkowa nakładka na prądownicę do podawania piany). Linia szybkiego natarcia musi umożliwiać podawanie wody lub piany bez względu na stopień rozwinięcia węża. Zwijadło umieszczone w ostatniej skrytce z prawej strony. Przedmuch linii sprężonym powietrzem.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03D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5B30E6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78B3C3D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22)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392D6A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Zwijadło wyposażone w dwa niezależne rodzaje napędu tj. elektryczny oraz ręczny za pomocą korby. Dopuszcza się inny rodzaj napędu np. pneumatyczny.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DD2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1148747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3C1FDF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23)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1A9F6610" w14:textId="77777777" w:rsidR="00042102" w:rsidRPr="00DD3074" w:rsidRDefault="00042102" w:rsidP="00456A27">
            <w:pPr>
              <w:tabs>
                <w:tab w:val="left" w:pos="1343"/>
              </w:tabs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Instalacja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zraszaczowa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zamontowana w podwoziu do usuwania ograniczania stref skażeń chemicznych lub do celów gaśniczych:</w:t>
            </w:r>
          </w:p>
          <w:p w14:paraId="701B2231" w14:textId="77777777" w:rsidR="00042102" w:rsidRPr="00DD3074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ab/>
              <w:t xml:space="preserve">instalacja taka powinna być wyposażona w min. 4 zraszacze, </w:t>
            </w:r>
          </w:p>
          <w:p w14:paraId="5BFB9C59" w14:textId="77777777" w:rsidR="00042102" w:rsidRPr="00DD3074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ab/>
              <w:t>dwa zraszacze powinny być umieszczone przed przednią osią, dwa zraszacze po bokach pojazdu,</w:t>
            </w:r>
          </w:p>
          <w:p w14:paraId="5EA9E78F" w14:textId="77777777" w:rsidR="00042102" w:rsidRPr="00DD3074" w:rsidRDefault="00042102" w:rsidP="00456A27">
            <w:pPr>
              <w:tabs>
                <w:tab w:val="left" w:pos="293"/>
              </w:tabs>
              <w:suppressAutoHyphens/>
              <w:spacing w:after="0" w:line="240" w:lineRule="auto"/>
              <w:ind w:left="293" w:hanging="142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ab/>
              <w:t>powinna być wyposażona w zawory odcinające (jeden dla zraszaczy przed przednią osią, drugi dla zraszaczy bocznych), uruchamiane z kabiny kierowcy,</w:t>
            </w:r>
          </w:p>
          <w:p w14:paraId="3725420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ind w:left="293" w:hanging="142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powinna być tak skonstruowana, aby jej odwodnienie było możliwe po otwarciu zaworów odcinających.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C6CE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AB7B87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96A2B4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24)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CECD38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Autopompa umożliwia podanie wody i wodnego roztworu środka pianotwórczego do:</w:t>
            </w:r>
          </w:p>
          <w:p w14:paraId="747B602B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minimum dwóch nasad tłocznych 75 zlokalizowanych z tyłu pojazdu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p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o bokach, </w:t>
            </w:r>
          </w:p>
          <w:p w14:paraId="3C253D12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wysokociśnieniowej linii szybkiego natarcia,</w:t>
            </w:r>
          </w:p>
          <w:p w14:paraId="7BA4A14B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działka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wodno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– pianowego zamontowanego na dachu pojazdu.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BE91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5081644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52D57F9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25)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794A6A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Autopompa umożliwia podanie wody do zbiornika samochodu.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1B2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4813D5E9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F05328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lastRenderedPageBreak/>
              <w:t>26)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4B2DFD4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Autopompa wyposażona w urządzenie odpowietrzające umożliwiające zassanie wody:</w:t>
            </w:r>
          </w:p>
          <w:p w14:paraId="4D4187A1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1,5 m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w czasie do 30 sek.</w:t>
            </w:r>
          </w:p>
          <w:p w14:paraId="65FD0D7E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- z głębokości </w:t>
            </w:r>
            <w:smartTag w:uri="urn:schemas-microsoft-com:office:smarttags" w:element="metricconverter">
              <w:smartTagPr>
                <w:attr w:name="ProductID" w:val="7,5 m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ar-SA"/>
                </w:rPr>
                <w:t>7,5 m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w czasie do 60 sek.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8B17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6E21FCA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021C58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sz w:val="20"/>
                <w:szCs w:val="20"/>
                <w:lang w:eastAsia="ar-SA"/>
              </w:rPr>
              <w:t>27)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806277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 przedziale autopompy znajdują się co najmniej następujące urządzenia kontrolno-sterownicze pracy pompy:</w:t>
            </w:r>
          </w:p>
          <w:p w14:paraId="5F261092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manowakuometr,</w:t>
            </w:r>
          </w:p>
          <w:p w14:paraId="52569E49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manometr niskiego ciśnienia,</w:t>
            </w:r>
          </w:p>
          <w:p w14:paraId="600329EA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manometr wysokiego ciśnienia,</w:t>
            </w:r>
          </w:p>
          <w:p w14:paraId="746BD636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wskaźnik poziomu wody w zbiorniku samochodu (dodatkowy wskaźnik poziomu wody umieszczony w kabinie kierowcy),</w:t>
            </w:r>
          </w:p>
          <w:p w14:paraId="6805DE82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wskaźnik poziomu środka pianotwórczego w zbiorniku (dodatkowy wskaźnik poziomu środka pianotwórczego umieszczony w kabinie kierowcy),</w:t>
            </w:r>
          </w:p>
          <w:p w14:paraId="44361C09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miernik prędkości obrotowej wału pompy,</w:t>
            </w:r>
          </w:p>
          <w:p w14:paraId="6ADE53F1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regulator prędkości obrotowej silnika pojazdu,</w:t>
            </w:r>
          </w:p>
          <w:p w14:paraId="6E473A1C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włącznik i wyłącznik silnika pojazdu,</w:t>
            </w:r>
          </w:p>
          <w:p w14:paraId="3D8D443A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licznik motogodzin pracy autopompy,</w:t>
            </w:r>
          </w:p>
          <w:p w14:paraId="6F7F28E1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wskaźnik lub kontrolka temperatury cieczy chłodzącej silnika,</w:t>
            </w:r>
          </w:p>
          <w:p w14:paraId="7C502856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sterowanie automatycznym układem utrzymywania stałego ciśnienia tłoczenia z możliwością ręcznego sterowania regulacją automatyczną i ręczną ciśnienia pracy,</w:t>
            </w:r>
          </w:p>
          <w:p w14:paraId="2A285AF6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sterowanie automatycznym zaworem napełniania zbiornika z hydrantu z możliwością przełączenia na sterowanie ręczne,</w:t>
            </w:r>
          </w:p>
          <w:p w14:paraId="6936629C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schemat układu wodno-pianowego z oznaczeniem zaworów i opisem w języku polskim,</w:t>
            </w:r>
          </w:p>
          <w:p w14:paraId="6671F34E" w14:textId="77777777" w:rsidR="00042102" w:rsidRPr="00DD3074" w:rsidRDefault="00042102" w:rsidP="0004210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głośnik z mikrofonem sprzężony z radiostacją przewoźną zamontowaną na samochodzie umożliwiający odbieranie i podawanie komunikatów słownych.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21C" w14:textId="77777777" w:rsidR="00042102" w:rsidRPr="00DD3074" w:rsidRDefault="00042102" w:rsidP="00456A27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3D1F8C1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EA7D7F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lastRenderedPageBreak/>
              <w:t>28)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DDD4761" w14:textId="77777777" w:rsidR="00042102" w:rsidRPr="00DD3074" w:rsidRDefault="00042102" w:rsidP="00456A27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Zbiornik wody wyposażony w nasadę 75 z odcinającym zaworem do napełniania       z hydrantu.</w:t>
            </w:r>
          </w:p>
          <w:p w14:paraId="3D0830B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Instalacja napełniania posiada konstrukcję zabezpieczającą przed swobodnym wypływem wody ze zbiornika. 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226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B4A0D9A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940B916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29)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3096AF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Autopompa wyposażona w ręczny dozownik środka pianotwórczego zapewniający uzyskiwanie stężeń 3% i 6% (tolerancja ± 0,5%) w całym zakresie wydajności pompy.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733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1AE6C24C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2F8C55A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30)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CB809F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Wszystkie elementy układu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wodno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- pianowego odporne na korozję i działanie dopuszczonych do stosowania środków pianotwórczych i modyfikatorów.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88F4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29FEA69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B8A64B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31)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43D0461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Konstrukcja układu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wodno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– pianowego umożliwia jego całkowite odwodnienie przy użyciu dwóch zaworów.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C43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ABDBB19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BF0B115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32)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BC6650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Na wlocie ssawnym autopompy, oraz na wlotach do napełniania zbiornika z hydrantu, zamontowane elementy zabezpieczające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3EE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1441A6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BFA657" w14:textId="77777777" w:rsidR="00042102" w:rsidRPr="00DD3074" w:rsidRDefault="00042102" w:rsidP="00456A27">
            <w:pPr>
              <w:tabs>
                <w:tab w:val="left" w:pos="340"/>
              </w:tabs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/>
                <w:iCs/>
                <w:color w:val="000000"/>
                <w:sz w:val="20"/>
                <w:szCs w:val="20"/>
                <w:lang w:eastAsia="ar-SA"/>
              </w:rPr>
              <w:t>33)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625D45F9" w14:textId="77777777" w:rsidR="00042102" w:rsidRPr="00DD3074" w:rsidRDefault="00042102" w:rsidP="0045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Maszt oświetleniowy:</w:t>
            </w:r>
          </w:p>
          <w:p w14:paraId="2F5250A7" w14:textId="77777777" w:rsidR="00042102" w:rsidRPr="00DD3074" w:rsidRDefault="00042102" w:rsidP="0045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- Wysuwany pneumatycznie, obrotowy maszt oświetleniowy zasilany z instalacji elektrycznej podwozia, zabudowany na stałe w samochodzie z min. dwoma reflektorami o mocy min 210 W każdy i łącznym strumieniu świetlnym min. 30 000 lm. Wysokość min. </w:t>
            </w:r>
            <w:smartTag w:uri="urn:schemas-microsoft-com:office:smarttags" w:element="metricconverter">
              <w:smartTagPr>
                <w:attr w:name="ProductID" w:val="4,5 m"/>
              </w:smartTagPr>
              <w:r w:rsidRPr="00DD3074">
                <w:rPr>
                  <w:rFonts w:ascii="Garamond" w:eastAsia="Times New Roman" w:hAnsi="Garamond" w:cs="Arial"/>
                  <w:sz w:val="20"/>
                  <w:szCs w:val="20"/>
                  <w:lang w:eastAsia="pl-PL"/>
                </w:rPr>
                <w:t>4,5 m</w:t>
              </w:r>
            </w:smartTag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od podłoża, na którym stoi pojazd do opraw czołowych reflektorów ustawionych poziomo, z możliwością sterowania reflektorami w pionie i w poziomie bezprzewodowo z poziomu gruntu. Stopień ochrony masztu i reflektorów min. IP 65. Złożenie masztu do pozycji transportowej przy użyciu jednego przycisku Umiejscowienie masztu nie powinno kolidować z działkiem wodno-pianowym, skrzynią sprzętową oraz drabiną.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DF6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F9E7EAF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1CB50DE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III.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68E20FE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>Wyposażenie: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8926B3" w14:textId="77777777" w:rsidR="00042102" w:rsidRPr="00DD3074" w:rsidRDefault="00042102" w:rsidP="00456A27">
            <w:pPr>
              <w:tabs>
                <w:tab w:val="center" w:pos="4896"/>
                <w:tab w:val="right" w:pos="9432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</w:tc>
      </w:tr>
      <w:tr w:rsidR="00042102" w:rsidRPr="00DD3074" w14:paraId="6F3A218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6F01B9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1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3A203AE" w14:textId="77777777" w:rsidR="00042102" w:rsidRPr="00DD3074" w:rsidRDefault="00042102" w:rsidP="00456A27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</w:pPr>
            <w:r w:rsidRPr="00DD307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Wykonanie napisów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na drzwiach kabiny kierowcy i dowódcy</w:t>
            </w: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 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– OSP + nazwa, logo gminy, korytarz życia oraz oznakowanie numerami operacyjnymi zgodnie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br/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z obowiązującymi wymogami KG PSP</w:t>
            </w:r>
            <w:r w:rsidRPr="00DD3074"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DD307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(numer operacyjny zostanie przekazany po podpisaniu umowy z wykonawcą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) plus wykonanie logotypów uczestników wspierających realizację zadania wskazanych przez Zamawiającego.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EC3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0DD28EB0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24CADA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lastRenderedPageBreak/>
              <w:t>2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3286D77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Klin pod koła 1 szt., zestaw narzędzi naprawczych podwozia pojazdu, klucz do kół, podnośnik hydrauliczny, trójkąt ostrzegawczy, apteczka podręczna, gaśnica proszkowa, kamizelka ostrzegawcza.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0D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6CD4183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1B89CA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3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025F6F2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Pojazd wyposażony w wyciągarkę o napędzie elektrycznym i sile uciągu min 60 </w:t>
            </w:r>
            <w:proofErr w:type="spellStart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kN</w:t>
            </w:r>
            <w:proofErr w:type="spellEnd"/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z liną o długości co najmniej 25 m wraz z zbloczem. Sterowanie pracą wyciągarki przewodowo z pulpitu przenośnego. Ponadto wyciągarka powinna posiadać niezależne zabezpieczenie zasilania elektrycznego, zabezpieczające instalację elektryczną pojazdu przed uszkodzeniem w momencie przeciążenia wyciągarki.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1B1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25792293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B1568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b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50AE5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b/>
                <w:sz w:val="20"/>
                <w:szCs w:val="20"/>
                <w:lang w:eastAsia="ar-SA"/>
              </w:rPr>
              <w:t>Warunki gwarancji i serwisu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D15C6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6C71BDE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3302C7B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1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A2744AC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Gwarancja min. 24 miesiące.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5A18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391D19A4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F84E2A0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2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7F6D8D5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Komplet dokumentacji, instrukcji itp. Na sprzęt i wyposażenie dostarczone wraz z      pojazdem w języku polskim.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52D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EFF5A1A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C6D803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3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7FDDB84A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Komplet dokumentacji niezbędnej do rejestracji pojazdu w tym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: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</w:t>
            </w:r>
          </w:p>
          <w:p w14:paraId="77F3F30E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karta pojazdu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,</w:t>
            </w:r>
          </w:p>
          <w:p w14:paraId="64C049CF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wyciąg ze świadectwa homologacji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,</w:t>
            </w:r>
          </w:p>
          <w:p w14:paraId="3FDC6F6D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- badania techniczne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.</w:t>
            </w: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91A7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F2504B2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309E9E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/>
                <w:sz w:val="20"/>
                <w:szCs w:val="20"/>
                <w:lang w:eastAsia="ar-SA"/>
              </w:rPr>
              <w:t>4</w:t>
            </w:r>
            <w:r>
              <w:rPr>
                <w:rFonts w:ascii="Garamond" w:eastAsia="Times New Roman" w:hAnsi="Garamond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499" w:type="dxa"/>
            <w:tcBorders>
              <w:left w:val="single" w:sz="4" w:space="0" w:color="000000"/>
              <w:bottom w:val="single" w:sz="4" w:space="0" w:color="000000"/>
            </w:tcBorders>
          </w:tcPr>
          <w:p w14:paraId="5541E0F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Czas reakcji serwisu max. 72 godziny.</w:t>
            </w:r>
          </w:p>
        </w:tc>
        <w:tc>
          <w:tcPr>
            <w:tcW w:w="6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A40A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  <w:tr w:rsidR="00042102" w:rsidRPr="00DD3074" w14:paraId="7E03BA85" w14:textId="77777777" w:rsidTr="00456A27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A32248A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b/>
                <w:bCs/>
                <w:iCs/>
                <w:color w:val="000000"/>
                <w:sz w:val="20"/>
                <w:szCs w:val="20"/>
                <w:lang w:eastAsia="ar-SA"/>
              </w:rPr>
            </w:pPr>
          </w:p>
          <w:p w14:paraId="00B08FFD" w14:textId="77777777" w:rsidR="00042102" w:rsidRPr="003007D9" w:rsidRDefault="00042102" w:rsidP="00456A27">
            <w:pPr>
              <w:suppressAutoHyphens/>
              <w:snapToGrid w:val="0"/>
              <w:spacing w:after="0" w:line="240" w:lineRule="auto"/>
              <w:jc w:val="right"/>
              <w:rPr>
                <w:rFonts w:ascii="Garamond" w:eastAsia="Times New Roman" w:hAnsi="Garamond"/>
                <w:bCs/>
                <w:iCs/>
                <w:color w:val="000000"/>
                <w:sz w:val="20"/>
                <w:szCs w:val="20"/>
                <w:lang w:eastAsia="ar-SA"/>
              </w:rPr>
            </w:pPr>
            <w:r w:rsidRPr="003007D9">
              <w:rPr>
                <w:rFonts w:ascii="Garamond" w:eastAsia="Times New Roman" w:hAnsi="Garamond"/>
                <w:bCs/>
                <w:iCs/>
                <w:color w:val="000000"/>
                <w:sz w:val="20"/>
                <w:szCs w:val="20"/>
                <w:lang w:eastAsia="ar-SA"/>
              </w:rPr>
              <w:t>5)</w:t>
            </w:r>
          </w:p>
        </w:tc>
        <w:tc>
          <w:tcPr>
            <w:tcW w:w="131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5D3" w14:textId="77777777" w:rsidR="00042102" w:rsidRPr="00DD3074" w:rsidRDefault="00042102" w:rsidP="00456A2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  <w:r w:rsidRPr="00DD3074"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  <w:t>Szczegóły dotyczące rozmieszczenia i typów poszczególnych elementów wyposażenia i mocowania do uzgodnienia na etapie realizacji zamówienia z zamawiającym. Sprzęt do zamocowania dostarczy zamawiający.</w:t>
            </w:r>
          </w:p>
          <w:p w14:paraId="136AA9E0" w14:textId="77777777" w:rsidR="00042102" w:rsidRPr="00DD3074" w:rsidRDefault="00042102" w:rsidP="00456A2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ar-SA"/>
              </w:rPr>
            </w:pPr>
          </w:p>
        </w:tc>
      </w:tr>
    </w:tbl>
    <w:p w14:paraId="70177517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</w:p>
    <w:p w14:paraId="4EF3E3D2" w14:textId="77777777" w:rsidR="00042102" w:rsidRPr="00DD3074" w:rsidRDefault="00042102" w:rsidP="00042102">
      <w:pPr>
        <w:suppressAutoHyphens/>
        <w:spacing w:after="0" w:line="240" w:lineRule="auto"/>
        <w:ind w:left="360"/>
        <w:rPr>
          <w:rFonts w:ascii="Garamond" w:eastAsia="Times New Roman" w:hAnsi="Garamond"/>
          <w:sz w:val="20"/>
          <w:szCs w:val="20"/>
          <w:lang w:eastAsia="ar-SA"/>
        </w:rPr>
      </w:pPr>
      <w:r w:rsidRPr="00DD3074">
        <w:rPr>
          <w:rFonts w:ascii="Garamond" w:eastAsia="Times New Roman" w:hAnsi="Garamond"/>
          <w:b/>
          <w:color w:val="000000"/>
          <w:sz w:val="20"/>
          <w:szCs w:val="20"/>
          <w:lang w:eastAsia="ar-SA"/>
        </w:rPr>
        <w:t>Prawą stronę tabeli, należy wypełnić stosując słowa „spełnia” lub „nie spełnia”, zaś w przypadku wyższych wartości niż minimalne</w:t>
      </w:r>
      <w:r>
        <w:rPr>
          <w:rFonts w:ascii="Garamond" w:eastAsia="Times New Roman" w:hAnsi="Garamond"/>
          <w:b/>
          <w:color w:val="000000"/>
          <w:sz w:val="20"/>
          <w:szCs w:val="20"/>
          <w:lang w:eastAsia="ar-SA"/>
        </w:rPr>
        <w:t xml:space="preserve"> </w:t>
      </w:r>
      <w:r w:rsidRPr="00DD3074">
        <w:rPr>
          <w:rFonts w:ascii="Garamond" w:eastAsia="Times New Roman" w:hAnsi="Garamond"/>
          <w:b/>
          <w:color w:val="000000"/>
          <w:sz w:val="20"/>
          <w:szCs w:val="20"/>
          <w:lang w:eastAsia="ar-SA"/>
        </w:rPr>
        <w:t>-</w:t>
      </w:r>
      <w:r>
        <w:rPr>
          <w:rFonts w:ascii="Garamond" w:eastAsia="Times New Roman" w:hAnsi="Garamond"/>
          <w:b/>
          <w:color w:val="000000"/>
          <w:sz w:val="20"/>
          <w:szCs w:val="20"/>
          <w:lang w:eastAsia="ar-SA"/>
        </w:rPr>
        <w:t xml:space="preserve"> w</w:t>
      </w:r>
      <w:r w:rsidRPr="00DD3074">
        <w:rPr>
          <w:rFonts w:ascii="Garamond" w:eastAsia="Times New Roman" w:hAnsi="Garamond"/>
          <w:b/>
          <w:color w:val="000000"/>
          <w:sz w:val="20"/>
          <w:szCs w:val="20"/>
          <w:lang w:eastAsia="ar-SA"/>
        </w:rPr>
        <w:t>ykazane w tabeli należy wpisać oferowane wartości techniczno-użytkowe. W przypadku, gdy Wykonawca w którejkolwiek z pozycji wpisze słowa „nie spełnia” lub zaoferuje niższe wartości oferta zostanie odrzucona, gdyż jej treść nie odpowiada treści SIWZ (art. 89 ust 1 pkt 2 ustawy PZP )</w:t>
      </w:r>
    </w:p>
    <w:p w14:paraId="7D77E1DA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</w:p>
    <w:p w14:paraId="7B205DFB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</w:p>
    <w:p w14:paraId="23C254B4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</w:p>
    <w:p w14:paraId="7138543B" w14:textId="77777777" w:rsidR="00042102" w:rsidRPr="00DD3074" w:rsidRDefault="00042102" w:rsidP="00042102">
      <w:pPr>
        <w:suppressAutoHyphens/>
        <w:spacing w:after="0" w:line="240" w:lineRule="auto"/>
        <w:jc w:val="right"/>
        <w:rPr>
          <w:rFonts w:ascii="Garamond" w:eastAsia="Times New Roman" w:hAnsi="Garamond"/>
          <w:sz w:val="20"/>
          <w:szCs w:val="20"/>
          <w:lang w:eastAsia="ar-SA"/>
        </w:rPr>
      </w:pPr>
      <w:r w:rsidRPr="00DD3074">
        <w:rPr>
          <w:rFonts w:ascii="Garamond" w:eastAsia="Times New Roman" w:hAnsi="Garamond"/>
          <w:sz w:val="20"/>
          <w:szCs w:val="20"/>
          <w:lang w:eastAsia="ar-SA"/>
        </w:rPr>
        <w:t>…………………………………………………..</w:t>
      </w:r>
    </w:p>
    <w:p w14:paraId="19044948" w14:textId="77777777" w:rsidR="00042102" w:rsidRPr="00DD3074" w:rsidRDefault="00042102" w:rsidP="00042102">
      <w:pPr>
        <w:suppressAutoHyphens/>
        <w:spacing w:after="0" w:line="240" w:lineRule="auto"/>
        <w:jc w:val="right"/>
        <w:rPr>
          <w:rFonts w:ascii="Garamond" w:eastAsia="Times New Roman" w:hAnsi="Garamond"/>
          <w:sz w:val="20"/>
          <w:szCs w:val="20"/>
          <w:lang w:eastAsia="ar-SA"/>
        </w:rPr>
      </w:pPr>
      <w:r w:rsidRPr="00DD3074">
        <w:rPr>
          <w:rFonts w:ascii="Garamond" w:eastAsia="Times New Roman" w:hAnsi="Garamond"/>
          <w:sz w:val="20"/>
          <w:szCs w:val="20"/>
          <w:lang w:eastAsia="ar-SA"/>
        </w:rPr>
        <w:t>Podpis wykonawcy</w:t>
      </w:r>
    </w:p>
    <w:p w14:paraId="547C0DB8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</w:p>
    <w:p w14:paraId="36273F62" w14:textId="77777777" w:rsidR="00042102" w:rsidRPr="00DD3074" w:rsidRDefault="00042102" w:rsidP="00042102">
      <w:pPr>
        <w:suppressAutoHyphens/>
        <w:spacing w:after="0" w:line="240" w:lineRule="auto"/>
        <w:rPr>
          <w:rFonts w:ascii="Garamond" w:eastAsia="Times New Roman" w:hAnsi="Garamond"/>
          <w:sz w:val="20"/>
          <w:szCs w:val="20"/>
          <w:lang w:eastAsia="ar-SA"/>
        </w:rPr>
      </w:pPr>
    </w:p>
    <w:p w14:paraId="1AB76FE4" w14:textId="77777777" w:rsidR="00042102" w:rsidRPr="003072B7" w:rsidRDefault="00042102" w:rsidP="00042102">
      <w:pPr>
        <w:rPr>
          <w:color w:val="FF0000"/>
        </w:rPr>
      </w:pPr>
    </w:p>
    <w:sectPr w:rsidR="00042102" w:rsidRPr="003072B7" w:rsidSect="00DD3074">
      <w:head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92FE" w14:textId="77777777" w:rsidR="009766B2" w:rsidRDefault="009766B2" w:rsidP="00042102">
      <w:pPr>
        <w:spacing w:after="0" w:line="240" w:lineRule="auto"/>
      </w:pPr>
      <w:r>
        <w:separator/>
      </w:r>
    </w:p>
  </w:endnote>
  <w:endnote w:type="continuationSeparator" w:id="0">
    <w:p w14:paraId="67C5F7A5" w14:textId="77777777" w:rsidR="009766B2" w:rsidRDefault="009766B2" w:rsidP="0004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871E" w14:textId="77777777" w:rsidR="009766B2" w:rsidRDefault="009766B2" w:rsidP="00042102">
      <w:pPr>
        <w:spacing w:after="0" w:line="240" w:lineRule="auto"/>
      </w:pPr>
      <w:r>
        <w:separator/>
      </w:r>
    </w:p>
  </w:footnote>
  <w:footnote w:type="continuationSeparator" w:id="0">
    <w:p w14:paraId="1A40DC0E" w14:textId="77777777" w:rsidR="009766B2" w:rsidRDefault="009766B2" w:rsidP="0004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046"/>
      <w:gridCol w:w="1926"/>
      <w:gridCol w:w="2226"/>
      <w:gridCol w:w="2226"/>
      <w:gridCol w:w="1383"/>
    </w:tblGrid>
    <w:tr w:rsidR="00042102" w:rsidRPr="00042102" w14:paraId="36300EF1" w14:textId="77777777" w:rsidTr="00042102">
      <w:trPr>
        <w:jc w:val="center"/>
      </w:trPr>
      <w:tc>
        <w:tcPr>
          <w:tcW w:w="1977" w:type="dxa"/>
          <w:shd w:val="clear" w:color="auto" w:fill="auto"/>
        </w:tcPr>
        <w:p w14:paraId="64205A47" w14:textId="4AE0D5BD" w:rsidR="00042102" w:rsidRPr="00042102" w:rsidRDefault="00042102" w:rsidP="000421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042102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5E45C710" wp14:editId="20167A1E">
                <wp:extent cx="1152525" cy="86677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4" w:type="dxa"/>
          <w:shd w:val="clear" w:color="auto" w:fill="auto"/>
        </w:tcPr>
        <w:p w14:paraId="48343481" w14:textId="0158BC62" w:rsidR="00042102" w:rsidRPr="00042102" w:rsidRDefault="00042102" w:rsidP="000421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042102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35F2A9F9" wp14:editId="40D9DF4F">
                <wp:extent cx="1085850" cy="7239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5" w:type="dxa"/>
          <w:shd w:val="clear" w:color="auto" w:fill="auto"/>
        </w:tcPr>
        <w:p w14:paraId="15CF031F" w14:textId="49BEFEC0" w:rsidR="00042102" w:rsidRPr="00042102" w:rsidRDefault="00042102" w:rsidP="000421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042102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396F8448" wp14:editId="17F26951">
                <wp:extent cx="1266825" cy="8477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9" w:type="dxa"/>
          <w:shd w:val="clear" w:color="auto" w:fill="auto"/>
        </w:tcPr>
        <w:p w14:paraId="41B76FF6" w14:textId="5C76B6E9" w:rsidR="00042102" w:rsidRPr="00042102" w:rsidRDefault="00042102" w:rsidP="000421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042102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06329B4C" wp14:editId="5497BE92">
                <wp:extent cx="1276350" cy="79057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</w:tcPr>
        <w:p w14:paraId="354F16F2" w14:textId="10054EEF" w:rsidR="00042102" w:rsidRPr="00042102" w:rsidRDefault="00042102" w:rsidP="000421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20"/>
              <w:szCs w:val="20"/>
            </w:rPr>
          </w:pPr>
          <w:r w:rsidRPr="00042102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5E7C5D9E" wp14:editId="271C9ED0">
                <wp:extent cx="581025" cy="7334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854F0D" w14:textId="00A4BC84" w:rsidR="00042102" w:rsidRDefault="00042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C43CB6"/>
    <w:lvl w:ilvl="0">
      <w:start w:val="1"/>
      <w:numFmt w:val="decimal"/>
      <w:lvlText w:val="%1)"/>
      <w:lvlJc w:val="left"/>
      <w:pPr>
        <w:ind w:left="644" w:hanging="360"/>
      </w:pPr>
      <w:rPr>
        <w:rFonts w:ascii="Garamond" w:hAnsi="Garamond" w:cs="Times New Roman" w:hint="default"/>
        <w:b w:val="0"/>
        <w:bCs w:val="0"/>
        <w:sz w:val="20"/>
        <w:szCs w:val="20"/>
        <w:lang w:eastAsia="pl-PL"/>
      </w:rPr>
    </w:lvl>
  </w:abstractNum>
  <w:abstractNum w:abstractNumId="2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63357">
    <w:abstractNumId w:val="1"/>
  </w:num>
  <w:num w:numId="2" w16cid:durableId="1834175547">
    <w:abstractNumId w:val="0"/>
  </w:num>
  <w:num w:numId="3" w16cid:durableId="88888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02"/>
    <w:rsid w:val="00042102"/>
    <w:rsid w:val="0010539C"/>
    <w:rsid w:val="009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304612A"/>
  <w15:chartTrackingRefBased/>
  <w15:docId w15:val="{553DE0A3-C906-4B3C-8BC5-1636F2AA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4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2786</Words>
  <Characters>16718</Characters>
  <Application>Microsoft Office Word</Application>
  <DocSecurity>0</DocSecurity>
  <Lines>139</Lines>
  <Paragraphs>38</Paragraphs>
  <ScaleCrop>false</ScaleCrop>
  <Company/>
  <LinksUpToDate>false</LinksUpToDate>
  <CharactersWithSpaces>19466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2022-06-09T14:51:00Z</dcterms:created>
  <dcterms:modified xsi:type="dcterms:W3CDTF">2022-06-09T14:53:00Z</dcterms:modified>
</cp:coreProperties>
</file>