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27AA4C62" w:rsidR="00DB4229" w:rsidRPr="00F63B1C" w:rsidRDefault="00497CB2" w:rsidP="00497CB2">
      <w:pPr>
        <w:spacing w:line="240" w:lineRule="auto"/>
        <w:jc w:val="both"/>
        <w:rPr>
          <w:rFonts w:asciiTheme="minorHAnsi" w:hAnsiTheme="minorHAnsi" w:cstheme="minorHAnsi"/>
          <w:b/>
          <w:bCs/>
        </w:rPr>
      </w:pPr>
      <w:r w:rsidRPr="005D3A77">
        <w:rPr>
          <w:rFonts w:asciiTheme="minorHAnsi" w:hAnsiTheme="minorHAnsi" w:cstheme="minorHAnsi"/>
          <w:b/>
          <w:bCs/>
          <w:sz w:val="28"/>
          <w:szCs w:val="28"/>
        </w:rPr>
        <w:t xml:space="preserve">Dostawa </w:t>
      </w:r>
      <w:r w:rsidR="005D3A77" w:rsidRPr="005D3A77">
        <w:rPr>
          <w:rFonts w:asciiTheme="minorHAnsi" w:hAnsiTheme="minorHAnsi" w:cstheme="minorHAnsi"/>
          <w:b/>
          <w:bCs/>
          <w:sz w:val="28"/>
          <w:szCs w:val="28"/>
        </w:rPr>
        <w:t>nabiału oraz jaj</w:t>
      </w:r>
      <w:r w:rsidR="005D3A77">
        <w:rPr>
          <w:rFonts w:asciiTheme="minorHAnsi" w:hAnsiTheme="minorHAnsi" w:cstheme="minorHAnsi"/>
          <w:b/>
          <w:bCs/>
        </w:rPr>
        <w:t xml:space="preserve"> </w:t>
      </w:r>
      <w:r w:rsidR="00420276" w:rsidRPr="00F63B1C">
        <w:rPr>
          <w:rFonts w:asciiTheme="minorHAnsi" w:hAnsiTheme="minorHAnsi" w:cstheme="minorHAnsi"/>
          <w:b/>
          <w:bCs/>
        </w:rPr>
        <w:t xml:space="preserve">– znak sprawy Adm </w:t>
      </w:r>
      <w:r w:rsidR="007B0AC7">
        <w:rPr>
          <w:rFonts w:asciiTheme="minorHAnsi" w:hAnsiTheme="minorHAnsi" w:cstheme="minorHAnsi"/>
          <w:b/>
          <w:bCs/>
        </w:rPr>
        <w:t>1</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2C2F2A">
        <w:rPr>
          <w:rFonts w:asciiTheme="minorHAnsi" w:hAnsiTheme="minorHAnsi" w:cstheme="minorHAnsi"/>
          <w:b/>
          <w:bCs/>
        </w:rPr>
        <w:t>24</w:t>
      </w:r>
    </w:p>
    <w:p w14:paraId="4E3AA704" w14:textId="2DD514A2"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2C2F2A">
        <w:rPr>
          <w:rFonts w:asciiTheme="minorHAnsi" w:hAnsiTheme="minorHAnsi" w:cstheme="minorHAnsi"/>
          <w:b/>
        </w:rPr>
        <w:t>22</w:t>
      </w:r>
      <w:r w:rsidR="00CC681B" w:rsidRPr="00DE2FC8">
        <w:rPr>
          <w:rFonts w:asciiTheme="minorHAnsi" w:hAnsiTheme="minorHAnsi" w:cstheme="minorHAnsi"/>
          <w:b/>
        </w:rPr>
        <w:t>.</w:t>
      </w:r>
      <w:r w:rsidR="002A0847" w:rsidRPr="00DE2FC8">
        <w:rPr>
          <w:rFonts w:asciiTheme="minorHAnsi" w:hAnsiTheme="minorHAnsi" w:cstheme="minorHAnsi"/>
          <w:b/>
        </w:rPr>
        <w:t>0</w:t>
      </w:r>
      <w:r w:rsidR="00FA3422" w:rsidRPr="00DE2FC8">
        <w:rPr>
          <w:rFonts w:asciiTheme="minorHAnsi" w:hAnsiTheme="minorHAnsi" w:cstheme="minorHAnsi"/>
          <w:b/>
        </w:rPr>
        <w:t>1</w:t>
      </w:r>
      <w:r w:rsidR="002A0847" w:rsidRPr="00DE2FC8">
        <w:rPr>
          <w:rFonts w:asciiTheme="minorHAnsi" w:hAnsiTheme="minorHAnsi" w:cstheme="minorHAnsi"/>
          <w:b/>
        </w:rPr>
        <w:t>.</w:t>
      </w:r>
      <w:r w:rsidR="00DB4229" w:rsidRPr="00DE2FC8">
        <w:rPr>
          <w:rFonts w:asciiTheme="minorHAnsi" w:hAnsiTheme="minorHAnsi" w:cstheme="minorHAnsi"/>
          <w:b/>
        </w:rPr>
        <w:t>202</w:t>
      </w:r>
      <w:r w:rsidR="002C2F2A">
        <w:rPr>
          <w:rFonts w:asciiTheme="minorHAnsi" w:hAnsiTheme="minorHAnsi" w:cstheme="minorHAnsi"/>
          <w:b/>
        </w:rPr>
        <w:t>4</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AB04B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2168F28B"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(tekst </w:t>
      </w:r>
      <w:r w:rsidRPr="00DE2FC8">
        <w:rPr>
          <w:rFonts w:asciiTheme="minorHAnsi" w:hAnsiTheme="minorHAnsi" w:cstheme="minorHAnsi"/>
          <w:b w:val="0"/>
          <w:bCs w:val="0"/>
          <w:sz w:val="22"/>
          <w:szCs w:val="22"/>
        </w:rPr>
        <w:t>jednolity Dz. U. z 20</w:t>
      </w:r>
      <w:r w:rsidR="002C2F2A">
        <w:rPr>
          <w:rFonts w:asciiTheme="minorHAnsi" w:hAnsiTheme="minorHAnsi" w:cstheme="minorHAnsi"/>
          <w:b w:val="0"/>
          <w:bCs w:val="0"/>
          <w:sz w:val="22"/>
          <w:szCs w:val="22"/>
        </w:rPr>
        <w:t>23</w:t>
      </w:r>
      <w:r w:rsidRPr="00DE2FC8">
        <w:rPr>
          <w:rFonts w:asciiTheme="minorHAnsi" w:hAnsiTheme="minorHAnsi" w:cstheme="minorHAnsi"/>
          <w:b w:val="0"/>
          <w:bCs w:val="0"/>
          <w:sz w:val="22"/>
          <w:szCs w:val="22"/>
        </w:rPr>
        <w:t xml:space="preserve"> r. poz. </w:t>
      </w:r>
      <w:r w:rsidR="002C2F2A">
        <w:rPr>
          <w:rFonts w:asciiTheme="minorHAnsi" w:hAnsiTheme="minorHAnsi" w:cstheme="minorHAnsi"/>
          <w:b w:val="0"/>
          <w:bCs w:val="0"/>
          <w:sz w:val="22"/>
          <w:szCs w:val="22"/>
        </w:rPr>
        <w:t xml:space="preserve">1605 </w:t>
      </w:r>
      <w:r w:rsidR="00DE2FC8" w:rsidRPr="00DE2FC8">
        <w:rPr>
          <w:rFonts w:asciiTheme="minorHAnsi" w:hAnsiTheme="minorHAnsi" w:cstheme="minorHAnsi"/>
          <w:b w:val="0"/>
          <w:bCs w:val="0"/>
          <w:sz w:val="22"/>
          <w:szCs w:val="22"/>
        </w:rPr>
        <w:t>z późniejszymi</w:t>
      </w:r>
      <w:r w:rsidR="00DE2FC8">
        <w:rPr>
          <w:rFonts w:asciiTheme="minorHAnsi" w:hAnsiTheme="minorHAnsi" w:cstheme="minorHAnsi"/>
          <w:b w:val="0"/>
          <w:bCs w:val="0"/>
          <w:sz w:val="22"/>
          <w:szCs w:val="22"/>
        </w:rPr>
        <w:t xml:space="preserve"> zmianami</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2E1A4355" w14:textId="5DDD87EA" w:rsidR="001A0011" w:rsidRPr="007B746C" w:rsidRDefault="001A0011" w:rsidP="00420276">
      <w:pPr>
        <w:jc w:val="both"/>
      </w:pPr>
      <w:r w:rsidRPr="007B746C">
        <w:t xml:space="preserve">Zamawiający podzielił przedmiot zamówienia na </w:t>
      </w:r>
      <w:r w:rsidR="00260D79">
        <w:rPr>
          <w:b/>
        </w:rPr>
        <w:t>2</w:t>
      </w:r>
      <w:r w:rsidRPr="007B746C">
        <w:rPr>
          <w:b/>
        </w:rPr>
        <w:t xml:space="preserve"> części</w:t>
      </w:r>
      <w:r w:rsidRPr="007B746C">
        <w:t xml:space="preserve"> </w:t>
      </w:r>
      <w:r w:rsidR="00EC6328">
        <w:t>(</w:t>
      </w:r>
      <w:r w:rsidR="00C8573D">
        <w:t>część 1 – dostawa nabiału, część 2 – dostawa jaj</w:t>
      </w:r>
      <w:r w:rsidR="00EC6328">
        <w:t xml:space="preserve">) </w:t>
      </w:r>
      <w:r w:rsidRPr="007B746C">
        <w:t>i dopuszcza możliwości składania ofert częściowych, jednakże na całość</w:t>
      </w:r>
      <w:r w:rsidR="00C8573D">
        <w:t xml:space="preserve"> części</w:t>
      </w:r>
      <w:r w:rsidRPr="007B746C">
        <w:t>. Opis poszczególnych części zamówienia zawarty jest w Formularzu cenowym, stanowiącym Załącznik nr 2 do SWZ.</w:t>
      </w:r>
      <w:r w:rsidR="00C8573D" w:rsidRPr="00C8573D">
        <w:rPr>
          <w:rFonts w:ascii="Times New Roman" w:eastAsia="Times New Roman" w:hAnsi="Times New Roman"/>
          <w:sz w:val="24"/>
          <w:szCs w:val="24"/>
          <w:lang w:eastAsia="ar-SA"/>
        </w:rPr>
        <w:t xml:space="preserve"> </w:t>
      </w:r>
      <w:r w:rsidR="00C8573D"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4C45B1E" w14:textId="07EBBBAC" w:rsidR="007B746C" w:rsidRPr="00796BD6" w:rsidRDefault="007B746C"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B746C">
        <w:rPr>
          <w:rFonts w:ascii="Calibri" w:eastAsia="Batang" w:hAnsi="Calibri" w:cs="Calibri"/>
          <w:b w:val="0"/>
          <w:bCs w:val="0"/>
          <w:color w:val="000000"/>
          <w:kern w:val="0"/>
          <w:sz w:val="22"/>
          <w:szCs w:val="22"/>
          <w:lang w:eastAsia="en-US"/>
        </w:rPr>
        <w:t>Przedmiotem</w:t>
      </w:r>
      <w:r w:rsidR="00C8573D">
        <w:rPr>
          <w:rFonts w:ascii="Calibri" w:eastAsia="Batang" w:hAnsi="Calibri" w:cs="Calibri"/>
          <w:b w:val="0"/>
          <w:bCs w:val="0"/>
          <w:color w:val="000000"/>
          <w:kern w:val="0"/>
          <w:sz w:val="22"/>
          <w:szCs w:val="22"/>
          <w:lang w:eastAsia="en-US"/>
        </w:rPr>
        <w:t xml:space="preserve"> </w:t>
      </w:r>
      <w:r w:rsidR="00C8573D" w:rsidRPr="00C8573D">
        <w:rPr>
          <w:rFonts w:ascii="Calibri" w:eastAsia="Batang" w:hAnsi="Calibri" w:cs="Calibri"/>
          <w:b w:val="0"/>
          <w:bCs w:val="0"/>
          <w:color w:val="000000"/>
          <w:kern w:val="0"/>
          <w:sz w:val="22"/>
          <w:szCs w:val="22"/>
          <w:lang w:eastAsia="en-US"/>
        </w:rPr>
        <w:t xml:space="preserve">zamówienia jest dostawa nabiału oraz jaj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r w:rsidR="002C2F2A">
        <w:rPr>
          <w:rFonts w:ascii="Calibri" w:eastAsia="Batang" w:hAnsi="Calibri" w:cs="Calibri"/>
          <w:b w:val="0"/>
          <w:bCs w:val="0"/>
          <w:color w:val="000000"/>
          <w:kern w:val="0"/>
          <w:sz w:val="22"/>
          <w:szCs w:val="22"/>
          <w:lang w:eastAsia="en-US"/>
        </w:rPr>
        <w:t>(t.j. Dz.U. 2023 poz. 1448</w:t>
      </w:r>
      <w:r w:rsidR="00DE2FC8">
        <w:rPr>
          <w:rFonts w:ascii="Calibri" w:eastAsia="Batang" w:hAnsi="Calibri" w:cs="Calibri"/>
          <w:b w:val="0"/>
          <w:bCs w:val="0"/>
          <w:color w:val="000000"/>
          <w:kern w:val="0"/>
          <w:sz w:val="22"/>
          <w:szCs w:val="22"/>
          <w:lang w:eastAsia="en-US"/>
        </w:rPr>
        <w:t xml:space="preserve"> z późniejszymi zmianami</w:t>
      </w:r>
      <w:r w:rsidR="00C8573D" w:rsidRPr="00C8573D">
        <w:rPr>
          <w:rFonts w:ascii="Calibri" w:eastAsia="Batang" w:hAnsi="Calibri" w:cs="Calibri"/>
          <w:b w:val="0"/>
          <w:bCs w:val="0"/>
          <w:color w:val="000000"/>
          <w:kern w:val="0"/>
          <w:sz w:val="22"/>
          <w:szCs w:val="22"/>
          <w:lang w:eastAsia="en-US"/>
        </w:rPr>
        <w:t>)</w:t>
      </w:r>
      <w:r w:rsidR="00C5006C">
        <w:rPr>
          <w:rFonts w:ascii="Calibri" w:eastAsia="Batang" w:hAnsi="Calibri" w:cs="Calibri"/>
          <w:b w:val="0"/>
          <w:bCs w:val="0"/>
          <w:color w:val="000000"/>
          <w:kern w:val="0"/>
          <w:sz w:val="22"/>
          <w:szCs w:val="22"/>
          <w:lang w:eastAsia="en-US"/>
        </w:rPr>
        <w:t>.</w:t>
      </w:r>
    </w:p>
    <w:p w14:paraId="66B9072B" w14:textId="7BABAC9C"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Nabiał oraz jaja są artykułami powszechnie dostępnymi o standardach jakościowych ustalonych w Polskich Normach. Przedmiot zamówienia nie generuje żadnych kosztów na etapie realizacji zamówienia, ponieważ zamawiane artykuły spożywcze w odpowiednich ilościach przeznaczone będą do bieżącej konsumpcji. </w:t>
      </w:r>
    </w:p>
    <w:p w14:paraId="6354F541" w14:textId="77777777"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Opakowania powinny być szczelne, bez uszkodzeń, oznakowane i zawierać informacje dotyczące min.: nazwy i adresu producenta, nazwy towaru, jego klasy jakości, składu  w tym zawartości alergenów, daty produkcji, terminu przydatności do spożycia. </w:t>
      </w:r>
    </w:p>
    <w:p w14:paraId="4D51A963" w14:textId="146F69FD"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Dostawy odbywać się będą sukcesywnie, zgodnie z zamówieniami częściowymi, składanymi telefonicznie  i /lub drogą mailową określającymi każdorazowo asortyment i ilość, w terminie 48 godzin dla części 2 oraz 24 godzin dla części 1 licząc od chwili zgłoszenia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 Opakowania powinny być szczelne, bez uszkodzeń, oznakowane i zawierać informacje dotyczące min.: nazwy i adresu producenta, nazwy towaru, jego klasy jakości, daty produkcji, terminu przydatności do spożycia.  Okres przydatności do spożycia deklarowany przez producenta powinien wynosić nie mniej niż 5 dni od daty dostawy do magazynu Zamawiającego. </w:t>
      </w:r>
    </w:p>
    <w:p w14:paraId="02A4C9D5" w14:textId="27F4130F" w:rsidR="00F92A28" w:rsidRPr="00F92A28"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w:t>
      </w:r>
      <w:r w:rsidR="006E287C">
        <w:rPr>
          <w:rFonts w:ascii="Calibri" w:eastAsia="Batang" w:hAnsi="Calibri" w:cs="Calibri"/>
          <w:b w:val="0"/>
          <w:bCs w:val="0"/>
          <w:color w:val="000000"/>
          <w:kern w:val="0"/>
          <w:sz w:val="22"/>
          <w:szCs w:val="22"/>
          <w:lang w:eastAsia="en-US"/>
        </w:rPr>
        <w:t>krętem o kącie ok. 90°</w:t>
      </w:r>
      <w:r w:rsidRPr="00796BD6">
        <w:rPr>
          <w:rFonts w:ascii="Calibri" w:eastAsia="Batang" w:hAnsi="Calibri" w:cs="Calibri"/>
          <w:b w:val="0"/>
          <w:bCs w:val="0"/>
          <w:color w:val="000000"/>
          <w:kern w:val="0"/>
          <w:sz w:val="22"/>
          <w:szCs w:val="22"/>
          <w:lang w:eastAsia="en-US"/>
        </w:rPr>
        <w:t>.</w:t>
      </w:r>
    </w:p>
    <w:p w14:paraId="049D77BF" w14:textId="52DB8431" w:rsidR="00F92A28" w:rsidRPr="00F92A28" w:rsidRDefault="00F92A28"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F92A28">
        <w:rPr>
          <w:rFonts w:ascii="Calibri" w:eastAsia="Batang" w:hAnsi="Calibri" w:cs="Calibri"/>
          <w:b w:val="0"/>
          <w:bCs w:val="0"/>
          <w:color w:val="000000"/>
          <w:kern w:val="0"/>
          <w:sz w:val="22"/>
          <w:szCs w:val="22"/>
          <w:lang w:eastAsia="en-US"/>
        </w:rPr>
        <w:t>Szczegółowy opis części zamówienia:</w:t>
      </w:r>
    </w:p>
    <w:p w14:paraId="18DAA3B2" w14:textId="1C7434B9" w:rsidR="00C8573D" w:rsidRPr="00F92A28" w:rsidRDefault="00C8573D" w:rsidP="00F92A28">
      <w:pPr>
        <w:widowControl w:val="0"/>
        <w:spacing w:after="0" w:line="240" w:lineRule="auto"/>
        <w:ind w:left="357"/>
        <w:jc w:val="both"/>
        <w:rPr>
          <w:b/>
          <w:bCs/>
          <w:sz w:val="24"/>
          <w:szCs w:val="24"/>
        </w:rPr>
      </w:pPr>
      <w:r w:rsidRPr="00F92A28">
        <w:rPr>
          <w:b/>
          <w:bCs/>
          <w:sz w:val="24"/>
          <w:szCs w:val="24"/>
        </w:rPr>
        <w:t xml:space="preserve">W części nr 1 przedmiotem zamówienia jest dostawa nabiału. </w:t>
      </w:r>
    </w:p>
    <w:p w14:paraId="311759AD" w14:textId="77777777" w:rsidR="00F92A28" w:rsidRPr="00F92A28" w:rsidRDefault="00F92A28" w:rsidP="00F92A28">
      <w:pPr>
        <w:widowControl w:val="0"/>
        <w:spacing w:after="0" w:line="240" w:lineRule="auto"/>
        <w:ind w:left="357"/>
        <w:jc w:val="both"/>
      </w:pPr>
    </w:p>
    <w:p w14:paraId="16C692CC" w14:textId="77777777" w:rsidR="00C8573D" w:rsidRPr="00F92A28" w:rsidRDefault="00C8573D" w:rsidP="00F92A28">
      <w:pPr>
        <w:widowControl w:val="0"/>
        <w:spacing w:after="0" w:line="240" w:lineRule="auto"/>
        <w:ind w:left="357"/>
        <w:jc w:val="both"/>
      </w:pPr>
      <w:r w:rsidRPr="00F92A28">
        <w:t>Przedmiot zamówienia został opisany przy pomocy nazw i kodów określonych we Wspólnym Słowniku Zamówień.</w:t>
      </w:r>
    </w:p>
    <w:p w14:paraId="5AFA5940" w14:textId="77777777" w:rsidR="00C8573D" w:rsidRPr="00F92A28" w:rsidRDefault="00C8573D" w:rsidP="00F92A28">
      <w:pPr>
        <w:widowControl w:val="0"/>
        <w:spacing w:after="0" w:line="240" w:lineRule="auto"/>
        <w:ind w:left="357"/>
        <w:jc w:val="both"/>
      </w:pPr>
      <w:r w:rsidRPr="00F92A28">
        <w:t>Wspólny słownik zamówień kod główny CPV 15500000-3 produkty mleczarskie</w:t>
      </w:r>
    </w:p>
    <w:p w14:paraId="513ECE7B" w14:textId="77777777" w:rsidR="00C8573D" w:rsidRPr="00F92A28" w:rsidRDefault="00C8573D" w:rsidP="00F92A28">
      <w:pPr>
        <w:widowControl w:val="0"/>
        <w:spacing w:after="0" w:line="240" w:lineRule="auto"/>
        <w:ind w:left="357"/>
        <w:jc w:val="both"/>
      </w:pPr>
      <w:r w:rsidRPr="00F92A28">
        <w:t>CPV 15511100-4 mleko</w:t>
      </w:r>
    </w:p>
    <w:p w14:paraId="7184238A" w14:textId="77777777" w:rsidR="00C8573D" w:rsidRPr="00F92A28" w:rsidRDefault="00C8573D" w:rsidP="00F92A28">
      <w:pPr>
        <w:widowControl w:val="0"/>
        <w:spacing w:after="0" w:line="240" w:lineRule="auto"/>
        <w:ind w:left="357"/>
        <w:jc w:val="both"/>
      </w:pPr>
      <w:r w:rsidRPr="00F92A28">
        <w:t>CPV 15530000-2 masło</w:t>
      </w:r>
    </w:p>
    <w:p w14:paraId="755463AF" w14:textId="77777777" w:rsidR="00C8573D" w:rsidRPr="00F92A28" w:rsidRDefault="00C8573D" w:rsidP="00F92A28">
      <w:pPr>
        <w:widowControl w:val="0"/>
        <w:spacing w:after="0" w:line="240" w:lineRule="auto"/>
        <w:ind w:left="357"/>
        <w:jc w:val="both"/>
      </w:pPr>
      <w:r w:rsidRPr="00F92A28">
        <w:t>CPV 15512200-2 śmietana 18%</w:t>
      </w:r>
    </w:p>
    <w:p w14:paraId="418128D6" w14:textId="77777777" w:rsidR="00C8573D" w:rsidRPr="00F92A28" w:rsidRDefault="00C8573D" w:rsidP="00F92A28">
      <w:pPr>
        <w:widowControl w:val="0"/>
        <w:spacing w:after="0" w:line="240" w:lineRule="auto"/>
        <w:ind w:left="357"/>
        <w:jc w:val="both"/>
        <w:rPr>
          <w:lang w:val="en-AU"/>
        </w:rPr>
      </w:pPr>
      <w:r w:rsidRPr="00F92A28">
        <w:rPr>
          <w:lang w:val="en-AU"/>
        </w:rPr>
        <w:t>CPV 15551300-8 jogurt</w:t>
      </w:r>
    </w:p>
    <w:p w14:paraId="130861C0" w14:textId="77777777" w:rsidR="00C8573D" w:rsidRPr="00F92A28" w:rsidRDefault="00C8573D" w:rsidP="00F92A28">
      <w:pPr>
        <w:widowControl w:val="0"/>
        <w:spacing w:after="0" w:line="240" w:lineRule="auto"/>
        <w:ind w:left="357"/>
        <w:jc w:val="both"/>
        <w:rPr>
          <w:lang w:val="en-AU"/>
        </w:rPr>
      </w:pPr>
      <w:r w:rsidRPr="00F92A28">
        <w:rPr>
          <w:lang w:val="en-AU"/>
        </w:rPr>
        <w:t>CPV 15544000-3 ser twardy</w:t>
      </w:r>
    </w:p>
    <w:p w14:paraId="439ACB95" w14:textId="77777777" w:rsidR="00C8573D" w:rsidRPr="00F92A28" w:rsidRDefault="00C8573D" w:rsidP="00F92A28">
      <w:pPr>
        <w:widowControl w:val="0"/>
        <w:spacing w:after="0" w:line="240" w:lineRule="auto"/>
        <w:ind w:left="357"/>
        <w:jc w:val="both"/>
        <w:rPr>
          <w:lang w:val="en-AU"/>
        </w:rPr>
      </w:pPr>
      <w:r w:rsidRPr="00F92A28">
        <w:rPr>
          <w:lang w:val="en-AU"/>
        </w:rPr>
        <w:t>CPV 15551000-5 ser topiony</w:t>
      </w:r>
    </w:p>
    <w:p w14:paraId="2480DBE3" w14:textId="77777777" w:rsidR="00C8573D" w:rsidRPr="00F92A28" w:rsidRDefault="00C8573D" w:rsidP="00F92A28">
      <w:pPr>
        <w:widowControl w:val="0"/>
        <w:spacing w:after="0" w:line="240" w:lineRule="auto"/>
        <w:ind w:left="357"/>
        <w:jc w:val="both"/>
      </w:pPr>
      <w:r w:rsidRPr="00F92A28">
        <w:t>CPV 15551300-8 twaróg</w:t>
      </w:r>
    </w:p>
    <w:p w14:paraId="7E805540" w14:textId="77777777" w:rsidR="00C8573D" w:rsidRPr="00F92A28" w:rsidRDefault="00C8573D" w:rsidP="00F92A28">
      <w:pPr>
        <w:widowControl w:val="0"/>
        <w:spacing w:line="240" w:lineRule="auto"/>
        <w:ind w:left="360"/>
        <w:jc w:val="both"/>
      </w:pPr>
      <w:r w:rsidRPr="00F92A28">
        <w:lastRenderedPageBreak/>
        <w:t>Dostarczane produkty muszą być zapakowane w oryginalne opakowania producenta umożliwiające stwierdzenie terminu przydatności do spożycia, zweryfikowanie ich składu oraz w gramaturze wskazanej w Formularzu oferty.</w:t>
      </w:r>
    </w:p>
    <w:p w14:paraId="1C536486" w14:textId="3D376A99" w:rsidR="00C8573D" w:rsidRPr="00F92A28" w:rsidRDefault="00C8573D" w:rsidP="00F92A28">
      <w:pPr>
        <w:widowControl w:val="0"/>
        <w:spacing w:line="240" w:lineRule="auto"/>
        <w:ind w:left="360"/>
        <w:jc w:val="both"/>
      </w:pPr>
      <w:r w:rsidRPr="00F92A28">
        <w:rPr>
          <w:b/>
          <w:bCs/>
        </w:rPr>
        <w:t>Znakowanie:</w:t>
      </w:r>
      <w:r w:rsidRPr="00F92A28">
        <w:t xml:space="preserve"> zgodnie z rozporządzeniem Parlamentu Europejskiego i Rady (UE) nr 1169/2011 z dnia  25 października 2011 r. w sprawie przekazywania konsumentom informacji na temat żywności </w:t>
      </w:r>
      <w:r w:rsidR="006D2493">
        <w:t xml:space="preserve">z późniejszymi zmianami </w:t>
      </w:r>
      <w:r w:rsidRPr="00F92A28">
        <w:t>oraz ustawą z dnia 25 sierpnia 2006 r. o bezp</w:t>
      </w:r>
      <w:r w:rsidR="00DE2FC8">
        <w:t>ieczeństwie żywności i żywienia.</w:t>
      </w:r>
    </w:p>
    <w:p w14:paraId="46442E4A" w14:textId="77777777" w:rsidR="00C8573D" w:rsidRPr="00F92A28" w:rsidRDefault="00C8573D" w:rsidP="00F92A28">
      <w:pPr>
        <w:widowControl w:val="0"/>
        <w:spacing w:line="240" w:lineRule="auto"/>
        <w:ind w:left="360"/>
        <w:jc w:val="both"/>
      </w:pPr>
      <w:r w:rsidRPr="00F92A28">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40B09CE8" w14:textId="77777777" w:rsidR="00C8573D" w:rsidRPr="00F92A28" w:rsidRDefault="00C8573D" w:rsidP="00F92A28">
      <w:pPr>
        <w:widowControl w:val="0"/>
        <w:spacing w:line="240" w:lineRule="auto"/>
        <w:ind w:left="360"/>
        <w:jc w:val="both"/>
      </w:pPr>
      <w:r w:rsidRPr="00F92A28">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528049D2" w14:textId="692A138A"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 xml:space="preserve">Ustawa z dnia 25 sierpnia 2006 r. o bezpieczeństwie żywności i żywienia </w:t>
      </w:r>
      <w:r w:rsidR="00C51332" w:rsidRPr="00C51332">
        <w:rPr>
          <w:rFonts w:asciiTheme="minorHAnsi" w:hAnsiTheme="minorHAnsi" w:cstheme="minorHAnsi"/>
        </w:rPr>
        <w:t xml:space="preserve">(t.j. </w:t>
      </w:r>
      <w:r w:rsidR="0048558E">
        <w:rPr>
          <w:rFonts w:asciiTheme="minorHAnsi" w:hAnsiTheme="minorHAnsi" w:cstheme="minorHAnsi"/>
        </w:rPr>
        <w:t>Dz.U.</w:t>
      </w:r>
      <w:r w:rsidR="0048558E" w:rsidRPr="0048558E">
        <w:rPr>
          <w:rFonts w:ascii="Calibri" w:eastAsia="Calibri" w:hAnsi="Calibri"/>
          <w:sz w:val="22"/>
          <w:szCs w:val="22"/>
          <w:lang w:eastAsia="en-US"/>
        </w:rPr>
        <w:t xml:space="preserve"> </w:t>
      </w:r>
      <w:r w:rsidR="002C2F2A">
        <w:rPr>
          <w:rFonts w:asciiTheme="minorHAnsi" w:hAnsiTheme="minorHAnsi" w:cstheme="minorHAnsi"/>
        </w:rPr>
        <w:t>2023 poz. 1448</w:t>
      </w:r>
      <w:r w:rsidRPr="00F92A28">
        <w:rPr>
          <w:rFonts w:asciiTheme="minorHAnsi" w:hAnsiTheme="minorHAnsi" w:cstheme="minorHAnsi"/>
        </w:rPr>
        <w:t>)</w:t>
      </w:r>
      <w:r w:rsidR="00F92A28">
        <w:rPr>
          <w:rFonts w:asciiTheme="minorHAnsi" w:hAnsiTheme="minorHAnsi" w:cstheme="minorHAnsi"/>
        </w:rPr>
        <w:t>,</w:t>
      </w:r>
    </w:p>
    <w:p w14:paraId="1E9CD974" w14:textId="1B592BD0"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(WE) 852/2004 Parlamentu Europejskiego i Rady z dnia 29 kwietnia 2004 w sprawie higieny środków spożywczych</w:t>
      </w:r>
      <w:r w:rsidR="00F92A28">
        <w:rPr>
          <w:rFonts w:asciiTheme="minorHAnsi" w:hAnsiTheme="minorHAnsi" w:cstheme="minorHAnsi"/>
        </w:rPr>
        <w:t>,</w:t>
      </w:r>
    </w:p>
    <w:p w14:paraId="024EFAA8" w14:textId="35EB477C"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Komisji (WE) Nr 2073/2005 z dnia 15 listopada 2005 r. w sprawie kryteriów mikrobiologicznych dotyczących środków spożywczych</w:t>
      </w:r>
      <w:r w:rsidR="0048558E">
        <w:rPr>
          <w:rFonts w:asciiTheme="minorHAnsi" w:hAnsiTheme="minorHAnsi" w:cstheme="minorHAnsi"/>
        </w:rPr>
        <w:t xml:space="preserve"> z późniejszymi zmianami</w:t>
      </w:r>
      <w:r w:rsidR="00F92A28">
        <w:rPr>
          <w:rFonts w:asciiTheme="minorHAnsi" w:hAnsiTheme="minorHAnsi" w:cstheme="minorHAnsi"/>
        </w:rPr>
        <w:t>,</w:t>
      </w:r>
    </w:p>
    <w:p w14:paraId="2AF2A565" w14:textId="47478625"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sidR="0048558E">
        <w:rPr>
          <w:rFonts w:asciiTheme="minorHAnsi" w:hAnsiTheme="minorHAnsi" w:cstheme="minorHAnsi"/>
        </w:rPr>
        <w:t xml:space="preserve"> z późniejszymi zmianami</w:t>
      </w:r>
      <w:r w:rsidR="00F92A28">
        <w:rPr>
          <w:rFonts w:asciiTheme="minorHAnsi" w:hAnsiTheme="minorHAnsi" w:cstheme="minorHAnsi"/>
        </w:rPr>
        <w:t>,</w:t>
      </w:r>
    </w:p>
    <w:p w14:paraId="39BFED89" w14:textId="29D2EFBF"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Parlamentu Europejskiego I Rady (WE) NR 1333/2008 z dnia 16 grudnia 2008 r. w sprawie dodatków do żywności</w:t>
      </w:r>
      <w:r w:rsidR="0048558E">
        <w:rPr>
          <w:rFonts w:asciiTheme="minorHAnsi" w:hAnsiTheme="minorHAnsi" w:cstheme="minorHAnsi"/>
        </w:rPr>
        <w:t xml:space="preserve"> z późniejszymi zmianami</w:t>
      </w:r>
      <w:r w:rsidR="00F92A28">
        <w:rPr>
          <w:rFonts w:asciiTheme="minorHAnsi" w:hAnsiTheme="minorHAnsi" w:cstheme="minorHAnsi"/>
        </w:rPr>
        <w:t>.</w:t>
      </w:r>
    </w:p>
    <w:p w14:paraId="461212EE" w14:textId="77777777" w:rsidR="00F92A28" w:rsidRDefault="00F92A28" w:rsidP="00F92A28">
      <w:pPr>
        <w:widowControl w:val="0"/>
        <w:spacing w:after="120" w:line="240" w:lineRule="auto"/>
        <w:ind w:left="357"/>
        <w:jc w:val="both"/>
      </w:pPr>
    </w:p>
    <w:p w14:paraId="13086316" w14:textId="1293AAF4" w:rsidR="00C8573D" w:rsidRPr="00F92A28" w:rsidRDefault="00C8573D" w:rsidP="00F92A28">
      <w:pPr>
        <w:widowControl w:val="0"/>
        <w:spacing w:after="120" w:line="240" w:lineRule="auto"/>
        <w:ind w:left="357"/>
        <w:jc w:val="both"/>
      </w:pPr>
      <w:r w:rsidRPr="00F92A28">
        <w:t>Szczegółowe wymagania dla poszczególnych rodzajów produktów będących przedmiotem zamówienia:</w:t>
      </w:r>
    </w:p>
    <w:p w14:paraId="43CDECF4" w14:textId="77777777" w:rsidR="00C8573D" w:rsidRPr="00F92A28" w:rsidRDefault="00C8573D" w:rsidP="00F92A28">
      <w:pPr>
        <w:widowControl w:val="0"/>
        <w:spacing w:after="120" w:line="240" w:lineRule="auto"/>
        <w:ind w:left="357"/>
        <w:jc w:val="both"/>
      </w:pPr>
      <w:r w:rsidRPr="00F92A28">
        <w:t>Jogurty owocowe i homogenizowane serki waniliowe:</w:t>
      </w:r>
    </w:p>
    <w:p w14:paraId="4E081BB0" w14:textId="77777777" w:rsidR="00C8573D" w:rsidRPr="00F92A28" w:rsidRDefault="00C8573D" w:rsidP="00F92A28">
      <w:pPr>
        <w:widowControl w:val="0"/>
        <w:spacing w:after="120" w:line="240" w:lineRule="auto"/>
        <w:ind w:left="357"/>
        <w:jc w:val="both"/>
      </w:pPr>
      <w:r w:rsidRPr="00F92A28">
        <w:t>- bez dodatku syropu glukozowo-fruktozowego;</w:t>
      </w:r>
    </w:p>
    <w:p w14:paraId="281B20FB" w14:textId="72C8B2E4" w:rsidR="00C8573D" w:rsidRDefault="003F6DD6" w:rsidP="00F92A28">
      <w:pPr>
        <w:widowControl w:val="0"/>
        <w:spacing w:after="120" w:line="240" w:lineRule="auto"/>
        <w:ind w:left="357"/>
        <w:jc w:val="both"/>
      </w:pPr>
      <w:r>
        <w:t>- nie</w:t>
      </w:r>
      <w:r w:rsidR="00C8573D" w:rsidRPr="00F92A28">
        <w:t>zawierające następujących dodatków do żywności: Żółcień pomarańczowa (E 110), Żółcień chinolinowa (E 104), Azorubina/karmoizyna (E 122), Czerwień allura (E 129), Tartrazyna (E 102), Pąs 4R/ czerwień koszenilowa (E 124).</w:t>
      </w:r>
    </w:p>
    <w:p w14:paraId="33CD0232" w14:textId="0E3C74E5" w:rsidR="00C8573D" w:rsidRPr="00F92A28" w:rsidRDefault="0048558E" w:rsidP="002C2F2A">
      <w:pPr>
        <w:widowControl w:val="0"/>
        <w:spacing w:after="120" w:line="240" w:lineRule="auto"/>
        <w:ind w:left="357"/>
        <w:jc w:val="both"/>
      </w:pPr>
      <w:r>
        <w:t>- m</w:t>
      </w:r>
      <w:r w:rsidR="00B9422B">
        <w:t>asło – skład min 82% tłuszczu mlecznego, masło mix o zawartości tłuszczu mlecznego minimum 60%.</w:t>
      </w:r>
    </w:p>
    <w:p w14:paraId="5AD9F6CE" w14:textId="77777777" w:rsidR="00C8573D" w:rsidRPr="00F92A28" w:rsidRDefault="00C8573D" w:rsidP="00F92A28">
      <w:pPr>
        <w:widowControl w:val="0"/>
        <w:spacing w:line="240" w:lineRule="auto"/>
        <w:ind w:left="360"/>
        <w:jc w:val="both"/>
        <w:rPr>
          <w:b/>
          <w:bCs/>
          <w:sz w:val="24"/>
          <w:szCs w:val="24"/>
        </w:rPr>
      </w:pPr>
      <w:r w:rsidRPr="00F92A28">
        <w:rPr>
          <w:b/>
          <w:bCs/>
          <w:sz w:val="24"/>
          <w:szCs w:val="24"/>
        </w:rPr>
        <w:t xml:space="preserve">W części nr 2 przedmiotem zamówienia jest dostawa jaj. </w:t>
      </w:r>
    </w:p>
    <w:p w14:paraId="403E4659" w14:textId="77777777" w:rsidR="00C8573D" w:rsidRPr="00F92A28" w:rsidRDefault="00C8573D" w:rsidP="00F92A28">
      <w:pPr>
        <w:widowControl w:val="0"/>
        <w:spacing w:line="240" w:lineRule="auto"/>
        <w:ind w:left="360"/>
        <w:jc w:val="both"/>
      </w:pPr>
      <w:r w:rsidRPr="00F92A28">
        <w:t>Przedmiot zamówienia został opisany przy pomocy nazw i kodów określonych we Wspólnym Słowniku Zamówień kod CPV 03142500-3.</w:t>
      </w:r>
    </w:p>
    <w:p w14:paraId="301DA42B" w14:textId="77777777" w:rsidR="00C8573D" w:rsidRPr="00F92A28" w:rsidRDefault="00C8573D" w:rsidP="00F92A28">
      <w:pPr>
        <w:widowControl w:val="0"/>
        <w:spacing w:line="240" w:lineRule="auto"/>
        <w:ind w:left="360"/>
        <w:jc w:val="both"/>
      </w:pPr>
      <w:r w:rsidRPr="00F92A28">
        <w:t>Dostarczane produkty muszą być zapakowane w oryginalne opakowania producenta umożliwiające stwierdzenie terminu przydatności do spożycia, zweryfikowanie ich składu oraz w gramaturze wskazanej w Formularzu oferty.</w:t>
      </w:r>
    </w:p>
    <w:p w14:paraId="7C2FC54F" w14:textId="49EB427B" w:rsidR="00C8573D" w:rsidRPr="00F92A28" w:rsidRDefault="00C8573D" w:rsidP="00F92A28">
      <w:pPr>
        <w:widowControl w:val="0"/>
        <w:spacing w:line="240" w:lineRule="auto"/>
        <w:ind w:left="360"/>
        <w:jc w:val="both"/>
      </w:pPr>
      <w:r w:rsidRPr="00315D33">
        <w:rPr>
          <w:b/>
          <w:bCs/>
        </w:rPr>
        <w:t>Znakowanie:</w:t>
      </w:r>
      <w:r w:rsidRPr="00F92A28">
        <w:t xml:space="preserve"> zgodnie z rozporządzeniem Parlamentu Europejskiego i Rady (UE) nr 1169/2011 z dnia 25 października 2011 r. w sprawie przekazywania konsumentom informacji na temat żywności oraz ustawą z dnia 25 sierpnia 2006 r. o bezpieczeństwie żywności </w:t>
      </w:r>
      <w:r w:rsidR="00DE2FC8">
        <w:t>i żywienia.</w:t>
      </w:r>
    </w:p>
    <w:p w14:paraId="4FB150AC" w14:textId="77777777" w:rsidR="00C8573D" w:rsidRPr="00F92A28" w:rsidRDefault="00C8573D" w:rsidP="00F92A28">
      <w:pPr>
        <w:widowControl w:val="0"/>
        <w:spacing w:line="240" w:lineRule="auto"/>
        <w:ind w:left="360"/>
        <w:jc w:val="both"/>
      </w:pPr>
      <w:r w:rsidRPr="00315D33">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6070C2C1" w14:textId="77777777" w:rsidR="00C8573D" w:rsidRPr="00F92A28" w:rsidRDefault="00C8573D" w:rsidP="00F92A28">
      <w:pPr>
        <w:widowControl w:val="0"/>
        <w:spacing w:line="240" w:lineRule="auto"/>
        <w:ind w:left="360"/>
        <w:jc w:val="both"/>
      </w:pPr>
      <w:r w:rsidRPr="00315D33">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60EC5202" w14:textId="4F938D22"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lastRenderedPageBreak/>
        <w:t xml:space="preserve">Ustawa z dnia 25 sierpnia 2006 r. o bezpieczeństwie żywności i żywienia </w:t>
      </w:r>
      <w:r w:rsidR="00E676EE" w:rsidRPr="00E676EE">
        <w:rPr>
          <w:rFonts w:asciiTheme="minorHAnsi" w:hAnsiTheme="minorHAnsi" w:cstheme="minorHAnsi"/>
        </w:rPr>
        <w:t xml:space="preserve">(t.j. </w:t>
      </w:r>
      <w:r w:rsidR="002C2F2A">
        <w:rPr>
          <w:rFonts w:asciiTheme="minorHAnsi" w:hAnsiTheme="minorHAnsi" w:cstheme="minorHAnsi"/>
        </w:rPr>
        <w:t>Dz.U. 2023 poz. 1448</w:t>
      </w:r>
      <w:r w:rsidR="00E676EE" w:rsidRPr="00E676EE">
        <w:rPr>
          <w:rFonts w:asciiTheme="minorHAnsi" w:hAnsiTheme="minorHAnsi" w:cstheme="minorHAnsi"/>
        </w:rPr>
        <w:t>)</w:t>
      </w:r>
    </w:p>
    <w:p w14:paraId="65130625" w14:textId="4B65145A"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(WE) 852/2004 Parlamentu Europejskiego i Rady z dnia 29 kwietnia 2004 w sprawie higieny środków spożywczych</w:t>
      </w:r>
    </w:p>
    <w:p w14:paraId="25DF971B" w14:textId="18D3FFC0"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Komisji (WE) Nr 2073/2005 z dnia 15 listopada 2005 r. w sprawie kryteriów mikrobiologicznych dotyczących środków spożywczych</w:t>
      </w:r>
    </w:p>
    <w:p w14:paraId="0DB49C3C" w14:textId="62FDF84F"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p>
    <w:p w14:paraId="5088579F" w14:textId="6FFD6ED6" w:rsid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Polskie Normy w zakresie obejmującym przedmiot zamówienia  aktualne z obowiązującym prawem.</w:t>
      </w:r>
    </w:p>
    <w:p w14:paraId="68920A44" w14:textId="77777777" w:rsidR="00AC6E0A" w:rsidRPr="00AC6E0A" w:rsidRDefault="00AC6E0A" w:rsidP="00AC6E0A">
      <w:pPr>
        <w:pStyle w:val="Akapitzlist"/>
        <w:widowControl w:val="0"/>
        <w:ind w:left="1080"/>
        <w:jc w:val="both"/>
        <w:rPr>
          <w:rFonts w:asciiTheme="minorHAnsi" w:hAnsiTheme="minorHAnsi" w:cstheme="minorHAnsi"/>
        </w:rPr>
      </w:pPr>
    </w:p>
    <w:p w14:paraId="1F286C4D" w14:textId="443F6EBE" w:rsidR="00C8573D" w:rsidRPr="00F92A28" w:rsidRDefault="00C8573D" w:rsidP="00F92A28">
      <w:pPr>
        <w:widowControl w:val="0"/>
        <w:spacing w:line="240" w:lineRule="auto"/>
        <w:ind w:left="360"/>
        <w:jc w:val="both"/>
      </w:pPr>
      <w:r w:rsidRPr="00F92A28">
        <w:t>Wymagania jakościowe jaj kurzych Rozporządzenie Komisji (WE) nr 589/2008 z dnia 23 czerwca 2008 r. ustanawiającym szczegółowe zasady wykonania Rozporządzenia Rady (WE) nr 1234/2007 w sprawie norm handlowych w odniesieniu do jaj.</w:t>
      </w:r>
    </w:p>
    <w:p w14:paraId="45D787B6" w14:textId="574EF817" w:rsidR="008751E8" w:rsidRPr="00AC6E0A" w:rsidRDefault="00C8573D" w:rsidP="00AC6E0A">
      <w:pPr>
        <w:widowControl w:val="0"/>
        <w:spacing w:line="240" w:lineRule="auto"/>
        <w:ind w:left="360"/>
        <w:jc w:val="both"/>
      </w:pPr>
      <w:r w:rsidRPr="00F92A28">
        <w:t>Jaja kurze – świeże, nie poddane żadnym zabiegom konserwacyjnym. Skorupa o normalnym kształcie, czysta, nieuszkodzona, niemyta, nieczyszczona. Białko przejrzyste gęste, bez ciał obcych. Żółtko słabo widoczne, kuliste, przy obracaniu jajkiem słabo ruchliwe, powracające do centralnego położenia, bez ciał obcych, zapach swoisty. Okres przydatności do spożycia deklarowany przez producenta powinien wynosić nie mniej niż 14 dni od daty dostawy do magazynu Zamawiającego. Na skorupie powinien znajdować się czytelny kod producenta.</w:t>
      </w:r>
    </w:p>
    <w:p w14:paraId="6E4E10EE" w14:textId="77777777" w:rsidR="0034232B" w:rsidRDefault="0034232B" w:rsidP="004C1062">
      <w:pPr>
        <w:pStyle w:val="Nagwek1"/>
        <w:numPr>
          <w:ilvl w:val="0"/>
          <w:numId w:val="2"/>
        </w:numPr>
        <w:ind w:left="284" w:hanging="284"/>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B06882B" w14:textId="14416BF8" w:rsidR="00380C49" w:rsidRPr="00F72B18" w:rsidRDefault="00380C49" w:rsidP="004C1062">
      <w:pPr>
        <w:pStyle w:val="Nagwek1"/>
        <w:numPr>
          <w:ilvl w:val="0"/>
          <w:numId w:val="2"/>
        </w:numPr>
        <w:ind w:left="284" w:hanging="284"/>
        <w:jc w:val="both"/>
        <w:rPr>
          <w:rFonts w:asciiTheme="minorHAnsi" w:hAnsiTheme="minorHAnsi" w:cstheme="minorHAnsi"/>
          <w:sz w:val="22"/>
          <w:szCs w:val="22"/>
        </w:rPr>
      </w:pPr>
      <w:r w:rsidRPr="00F72B18">
        <w:rPr>
          <w:rFonts w:asciiTheme="minorHAnsi" w:hAnsiTheme="minorHAnsi" w:cstheme="minorHAnsi"/>
          <w:sz w:val="22"/>
          <w:szCs w:val="22"/>
        </w:rPr>
        <w:t>Zamawiający dopuszcza zaoferowanie asortymentu o innej gramaturze niż określono w SWZ - tolerancja +/- 8 %. Jeżeli Wykonawca proponuje inną gramaturę niż jest podana – należy ją przeliczyć</w:t>
      </w:r>
      <w:r w:rsidR="00F72B18" w:rsidRPr="00F72B18">
        <w:rPr>
          <w:rFonts w:asciiTheme="minorHAnsi" w:hAnsiTheme="minorHAnsi" w:cstheme="minorHAnsi"/>
          <w:sz w:val="22"/>
          <w:szCs w:val="22"/>
        </w:rPr>
        <w:t>, c</w:t>
      </w:r>
      <w:r w:rsidRPr="00F72B18">
        <w:rPr>
          <w:rFonts w:asciiTheme="minorHAnsi" w:hAnsiTheme="minorHAnsi" w:cstheme="minorHAnsi"/>
          <w:sz w:val="22"/>
          <w:szCs w:val="22"/>
        </w:rPr>
        <w:t>hyba, że Zamawiający zastrzegł brak możliwości przeliczenia danej poz</w:t>
      </w:r>
      <w:r w:rsidR="00F72B18" w:rsidRPr="00F72B18">
        <w:rPr>
          <w:rFonts w:asciiTheme="minorHAnsi" w:hAnsiTheme="minorHAnsi" w:cstheme="minorHAnsi"/>
          <w:sz w:val="22"/>
          <w:szCs w:val="22"/>
        </w:rPr>
        <w:t>ycji</w:t>
      </w:r>
      <w:r w:rsidRPr="00F72B18">
        <w:rPr>
          <w:rFonts w:asciiTheme="minorHAnsi" w:hAnsiTheme="minorHAnsi" w:cstheme="minorHAnsi"/>
          <w:sz w:val="22"/>
          <w:szCs w:val="22"/>
        </w:rPr>
        <w:t xml:space="preserve">  w Formularzu cenowym, który stanowi Załącznik nr 2 do niniejszej SWZ.</w:t>
      </w:r>
    </w:p>
    <w:p w14:paraId="1506352B" w14:textId="70E90EAD" w:rsidR="00BF794E" w:rsidRPr="00BF794E" w:rsidRDefault="0001550E" w:rsidP="004C1062">
      <w:pPr>
        <w:pStyle w:val="Nagwek1"/>
        <w:numPr>
          <w:ilvl w:val="0"/>
          <w:numId w:val="2"/>
        </w:numPr>
        <w:spacing w:before="0" w:after="160"/>
        <w:ind w:left="284" w:hanging="284"/>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74C1BFEE" w14:textId="7DBA71E8" w:rsidR="005B7068" w:rsidRPr="00BF794E"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C341464" w14:textId="50A4388A"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r w:rsidRPr="001E449F">
        <w:rPr>
          <w:rFonts w:asciiTheme="minorHAnsi" w:hAnsiTheme="minorHAnsi" w:cstheme="minorHAnsi"/>
          <w:b w:val="0"/>
          <w:sz w:val="22"/>
          <w:szCs w:val="22"/>
        </w:rPr>
        <w:t>Każdemu z Wykonawców przysługuje możliwość złożenia oferty na wybran</w:t>
      </w:r>
      <w:r w:rsidR="00DB751C">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sidR="00DB751C">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00357CF8" w:rsidRPr="00357CF8">
        <w:rPr>
          <w:rFonts w:asciiTheme="minorHAnsi" w:hAnsiTheme="minorHAnsi" w:cstheme="minorHAnsi"/>
          <w:b w:val="0"/>
          <w:sz w:val="22"/>
          <w:szCs w:val="22"/>
        </w:rPr>
        <w:t xml:space="preserve"> Zamawiający podzielił przedmiot</w:t>
      </w:r>
      <w:r w:rsidR="00CC681B">
        <w:rPr>
          <w:rFonts w:asciiTheme="minorHAnsi" w:hAnsiTheme="minorHAnsi" w:cstheme="minorHAnsi"/>
          <w:b w:val="0"/>
          <w:sz w:val="22"/>
          <w:szCs w:val="22"/>
        </w:rPr>
        <w:t xml:space="preserve"> </w:t>
      </w:r>
      <w:r w:rsidR="00357CF8" w:rsidRPr="00357CF8">
        <w:rPr>
          <w:rFonts w:asciiTheme="minorHAnsi" w:hAnsiTheme="minorHAnsi" w:cstheme="minorHAnsi"/>
          <w:b w:val="0"/>
          <w:sz w:val="22"/>
          <w:szCs w:val="22"/>
        </w:rPr>
        <w:t xml:space="preserve">zamówienia na </w:t>
      </w:r>
      <w:r w:rsidR="00DB751C">
        <w:rPr>
          <w:rFonts w:asciiTheme="minorHAnsi" w:hAnsiTheme="minorHAnsi" w:cstheme="minorHAnsi"/>
          <w:b w:val="0"/>
          <w:sz w:val="22"/>
          <w:szCs w:val="22"/>
        </w:rPr>
        <w:t>2</w:t>
      </w:r>
      <w:r w:rsidR="00357CF8" w:rsidRPr="00420276">
        <w:rPr>
          <w:rFonts w:asciiTheme="minorHAnsi" w:hAnsiTheme="minorHAnsi" w:cstheme="minorHAnsi"/>
          <w:b w:val="0"/>
          <w:sz w:val="22"/>
          <w:szCs w:val="22"/>
        </w:rPr>
        <w:t xml:space="preserve"> części</w:t>
      </w:r>
      <w:r w:rsidR="00357CF8" w:rsidRPr="00357CF8">
        <w:rPr>
          <w:rFonts w:asciiTheme="minorHAnsi" w:hAnsiTheme="minorHAnsi" w:cstheme="minorHAnsi"/>
          <w:b w:val="0"/>
          <w:sz w:val="22"/>
          <w:szCs w:val="22"/>
        </w:rPr>
        <w:t xml:space="preserve"> i dopuszcza możliwości składania ofert częściowych, jednakże na całość </w:t>
      </w:r>
      <w:r w:rsidR="00DB751C">
        <w:rPr>
          <w:rFonts w:asciiTheme="minorHAnsi" w:hAnsiTheme="minorHAnsi" w:cstheme="minorHAnsi"/>
          <w:b w:val="0"/>
          <w:sz w:val="22"/>
          <w:szCs w:val="22"/>
        </w:rPr>
        <w:t>części</w:t>
      </w:r>
      <w:r w:rsidR="00357CF8" w:rsidRPr="00357CF8">
        <w:rPr>
          <w:rFonts w:asciiTheme="minorHAnsi" w:hAnsiTheme="minorHAnsi" w:cstheme="minorHAnsi"/>
          <w:b w:val="0"/>
          <w:sz w:val="22"/>
          <w:szCs w:val="22"/>
        </w:rPr>
        <w:t>. Opis poszczególnych części zamówienia zawarty jest w Formularzu cenowym, stanowiącym Załącznik nr 2 do SWZ.</w:t>
      </w:r>
    </w:p>
    <w:p w14:paraId="26293CFF" w14:textId="1AC2A6EA"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48BA6DB8" w14:textId="16519BBF"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2899FB2E" w14:textId="13D4529E"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53D0A4B5" w:rsidR="00DB751C"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064BA80C" w14:textId="77777777" w:rsidR="00CC681B" w:rsidRPr="00CC681B" w:rsidRDefault="00CC681B" w:rsidP="00CC681B">
      <w:pPr>
        <w:rPr>
          <w:lang w:eastAsia="pl-PL"/>
        </w:rPr>
      </w:pPr>
    </w:p>
    <w:p w14:paraId="79D00542" w14:textId="537224BB" w:rsidR="00AC6E0A"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2AB74590" w:rsidR="00420276" w:rsidRPr="00420276" w:rsidRDefault="00420276" w:rsidP="00CC681B">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412F20B6"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DE2FC8">
        <w:rPr>
          <w:rFonts w:asciiTheme="minorHAnsi" w:hAnsiTheme="minorHAnsi" w:cstheme="minorHAnsi"/>
          <w:b/>
          <w:sz w:val="22"/>
          <w:szCs w:val="22"/>
        </w:rPr>
        <w:t>12 miesięcy</w:t>
      </w:r>
      <w:r w:rsidR="00A12362">
        <w:rPr>
          <w:rFonts w:asciiTheme="minorHAnsi" w:hAnsiTheme="minorHAnsi" w:cstheme="minorHAnsi"/>
          <w:b/>
          <w:sz w:val="22"/>
          <w:szCs w:val="22"/>
        </w:rPr>
        <w:t xml:space="preserve"> od dnia</w:t>
      </w:r>
      <w:r w:rsidRPr="005E3FB2">
        <w:rPr>
          <w:rFonts w:asciiTheme="minorHAnsi" w:hAnsiTheme="minorHAnsi" w:cstheme="minorHAnsi"/>
          <w:b/>
          <w:sz w:val="22"/>
          <w:szCs w:val="22"/>
        </w:rPr>
        <w:t xml:space="preserve"> </w:t>
      </w:r>
      <w:r w:rsidR="002C2F2A">
        <w:rPr>
          <w:rFonts w:asciiTheme="minorHAnsi" w:hAnsiTheme="minorHAnsi" w:cstheme="minorHAnsi"/>
          <w:b/>
          <w:sz w:val="22"/>
          <w:szCs w:val="22"/>
        </w:rPr>
        <w:t>01.03.2024</w:t>
      </w:r>
      <w:r w:rsidR="005E3FB2" w:rsidRPr="00DE2FC8">
        <w:rPr>
          <w:rFonts w:asciiTheme="minorHAnsi" w:hAnsiTheme="minorHAnsi" w:cstheme="minorHAnsi"/>
          <w:b/>
          <w:sz w:val="22"/>
          <w:szCs w:val="22"/>
        </w:rPr>
        <w:t xml:space="preserve"> </w:t>
      </w:r>
      <w:r w:rsidR="006E287C">
        <w:rPr>
          <w:rFonts w:asciiTheme="minorHAnsi" w:hAnsiTheme="minorHAnsi" w:cstheme="minorHAnsi"/>
          <w:b/>
          <w:sz w:val="22"/>
          <w:szCs w:val="22"/>
        </w:rPr>
        <w:t>r.</w:t>
      </w:r>
      <w:r w:rsidR="00A12362" w:rsidRPr="00DE2FC8">
        <w:rPr>
          <w:rFonts w:asciiTheme="minorHAnsi" w:hAnsiTheme="minorHAnsi" w:cstheme="minorHAnsi"/>
          <w:b/>
          <w:sz w:val="22"/>
          <w:szCs w:val="22"/>
        </w:rPr>
        <w:t xml:space="preserve"> do</w:t>
      </w:r>
      <w:r w:rsidR="00F72F38" w:rsidRPr="00DE2FC8">
        <w:rPr>
          <w:rFonts w:asciiTheme="minorHAnsi" w:hAnsiTheme="minorHAnsi" w:cstheme="minorHAnsi"/>
          <w:b/>
          <w:sz w:val="22"/>
          <w:szCs w:val="22"/>
        </w:rPr>
        <w:t xml:space="preserve"> dnia</w:t>
      </w:r>
      <w:r w:rsidR="002C2F2A">
        <w:rPr>
          <w:rFonts w:asciiTheme="minorHAnsi" w:hAnsiTheme="minorHAnsi" w:cstheme="minorHAnsi"/>
          <w:b/>
          <w:sz w:val="22"/>
          <w:szCs w:val="22"/>
        </w:rPr>
        <w:t xml:space="preserve"> 28.02.2025 </w:t>
      </w:r>
      <w:r w:rsidR="00A12362" w:rsidRPr="00DE2FC8">
        <w:rPr>
          <w:rFonts w:asciiTheme="minorHAnsi" w:hAnsiTheme="minorHAnsi" w:cstheme="minorHAnsi"/>
          <w:b/>
          <w:sz w:val="22"/>
          <w:szCs w:val="22"/>
        </w:rPr>
        <w:t>roku.</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1B4AAFDF" w:rsidR="000A66AF" w:rsidRPr="006E287C" w:rsidRDefault="000A66AF" w:rsidP="004C1062">
      <w:pPr>
        <w:pStyle w:val="Akapitzlist"/>
        <w:numPr>
          <w:ilvl w:val="0"/>
          <w:numId w:val="3"/>
        </w:numPr>
        <w:spacing w:after="120"/>
        <w:jc w:val="both"/>
        <w:rPr>
          <w:rFonts w:asciiTheme="minorHAnsi" w:hAnsiTheme="minorHAnsi" w:cstheme="minorHAnsi"/>
          <w:sz w:val="22"/>
          <w:szCs w:val="22"/>
        </w:rPr>
      </w:pPr>
      <w:r w:rsidRPr="006E287C">
        <w:rPr>
          <w:rFonts w:asciiTheme="minorHAnsi" w:hAnsiTheme="minorHAnsi" w:cstheme="minorHAnsi"/>
          <w:sz w:val="22"/>
          <w:szCs w:val="22"/>
        </w:rPr>
        <w:t xml:space="preserve">Komunikacja między Zamawiającym, a Wykonawcami odbywać się będzie drogą elektroniczną przy użyciu platformy zakupowej  </w:t>
      </w:r>
      <w:hyperlink r:id="rId13" w:history="1">
        <w:r w:rsidRPr="006E287C">
          <w:rPr>
            <w:rStyle w:val="Hipercze"/>
            <w:rFonts w:asciiTheme="minorHAnsi" w:hAnsiTheme="minorHAnsi" w:cstheme="minorHAnsi"/>
            <w:sz w:val="22"/>
            <w:szCs w:val="22"/>
          </w:rPr>
          <w:t>https://platformazakupowa.pl/pn/wsp_bilikiewicz</w:t>
        </w:r>
      </w:hyperlink>
      <w:r w:rsidRPr="006E287C">
        <w:rPr>
          <w:rFonts w:asciiTheme="minorHAnsi" w:hAnsiTheme="minorHAnsi" w:cstheme="minorHAnsi"/>
          <w:sz w:val="22"/>
          <w:szCs w:val="22"/>
        </w:rPr>
        <w:t xml:space="preserve"> </w:t>
      </w:r>
    </w:p>
    <w:p w14:paraId="320F3958" w14:textId="0D580DF3"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4255198F"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6EEB1B1F"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6E287C">
          <w:rPr>
            <w:rStyle w:val="Hipercze"/>
            <w:rFonts w:asciiTheme="minorHAnsi" w:hAnsiTheme="minorHAnsi" w:cstheme="minorHAnsi"/>
            <w:sz w:val="22"/>
          </w:rPr>
          <w:t>szpital@wsp-bilikiewicz.pl</w:t>
        </w:r>
      </w:hyperlink>
      <w:r w:rsidRPr="006E287C">
        <w:rPr>
          <w:rFonts w:asciiTheme="minorHAnsi" w:hAnsiTheme="minorHAnsi" w:cstheme="minorHAnsi"/>
          <w:sz w:val="22"/>
        </w:rPr>
        <w:t xml:space="preserve">  </w:t>
      </w:r>
    </w:p>
    <w:p w14:paraId="6956042E" w14:textId="0649CA5A"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08F14FBE"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366762DA" w:rsidR="000A66AF" w:rsidRPr="006E287C" w:rsidRDefault="000A66AF" w:rsidP="004C1062">
      <w:pPr>
        <w:pStyle w:val="Akapitzlist"/>
        <w:numPr>
          <w:ilvl w:val="0"/>
          <w:numId w:val="3"/>
        </w:numPr>
        <w:spacing w:after="120"/>
        <w:jc w:val="both"/>
        <w:rPr>
          <w:rFonts w:asciiTheme="minorHAnsi" w:hAnsiTheme="minorHAnsi" w:cstheme="minorHAnsi"/>
          <w:color w:val="000000"/>
          <w:sz w:val="22"/>
        </w:rPr>
      </w:pPr>
      <w:r w:rsidRPr="006E287C">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6E287C">
          <w:rPr>
            <w:rStyle w:val="Hipercze"/>
            <w:rFonts w:asciiTheme="minorHAnsi" w:hAnsiTheme="minorHAnsi" w:cstheme="minorHAnsi"/>
            <w:sz w:val="22"/>
          </w:rPr>
          <w:t>https://platformazakupowa.pl/strona/45-instrukcje</w:t>
        </w:r>
      </w:hyperlink>
    </w:p>
    <w:p w14:paraId="3CF62474" w14:textId="6C624C5A"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61CDA2F3"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4A4DDC54" w:rsidR="000A66AF" w:rsidRPr="006E287C" w:rsidRDefault="000A66AF" w:rsidP="004C1062">
      <w:pPr>
        <w:pStyle w:val="Akapitzlist"/>
        <w:numPr>
          <w:ilvl w:val="0"/>
          <w:numId w:val="3"/>
        </w:numPr>
        <w:spacing w:after="120"/>
        <w:rPr>
          <w:rFonts w:asciiTheme="minorHAnsi" w:hAnsiTheme="minorHAnsi" w:cstheme="minorHAnsi"/>
          <w:color w:val="000000"/>
          <w:sz w:val="22"/>
        </w:rPr>
      </w:pPr>
      <w:r w:rsidRPr="006E287C">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7019C866" w:rsidR="000A66AF" w:rsidRPr="00A76F1A" w:rsidRDefault="000A66AF" w:rsidP="004C1062">
      <w:pPr>
        <w:pStyle w:val="Default"/>
        <w:numPr>
          <w:ilvl w:val="0"/>
          <w:numId w:val="3"/>
        </w:numPr>
        <w:spacing w:after="60"/>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AA6737B"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3C1E1ED0"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Wykonawca może zwrócić się do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amawiającego z wnioskiem o wyjaśnienie treści SWZ (art. 284 ustawy Pzp).</w:t>
      </w:r>
    </w:p>
    <w:p w14:paraId="3A49EF5A" w14:textId="5C6EB68E"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amawiającego nie później niż na 4 dni przed upływem terminu składania ofert.</w:t>
      </w:r>
    </w:p>
    <w:p w14:paraId="41703453" w14:textId="48B0EC5E"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Jeżeli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amawiający nie udzieli wyjaśnień w terminie, o którym mowa w ust. 1</w:t>
      </w:r>
      <w:r w:rsidR="006371BA" w:rsidRPr="006E287C">
        <w:rPr>
          <w:rFonts w:asciiTheme="minorHAnsi" w:eastAsia="TimesNewRomanPSMT" w:hAnsiTheme="minorHAnsi" w:cstheme="minorHAnsi"/>
          <w:sz w:val="22"/>
        </w:rPr>
        <w:t>4</w:t>
      </w:r>
      <w:r w:rsidRPr="006E287C">
        <w:rPr>
          <w:rFonts w:asciiTheme="minorHAnsi" w:eastAsia="TimesNewRomanPSMT" w:hAnsiTheme="minorHAnsi" w:cstheme="minorHAnsi"/>
          <w:sz w:val="22"/>
        </w:rPr>
        <w:t>, przedłuża termin składania ofert o czas niezbędny do zapoznania się wszystkich zainteresowanych wykonawców z wyjaśnieniami niezbędnymi do należytego przygotowania i złożenia ofert.</w:t>
      </w:r>
    </w:p>
    <w:p w14:paraId="08942BD2" w14:textId="5060C542"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W przypadku gdy wniosek o wyjaśnienie treści SWZ nie wpłynął w terminie, o którym mowa w ust. 1</w:t>
      </w:r>
      <w:r w:rsidR="006371BA" w:rsidRPr="006E287C">
        <w:rPr>
          <w:rFonts w:asciiTheme="minorHAnsi" w:eastAsia="TimesNewRomanPSMT" w:hAnsiTheme="minorHAnsi" w:cstheme="minorHAnsi"/>
          <w:sz w:val="22"/>
        </w:rPr>
        <w:t>4</w:t>
      </w:r>
      <w:r w:rsidRPr="006E287C">
        <w:rPr>
          <w:rFonts w:asciiTheme="minorHAnsi" w:eastAsia="TimesNewRomanPSMT" w:hAnsiTheme="minorHAnsi" w:cstheme="minorHAnsi"/>
          <w:sz w:val="22"/>
        </w:rPr>
        <w:t xml:space="preserve">,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amawiający nie ma obowiązku udzielania wyjaśnień SWZ oraz obowiązku przedłużenia terminu składania ofert</w:t>
      </w:r>
      <w:r w:rsidR="00B20209" w:rsidRPr="006E287C">
        <w:rPr>
          <w:rFonts w:asciiTheme="minorHAnsi" w:eastAsia="TimesNewRomanPSMT" w:hAnsiTheme="minorHAnsi" w:cstheme="minorHAnsi"/>
          <w:sz w:val="22"/>
        </w:rPr>
        <w:t>.</w:t>
      </w:r>
    </w:p>
    <w:p w14:paraId="3761DEB2" w14:textId="75A66162" w:rsidR="00FC76BC" w:rsidRPr="00A76F1A" w:rsidRDefault="00FC76BC" w:rsidP="004C1062">
      <w:pPr>
        <w:numPr>
          <w:ilvl w:val="0"/>
          <w:numId w:val="3"/>
        </w:numPr>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4C1062">
      <w:pPr>
        <w:numPr>
          <w:ilvl w:val="0"/>
          <w:numId w:val="3"/>
        </w:numPr>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47AB3868"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znakiem: </w:t>
      </w:r>
      <w:r w:rsidRPr="002C2F2A">
        <w:rPr>
          <w:rFonts w:eastAsia="TimesNewRomanPSMT" w:cs="Calibri"/>
          <w:b/>
        </w:rPr>
        <w:t xml:space="preserve">Adm </w:t>
      </w:r>
      <w:r w:rsidR="00972C40" w:rsidRPr="002C2F2A">
        <w:rPr>
          <w:rFonts w:eastAsia="TimesNewRomanPSMT" w:cs="Calibri"/>
          <w:b/>
        </w:rPr>
        <w:t>1</w:t>
      </w:r>
      <w:r w:rsidRPr="002C2F2A">
        <w:rPr>
          <w:rFonts w:eastAsia="TimesNewRomanPSMT" w:cs="Calibri"/>
          <w:b/>
        </w:rPr>
        <w:t>/202</w:t>
      </w:r>
      <w:r w:rsidR="002C2F2A" w:rsidRPr="002C2F2A">
        <w:rPr>
          <w:rFonts w:eastAsia="TimesNewRomanPSMT" w:cs="Calibri"/>
          <w:b/>
        </w:rPr>
        <w:t>4</w:t>
      </w:r>
      <w:r w:rsidRPr="002C2F2A">
        <w:rPr>
          <w:rFonts w:eastAsia="TimesNewRomanPSMT" w:cs="Calibri"/>
          <w:b/>
        </w:rPr>
        <w:t>.</w:t>
      </w:r>
      <w:r w:rsidRPr="002825CF">
        <w:rPr>
          <w:rFonts w:eastAsia="TimesNewRomanPSMT" w:cs="Calibri"/>
        </w:rPr>
        <w:t xml:space="preserve"> </w:t>
      </w:r>
    </w:p>
    <w:p w14:paraId="0896D1AD" w14:textId="152CEDC8"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56F125AC"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DE2FC8">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567FF87B" w:rsidR="00B22DE3" w:rsidRPr="006E287C" w:rsidRDefault="006E287C" w:rsidP="006E287C">
      <w:pPr>
        <w:autoSpaceDE w:val="0"/>
        <w:autoSpaceDN w:val="0"/>
        <w:adjustRightInd w:val="0"/>
        <w:spacing w:after="120" w:line="240" w:lineRule="auto"/>
        <w:jc w:val="both"/>
        <w:rPr>
          <w:rFonts w:asciiTheme="minorHAnsi" w:eastAsia="Batang" w:hAnsiTheme="minorHAnsi" w:cstheme="minorHAnsi"/>
        </w:rPr>
      </w:pPr>
      <w:r>
        <w:rPr>
          <w:rFonts w:eastAsia="Batang" w:cs="Calibri"/>
        </w:rPr>
        <w:t xml:space="preserve">1.   </w:t>
      </w:r>
      <w:r w:rsidR="00B22DE3" w:rsidRPr="006E287C">
        <w:rPr>
          <w:rFonts w:asciiTheme="minorHAnsi" w:eastAsia="Batang" w:hAnsiTheme="minorHAnsi" w:cstheme="minorHAnsi"/>
        </w:rPr>
        <w:t xml:space="preserve">Wykonawca jest związany ofertą </w:t>
      </w:r>
      <w:r w:rsidR="00313EFE" w:rsidRPr="006E287C">
        <w:rPr>
          <w:rFonts w:asciiTheme="minorHAnsi" w:eastAsia="Batang" w:hAnsiTheme="minorHAnsi" w:cstheme="minorHAnsi"/>
        </w:rPr>
        <w:t xml:space="preserve">30 dni </w:t>
      </w:r>
      <w:r w:rsidR="00B22DE3" w:rsidRPr="006E287C">
        <w:rPr>
          <w:rFonts w:asciiTheme="minorHAnsi" w:eastAsia="Batang" w:hAnsiTheme="minorHAnsi" w:cstheme="minorHAnsi"/>
        </w:rPr>
        <w:t>od dnia upływu terminu składania ofert</w:t>
      </w:r>
      <w:r w:rsidR="00313EFE" w:rsidRPr="006E287C">
        <w:rPr>
          <w:rFonts w:asciiTheme="minorHAnsi" w:eastAsia="Batang" w:hAnsiTheme="minorHAnsi" w:cstheme="minorHAnsi"/>
        </w:rPr>
        <w:t>, tj.</w:t>
      </w:r>
      <w:r w:rsidR="00B22DE3" w:rsidRPr="006E287C">
        <w:rPr>
          <w:rFonts w:asciiTheme="minorHAnsi" w:eastAsia="Batang" w:hAnsiTheme="minorHAnsi" w:cstheme="minorHAnsi"/>
        </w:rPr>
        <w:t xml:space="preserve"> do dnia </w:t>
      </w:r>
      <w:r w:rsidR="00AB04B0">
        <w:rPr>
          <w:rFonts w:asciiTheme="minorHAnsi" w:eastAsia="Batang" w:hAnsiTheme="minorHAnsi" w:cstheme="minorHAnsi"/>
        </w:rPr>
        <w:t>02</w:t>
      </w:r>
      <w:r w:rsidR="00313EFE" w:rsidRPr="006E287C">
        <w:rPr>
          <w:rFonts w:asciiTheme="minorHAnsi" w:eastAsia="Batang" w:hAnsiTheme="minorHAnsi" w:cstheme="minorHAnsi"/>
        </w:rPr>
        <w:t>.</w:t>
      </w:r>
      <w:r w:rsidR="00E45C7D" w:rsidRPr="006E287C">
        <w:rPr>
          <w:rFonts w:asciiTheme="minorHAnsi" w:eastAsia="Batang" w:hAnsiTheme="minorHAnsi" w:cstheme="minorHAnsi"/>
        </w:rPr>
        <w:t>03</w:t>
      </w:r>
      <w:r w:rsidR="00B22DE3" w:rsidRPr="006E287C">
        <w:rPr>
          <w:rFonts w:asciiTheme="minorHAnsi" w:eastAsia="Batang" w:hAnsiTheme="minorHAnsi" w:cstheme="minorHAnsi"/>
        </w:rPr>
        <w:t>.202</w:t>
      </w:r>
      <w:r w:rsidR="009F229F">
        <w:rPr>
          <w:rFonts w:asciiTheme="minorHAnsi" w:eastAsia="Batang" w:hAnsiTheme="minorHAnsi" w:cstheme="minorHAnsi"/>
        </w:rPr>
        <w:t>4</w:t>
      </w:r>
      <w:r w:rsidR="00232C58" w:rsidRPr="006E287C">
        <w:rPr>
          <w:rFonts w:asciiTheme="minorHAnsi" w:eastAsia="Batang" w:hAnsiTheme="minorHAnsi" w:cstheme="minorHAnsi"/>
        </w:rPr>
        <w:t xml:space="preserve"> </w:t>
      </w:r>
      <w:r w:rsidR="00B22DE3" w:rsidRPr="006E287C">
        <w:rPr>
          <w:rFonts w:asciiTheme="minorHAnsi" w:eastAsia="Batang" w:hAnsiTheme="minorHAnsi" w:cstheme="minorHAnsi"/>
        </w:rPr>
        <w:t>r.</w:t>
      </w:r>
    </w:p>
    <w:p w14:paraId="518979E6" w14:textId="36207E60"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W przypadku, gdy wybór najkorzystniejszej oferty nie nastąpi przed upływem terminu związania oferta określonego w SWZ, Zamawiający przed upływem terminu związania oferta zwraca się jednokrotnie do Wykonawców o wyraż</w:t>
      </w:r>
      <w:r w:rsidRPr="006E287C">
        <w:rPr>
          <w:rFonts w:asciiTheme="minorHAnsi" w:eastAsia="ArialMT" w:hAnsiTheme="minorHAnsi" w:cstheme="minorHAnsi"/>
          <w:sz w:val="22"/>
          <w:szCs w:val="22"/>
        </w:rPr>
        <w:t>e</w:t>
      </w:r>
      <w:r w:rsidRPr="006E287C">
        <w:rPr>
          <w:rFonts w:asciiTheme="minorHAnsi" w:eastAsia="Batang" w:hAnsiTheme="minorHAnsi" w:cstheme="minorHAnsi"/>
          <w:sz w:val="22"/>
          <w:szCs w:val="22"/>
        </w:rPr>
        <w:t>nie zgody na przedłużenie tego terminu o wskazywany przez niego okres, nie dłuższy niż 30 dni.</w:t>
      </w:r>
    </w:p>
    <w:p w14:paraId="22164D84" w14:textId="1FF4E5C2"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Przedłużenie terminu związania oferta, o którym mowa w ust. 2, wymaga złożenia przez Wykonawcę pisemnego oświadczenia o wyrażeniu zgody na przedłużenie terminu związania ofertą.</w:t>
      </w:r>
    </w:p>
    <w:p w14:paraId="4CA87614" w14:textId="1B7F7EFF"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4C1062">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4C1062">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4C1062">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4C1062" w:rsidRDefault="00B22DE3" w:rsidP="004C1062">
      <w:pPr>
        <w:pStyle w:val="Akapitzlist"/>
        <w:numPr>
          <w:ilvl w:val="0"/>
          <w:numId w:val="31"/>
        </w:numPr>
        <w:suppressAutoHyphens/>
        <w:spacing w:after="120"/>
        <w:ind w:right="-1"/>
        <w:jc w:val="both"/>
        <w:rPr>
          <w:rFonts w:asciiTheme="minorHAnsi" w:hAnsiTheme="minorHAnsi" w:cstheme="minorHAnsi"/>
          <w:b/>
          <w:sz w:val="22"/>
        </w:rPr>
      </w:pPr>
      <w:r w:rsidRPr="004C1062">
        <w:rPr>
          <w:rFonts w:asciiTheme="minorHAnsi" w:hAnsiTheme="minorHAnsi" w:cstheme="minorHAnsi"/>
          <w:sz w:val="22"/>
        </w:rPr>
        <w:t xml:space="preserve">wypełniony formularz cenowy – załącznik nr </w:t>
      </w:r>
      <w:r w:rsidR="00916994" w:rsidRPr="004C1062">
        <w:rPr>
          <w:rFonts w:asciiTheme="minorHAnsi" w:hAnsiTheme="minorHAnsi" w:cstheme="minorHAnsi"/>
          <w:sz w:val="22"/>
        </w:rPr>
        <w:t xml:space="preserve">2 </w:t>
      </w:r>
      <w:r w:rsidRPr="004C1062">
        <w:rPr>
          <w:rFonts w:asciiTheme="minorHAnsi" w:hAnsiTheme="minorHAnsi" w:cstheme="minorHAnsi"/>
          <w:sz w:val="22"/>
        </w:rPr>
        <w:t>do SWZ –</w:t>
      </w:r>
      <w:r w:rsidRPr="004C1062">
        <w:rPr>
          <w:rFonts w:asciiTheme="minorHAnsi" w:hAnsiTheme="minorHAnsi" w:cstheme="minorHAnsi"/>
          <w:b/>
          <w:sz w:val="22"/>
        </w:rPr>
        <w:t xml:space="preserve"> </w:t>
      </w:r>
      <w:r w:rsidRPr="004C1062">
        <w:rPr>
          <w:rFonts w:asciiTheme="minorHAnsi" w:eastAsia="Batang" w:hAnsiTheme="minorHAnsi" w:cstheme="minorHAnsi"/>
          <w:sz w:val="22"/>
        </w:rPr>
        <w:t>w postaci</w:t>
      </w:r>
      <w:r w:rsidRPr="004C1062">
        <w:rPr>
          <w:rFonts w:asciiTheme="minorHAnsi" w:hAnsiTheme="minorHAnsi" w:cstheme="minorHAnsi"/>
          <w:b/>
          <w:sz w:val="22"/>
        </w:rPr>
        <w:t xml:space="preserve"> </w:t>
      </w:r>
      <w:r w:rsidRPr="004C1062">
        <w:rPr>
          <w:rFonts w:asciiTheme="minorHAnsi" w:eastAsia="Batang" w:hAnsiTheme="minorHAnsi" w:cstheme="minorHAnsi"/>
          <w:sz w:val="22"/>
        </w:rPr>
        <w:t>elektronicznej opatrzone kwalifikowanym podpisem elektronicznym, podpisem</w:t>
      </w:r>
      <w:r w:rsidRPr="004C1062">
        <w:rPr>
          <w:rFonts w:asciiTheme="minorHAnsi" w:hAnsiTheme="minorHAnsi" w:cstheme="minorHAnsi"/>
          <w:b/>
          <w:sz w:val="22"/>
        </w:rPr>
        <w:t xml:space="preserve"> </w:t>
      </w:r>
      <w:r w:rsidRPr="004C1062">
        <w:rPr>
          <w:rFonts w:asciiTheme="minorHAnsi" w:eastAsia="Batang" w:hAnsiTheme="minorHAnsi" w:cstheme="minorHAnsi"/>
          <w:sz w:val="22"/>
        </w:rPr>
        <w:t>zaufanym lub podpisem osobistym,</w:t>
      </w:r>
    </w:p>
    <w:p w14:paraId="3BB81219" w14:textId="64763DC9" w:rsidR="00B22DE3" w:rsidRPr="004C1062" w:rsidRDefault="00B22DE3" w:rsidP="004C1062">
      <w:pPr>
        <w:pStyle w:val="Akapitzlist"/>
        <w:numPr>
          <w:ilvl w:val="0"/>
          <w:numId w:val="31"/>
        </w:numPr>
        <w:suppressAutoHyphens/>
        <w:spacing w:after="120"/>
        <w:ind w:right="-1"/>
        <w:jc w:val="both"/>
        <w:rPr>
          <w:rFonts w:asciiTheme="minorHAnsi" w:hAnsiTheme="minorHAnsi" w:cstheme="minorHAnsi"/>
          <w:b/>
          <w:sz w:val="22"/>
        </w:rPr>
      </w:pPr>
      <w:r w:rsidRPr="004C1062">
        <w:rPr>
          <w:rFonts w:asciiTheme="minorHAnsi" w:eastAsia="Batang" w:hAnsiTheme="minorHAnsi" w:cstheme="minorHAnsi"/>
          <w:sz w:val="22"/>
        </w:rPr>
        <w:t xml:space="preserve">oświadczenia </w:t>
      </w:r>
      <w:r w:rsidRPr="004C1062">
        <w:rPr>
          <w:rFonts w:asciiTheme="minorHAnsi" w:hAnsiTheme="minorHAnsi" w:cstheme="minorHAnsi"/>
          <w:spacing w:val="-8"/>
          <w:sz w:val="22"/>
        </w:rPr>
        <w:t>o niepodleganiu wykluczeniu</w:t>
      </w:r>
      <w:r w:rsidRPr="004C1062">
        <w:rPr>
          <w:rFonts w:asciiTheme="minorHAnsi" w:hAnsiTheme="minorHAnsi" w:cstheme="minorHAnsi"/>
          <w:sz w:val="22"/>
        </w:rPr>
        <w:t xml:space="preserve"> w postępowaniu </w:t>
      </w:r>
      <w:r w:rsidR="00961CC8" w:rsidRPr="004C1062">
        <w:rPr>
          <w:rFonts w:asciiTheme="minorHAnsi" w:hAnsiTheme="minorHAnsi" w:cstheme="minorHAnsi"/>
          <w:sz w:val="22"/>
        </w:rPr>
        <w:t xml:space="preserve">oraz spełnienia warunków udziału w postępowaniu </w:t>
      </w:r>
      <w:r w:rsidRPr="004C1062">
        <w:rPr>
          <w:rFonts w:asciiTheme="minorHAnsi" w:hAnsiTheme="minorHAnsi" w:cstheme="minorHAnsi"/>
          <w:sz w:val="22"/>
        </w:rPr>
        <w:t xml:space="preserve">– załącznik nr </w:t>
      </w:r>
      <w:r w:rsidR="00961CC8" w:rsidRPr="004C1062">
        <w:rPr>
          <w:rFonts w:asciiTheme="minorHAnsi" w:hAnsiTheme="minorHAnsi" w:cstheme="minorHAnsi"/>
          <w:sz w:val="22"/>
        </w:rPr>
        <w:t>3</w:t>
      </w:r>
      <w:r w:rsidRPr="004C1062">
        <w:rPr>
          <w:rFonts w:asciiTheme="minorHAnsi" w:hAnsiTheme="minorHAnsi" w:cstheme="minorHAnsi"/>
          <w:sz w:val="22"/>
        </w:rPr>
        <w:t xml:space="preserve"> do SWZ –</w:t>
      </w:r>
      <w:r w:rsidRPr="004C1062">
        <w:rPr>
          <w:rFonts w:asciiTheme="minorHAnsi" w:hAnsiTheme="minorHAnsi" w:cstheme="minorHAnsi"/>
          <w:b/>
          <w:sz w:val="22"/>
        </w:rPr>
        <w:t xml:space="preserve"> </w:t>
      </w:r>
      <w:r w:rsidRPr="004C1062">
        <w:rPr>
          <w:rFonts w:asciiTheme="minorHAnsi" w:eastAsia="Batang" w:hAnsiTheme="minorHAnsi" w:cstheme="minorHAnsi"/>
          <w:sz w:val="22"/>
        </w:rPr>
        <w:t>w postaci</w:t>
      </w:r>
      <w:r w:rsidRPr="004C1062">
        <w:rPr>
          <w:rFonts w:asciiTheme="minorHAnsi" w:hAnsiTheme="minorHAnsi" w:cstheme="minorHAnsi"/>
          <w:b/>
          <w:sz w:val="22"/>
        </w:rPr>
        <w:t xml:space="preserve"> </w:t>
      </w:r>
      <w:r w:rsidRPr="004C1062">
        <w:rPr>
          <w:rFonts w:asciiTheme="minorHAnsi" w:eastAsia="Batang" w:hAnsiTheme="minorHAnsi" w:cstheme="minorHAnsi"/>
          <w:sz w:val="22"/>
        </w:rPr>
        <w:t>elektronicznej opatrzone kwalifikowanym podpisem elektronicznym, podpisem</w:t>
      </w:r>
      <w:r w:rsidRPr="004C1062">
        <w:rPr>
          <w:rFonts w:asciiTheme="minorHAnsi" w:hAnsiTheme="minorHAnsi" w:cstheme="minorHAnsi"/>
          <w:b/>
          <w:sz w:val="22"/>
        </w:rPr>
        <w:t xml:space="preserve"> </w:t>
      </w:r>
      <w:r w:rsidRPr="004C1062">
        <w:rPr>
          <w:rFonts w:asciiTheme="minorHAnsi" w:eastAsia="Batang" w:hAnsiTheme="minorHAnsi" w:cstheme="minorHAnsi"/>
          <w:sz w:val="22"/>
        </w:rPr>
        <w:t>zaufanym lub podpisem osobistym,</w:t>
      </w:r>
    </w:p>
    <w:p w14:paraId="42544E4C" w14:textId="37CF33E7" w:rsidR="006E287C" w:rsidRPr="004C1062" w:rsidRDefault="00B22DE3" w:rsidP="004C1062">
      <w:pPr>
        <w:suppressAutoHyphens/>
        <w:spacing w:after="120"/>
        <w:ind w:left="851" w:right="-1"/>
        <w:jc w:val="both"/>
        <w:rPr>
          <w:rFonts w:cs="Calibri"/>
          <w:color w:val="000000"/>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4C1062">
      <w:pPr>
        <w:numPr>
          <w:ilvl w:val="5"/>
          <w:numId w:val="9"/>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5D9D2EE7" w:rsidR="00695B2E" w:rsidRPr="00695B2E" w:rsidRDefault="00B22DE3" w:rsidP="004C1062">
      <w:pPr>
        <w:numPr>
          <w:ilvl w:val="5"/>
          <w:numId w:val="9"/>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4C1062">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4C1062">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4C1062">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088761D2"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AB04B0">
        <w:rPr>
          <w:rFonts w:cs="Calibri"/>
          <w:b/>
        </w:rPr>
        <w:t>02</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9F229F">
        <w:rPr>
          <w:rFonts w:cs="Calibri"/>
          <w:b/>
          <w:bCs/>
        </w:rPr>
        <w:t xml:space="preserve">4 </w:t>
      </w:r>
      <w:r w:rsidRPr="00617C32">
        <w:rPr>
          <w:rFonts w:cs="Calibri"/>
          <w:b/>
          <w:bCs/>
        </w:rPr>
        <w:t>r</w:t>
      </w:r>
      <w:r w:rsidRPr="00CF5F07">
        <w:rPr>
          <w:rFonts w:cs="Calibri"/>
          <w:b/>
        </w:rPr>
        <w:t>.</w:t>
      </w:r>
      <w:r w:rsidR="009F229F">
        <w:rPr>
          <w:rFonts w:cs="Calibri"/>
          <w:b/>
        </w:rPr>
        <w:t xml:space="preserve"> do godz. 9:</w:t>
      </w:r>
      <w:r w:rsidRPr="004E39B8">
        <w:rPr>
          <w:rFonts w:cs="Calibri"/>
          <w:b/>
        </w:rPr>
        <w:t>00.</w:t>
      </w:r>
    </w:p>
    <w:p w14:paraId="2DCFD516" w14:textId="59866768" w:rsidR="006C77F2" w:rsidRPr="00EC739F"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10BD34D2"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0BC2416A"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DE2FC8">
        <w:rPr>
          <w:rFonts w:cs="Calibri"/>
          <w:b/>
        </w:rPr>
        <w:t>0</w:t>
      </w:r>
      <w:r w:rsidR="00AB04B0">
        <w:rPr>
          <w:rFonts w:cs="Calibri"/>
          <w:b/>
        </w:rPr>
        <w:t>2</w:t>
      </w:r>
      <w:bookmarkStart w:id="0" w:name="_GoBack"/>
      <w:bookmarkEnd w:id="0"/>
      <w:r w:rsidR="003D1F3A" w:rsidRPr="000049E9">
        <w:rPr>
          <w:rFonts w:cs="Calibri"/>
          <w:b/>
        </w:rPr>
        <w:t>.</w:t>
      </w:r>
      <w:r w:rsidRPr="000049E9">
        <w:rPr>
          <w:rFonts w:cs="Calibri"/>
          <w:b/>
        </w:rPr>
        <w:t>0</w:t>
      </w:r>
      <w:r w:rsidR="00617C32">
        <w:rPr>
          <w:rFonts w:cs="Calibri"/>
          <w:b/>
        </w:rPr>
        <w:t>2</w:t>
      </w:r>
      <w:r w:rsidRPr="000049E9">
        <w:rPr>
          <w:rFonts w:cs="Calibri"/>
          <w:b/>
        </w:rPr>
        <w:t>.202</w:t>
      </w:r>
      <w:r w:rsidR="009F229F">
        <w:rPr>
          <w:rFonts w:cs="Calibri"/>
          <w:b/>
        </w:rPr>
        <w:t>4</w:t>
      </w:r>
      <w:r w:rsidR="00232C58">
        <w:rPr>
          <w:rFonts w:cs="Calibri"/>
          <w:b/>
        </w:rPr>
        <w:t xml:space="preserve"> </w:t>
      </w:r>
      <w:r w:rsidRPr="000049E9">
        <w:rPr>
          <w:rFonts w:cs="Calibri"/>
          <w:b/>
        </w:rPr>
        <w:t>r.</w:t>
      </w:r>
      <w:r>
        <w:rPr>
          <w:rFonts w:cs="Calibri"/>
          <w:b/>
        </w:rPr>
        <w:t xml:space="preserve"> o godzinie </w:t>
      </w:r>
      <w:r w:rsidR="009F229F">
        <w:rPr>
          <w:rFonts w:cs="Calibri"/>
          <w:b/>
        </w:rPr>
        <w:t>9:</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4C1062">
      <w:pPr>
        <w:numPr>
          <w:ilvl w:val="5"/>
          <w:numId w:val="10"/>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4C1062">
      <w:pPr>
        <w:numPr>
          <w:ilvl w:val="5"/>
          <w:numId w:val="10"/>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4C1062">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4C07C1BA" w14:textId="228BCAB6" w:rsidR="006C77F2" w:rsidRPr="008524E2" w:rsidRDefault="006C77F2" w:rsidP="008524E2">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0B7AF33F" w14:textId="4608FBE5" w:rsidR="008F7888" w:rsidRPr="001B1B33" w:rsidRDefault="00E839E7" w:rsidP="001B1B33">
      <w:pPr>
        <w:spacing w:after="0" w:line="240" w:lineRule="auto"/>
        <w:rPr>
          <w:rFonts w:asciiTheme="minorHAnsi" w:eastAsia="Times New Roman" w:hAnsiTheme="minorHAnsi" w:cstheme="minorHAnsi"/>
          <w:b/>
          <w:lang w:eastAsia="ar-SA"/>
        </w:rPr>
      </w:pPr>
      <w:r w:rsidRPr="00DE2FC8">
        <w:rPr>
          <w:rFonts w:asciiTheme="minorHAnsi" w:hAnsiTheme="minorHAnsi" w:cstheme="minorHAnsi"/>
          <w:b/>
        </w:rPr>
        <w:t>XV.   OBLIGATORYJNE PODSTAWY WYKLUCZENIA</w:t>
      </w:r>
    </w:p>
    <w:p w14:paraId="0B7AC9DB" w14:textId="2176DB37" w:rsidR="0019178B" w:rsidRPr="00A76F1A" w:rsidRDefault="0019178B" w:rsidP="004C1062">
      <w:pPr>
        <w:numPr>
          <w:ilvl w:val="0"/>
          <w:numId w:val="14"/>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730D40">
        <w:rPr>
          <w:rFonts w:cs="Calibri"/>
        </w:rPr>
        <w:t xml:space="preserve">ustawy </w:t>
      </w:r>
      <w:r>
        <w:rPr>
          <w:rFonts w:cs="Calibri"/>
        </w:rPr>
        <w:t>P</w:t>
      </w:r>
      <w:r w:rsidRPr="00A76F1A">
        <w:rPr>
          <w:rFonts w:cs="Calibri"/>
        </w:rPr>
        <w:t xml:space="preserve">zp, Wykonawcę̨: </w:t>
      </w:r>
    </w:p>
    <w:p w14:paraId="009E8F22"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5DE5C425"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52A2B381"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46CD4F07" w14:textId="7DD05CFA"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w:t>
      </w:r>
      <w:r w:rsidR="00DE2FC8">
        <w:t>Dz. U. z 2020 r. poz. 1133 oraz z 2021 r. poz. 2054 i 2142</w:t>
      </w:r>
      <w:r>
        <w:t>) lub w art. 54 ust. 1–4 ustawy z dnia 12 maja 2011 r. o refundacji leków, środków spożywczych specjalnego przeznaczenia żywieniowego oraz wyrobów medycznych (</w:t>
      </w:r>
      <w:r w:rsidR="00DE2FC8">
        <w:t>Dz. U. z 2022 r. poz. 463, 583 i 974</w:t>
      </w:r>
      <w:r>
        <w:t>),</w:t>
      </w:r>
    </w:p>
    <w:p w14:paraId="4D5DA05A"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DD6A40"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1841CCA7"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F54ED5F"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233305"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29693B08" w14:textId="77777777" w:rsidR="0019178B" w:rsidRPr="00A76F1A" w:rsidRDefault="0019178B" w:rsidP="0019178B">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450A712E"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CA4D24B"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246642"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0173B1BF"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E768F9A"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6FEF06" w14:textId="77777777" w:rsidR="0019178B" w:rsidRPr="00DF759D"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2318396" w14:textId="77777777"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91D321" w14:textId="5E321ECA"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w:t>
      </w:r>
      <w:r w:rsidR="008524E2">
        <w:rPr>
          <w:rFonts w:cs="Calibri"/>
        </w:rPr>
        <w:t>ryzmu (Dz. U. z 2023 r. poz. 1124</w:t>
      </w:r>
      <w:r w:rsidRPr="00DF759D">
        <w:rPr>
          <w:rFonts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5D7752" w14:textId="736E00B4"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w:t>
      </w:r>
      <w:r w:rsidR="008524E2">
        <w:rPr>
          <w:rFonts w:cs="Calibri"/>
        </w:rPr>
        <w:t>. o rachunkowości (Dz. U. z 2023 r. poz. 120</w:t>
      </w:r>
      <w:r w:rsidRPr="00DF759D">
        <w:rPr>
          <w:rFonts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B778ED" w14:textId="77777777" w:rsidR="0019178B"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02A70AC5" w14:textId="77777777" w:rsidR="0019178B"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5D54E5FB" w14:textId="77777777" w:rsidR="0019178B" w:rsidRPr="007C39B3"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5AF0D3DE" w:rsidR="008F7888" w:rsidRPr="008524E2" w:rsidRDefault="0019178B" w:rsidP="008524E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1A5335BA"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EC4F5C">
        <w:rPr>
          <w:rFonts w:cs="Calibri"/>
        </w:rPr>
        <w:t>a na podstawie art. 109 ust. 1 u</w:t>
      </w:r>
      <w:r w:rsidRPr="00617C32">
        <w:rPr>
          <w:rFonts w:cs="Calibri"/>
        </w:rPr>
        <w:t>stawy Pzp.</w:t>
      </w:r>
    </w:p>
    <w:p w14:paraId="45C28945" w14:textId="4CD5AE2D" w:rsidR="00D96C95" w:rsidRPr="00D96C95"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0F164FDF" w14:textId="1D8EE65F" w:rsidR="00162A66" w:rsidRPr="00986192" w:rsidRDefault="00162A66" w:rsidP="004C1062">
      <w:pPr>
        <w:numPr>
          <w:ilvl w:val="3"/>
          <w:numId w:val="15"/>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4B720B05"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540EAFA"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26833A76"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223193DB" w14:textId="59BF26DC" w:rsidR="005854F1" w:rsidRPr="008524E2" w:rsidRDefault="00162A66" w:rsidP="008524E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129347C5" w14:textId="63FCC81C" w:rsidR="00DC0150" w:rsidRPr="008524E2" w:rsidRDefault="00C87594" w:rsidP="008524E2">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7935F4DF" w14:textId="3C87D2FC" w:rsidR="008A1EF5"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0AB9B9F1" w14:textId="77777777" w:rsidR="00332E0E" w:rsidRDefault="000C1B95" w:rsidP="004C1062">
      <w:pPr>
        <w:numPr>
          <w:ilvl w:val="0"/>
          <w:numId w:val="17"/>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4A207BAC" w:rsidR="000C1B95" w:rsidRPr="000C1B95" w:rsidRDefault="000C1B95" w:rsidP="004C1062">
      <w:pPr>
        <w:numPr>
          <w:ilvl w:val="0"/>
          <w:numId w:val="17"/>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232C58">
        <w:rPr>
          <w:rFonts w:cs="Calibri"/>
        </w:rPr>
        <w:t>dstawie art. 125 ust. 1 ustawy P</w:t>
      </w:r>
      <w:r w:rsidRPr="000C1B95">
        <w:rPr>
          <w:rFonts w:cs="Calibri"/>
        </w:rPr>
        <w:t>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5C44537C" w14:textId="41B5D0D5"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7AE30779" w14:textId="77777777"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4C1062">
      <w:pPr>
        <w:numPr>
          <w:ilvl w:val="0"/>
          <w:numId w:val="27"/>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4C1062">
      <w:pPr>
        <w:numPr>
          <w:ilvl w:val="0"/>
          <w:numId w:val="27"/>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FB15817" w14:textId="77195990" w:rsidR="008E2E7D" w:rsidRPr="008E2E7D"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2108EC8" w14:textId="44646172" w:rsidR="00882657" w:rsidRPr="008524E2" w:rsidRDefault="006A18F6" w:rsidP="008524E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08A80A5A" w14:textId="77122E09" w:rsidR="004C1062" w:rsidRPr="004C1062" w:rsidRDefault="00125A79" w:rsidP="004C1062">
      <w:pPr>
        <w:spacing w:after="0" w:line="240" w:lineRule="auto"/>
        <w:rPr>
          <w:rFonts w:asciiTheme="minorHAnsi" w:eastAsia="Times New Roman" w:hAnsiTheme="minorHAnsi" w:cstheme="minorHAnsi"/>
          <w:b/>
          <w:lang w:eastAsia="ar-SA"/>
        </w:rPr>
      </w:pPr>
      <w:r>
        <w:rPr>
          <w:rFonts w:asciiTheme="minorHAnsi" w:hAnsiTheme="minorHAnsi" w:cstheme="minorHAnsi"/>
          <w:b/>
        </w:rPr>
        <w:t>XX</w:t>
      </w:r>
      <w:r w:rsidR="00DC0150">
        <w:rPr>
          <w:rFonts w:asciiTheme="minorHAnsi" w:hAnsiTheme="minorHAnsi" w:cstheme="minorHAnsi"/>
          <w:b/>
        </w:rPr>
        <w:t>I</w:t>
      </w:r>
      <w:r w:rsidR="00C25720">
        <w:rPr>
          <w:rFonts w:asciiTheme="minorHAnsi" w:hAnsiTheme="minorHAnsi" w:cstheme="minorHAnsi"/>
          <w:b/>
        </w:rPr>
        <w:t>I</w:t>
      </w:r>
      <w:r>
        <w:rPr>
          <w:rFonts w:asciiTheme="minorHAnsi" w:hAnsiTheme="minorHAnsi" w:cstheme="minorHAnsi"/>
          <w:b/>
        </w:rPr>
        <w:t xml:space="preserve">. </w:t>
      </w:r>
      <w:r w:rsidRPr="00125A79">
        <w:rPr>
          <w:rFonts w:asciiTheme="minorHAnsi" w:hAnsiTheme="minorHAnsi" w:cstheme="minorHAnsi"/>
          <w:b/>
        </w:rPr>
        <w:t>WADIUM</w:t>
      </w:r>
    </w:p>
    <w:p w14:paraId="13F3C528" w14:textId="56E3BEF2" w:rsidR="00882657" w:rsidRPr="00A72347" w:rsidRDefault="00125A79" w:rsidP="004C1062">
      <w:pPr>
        <w:pStyle w:val="Nagwek1"/>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31A1C6C8" w14:textId="2653C751" w:rsidR="004C1062" w:rsidRDefault="00125A79" w:rsidP="004C1062">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63E4579B" w14:textId="59FB31CC" w:rsidR="00125A79" w:rsidRPr="00125A79" w:rsidRDefault="00125A79" w:rsidP="008524E2">
      <w:pPr>
        <w:pStyle w:val="Nagwek1"/>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19931197" w14:textId="228DCF84" w:rsidR="003106B1" w:rsidRPr="000B2E37" w:rsidRDefault="00874E05" w:rsidP="000B2E37">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158FE4D2"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EC4F5C">
        <w:rPr>
          <w:rFonts w:cs="Calibri"/>
        </w:rPr>
        <w:t xml:space="preserve">ustawy </w:t>
      </w:r>
      <w:r w:rsidR="00AD4D68">
        <w:rPr>
          <w:rFonts w:cs="Calibri"/>
        </w:rPr>
        <w:t>P</w:t>
      </w:r>
      <w:r w:rsidRPr="00A76F1A">
        <w:rPr>
          <w:rFonts w:cs="Calibri"/>
        </w:rPr>
        <w:t>zp, w terminie nie krótszym niż 5 dni od dnia przesłania zawiadomienia o wyborze najkorzystniejszej oferty, jeżeli zawiadomienie to zostało przesłane przy użyciu śro</w:t>
      </w:r>
      <w:r w:rsidR="008524E2">
        <w:rPr>
          <w:rFonts w:cs="Calibri"/>
        </w:rPr>
        <w:t>dków komunikacji elektronicznej,</w:t>
      </w:r>
      <w:r w:rsidRPr="00A76F1A">
        <w:rPr>
          <w:rFonts w:cs="Calibri"/>
        </w:rPr>
        <w:t xml:space="preserve"> albo 10 dni, jeżeli zostało przesłane w inny sposób. </w:t>
      </w:r>
    </w:p>
    <w:p w14:paraId="2085FC88"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ED1FE7" w14:textId="355ECB81" w:rsidR="000102A5" w:rsidRPr="000B2E37" w:rsidRDefault="000102A5" w:rsidP="000B2E37">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01DEF41B" w14:textId="21138B6C" w:rsidR="003E46F0" w:rsidRPr="003E46F0" w:rsidRDefault="003E46F0" w:rsidP="004C1062">
      <w:pPr>
        <w:pStyle w:val="Tekstpodstawowywcity"/>
        <w:numPr>
          <w:ilvl w:val="0"/>
          <w:numId w:val="21"/>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zp) prawnej przysługują Wykonawcy, jeżeli̇ ma lub miał interes w uzyskaniu zamówienia oraz poniósł lub możė ponieść szkodę w wyniku naruszenia</w:t>
      </w:r>
      <w:r w:rsidR="00232C58">
        <w:rPr>
          <w:rFonts w:ascii="Calibri" w:hAnsi="Calibri" w:cs="Calibri"/>
          <w:sz w:val="22"/>
          <w:szCs w:val="22"/>
        </w:rPr>
        <w:t xml:space="preserve"> przez Zamawiającego przepisów </w:t>
      </w:r>
      <w:r w:rsidR="00EF29FF">
        <w:rPr>
          <w:rFonts w:ascii="Calibri" w:hAnsi="Calibri" w:cs="Calibri"/>
          <w:sz w:val="22"/>
          <w:szCs w:val="22"/>
        </w:rPr>
        <w:t xml:space="preserve">ustawy </w:t>
      </w:r>
      <w:r w:rsidR="00232C58">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4C1062">
      <w:pPr>
        <w:pStyle w:val="Tekstpodstawowywcity"/>
        <w:numPr>
          <w:ilvl w:val="0"/>
          <w:numId w:val="21"/>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69F83E4D" w14:textId="77777777" w:rsidR="008524E2" w:rsidRDefault="008524E2" w:rsidP="008524E2">
      <w:pPr>
        <w:pStyle w:val="Tekstpodstawowywcity"/>
        <w:numPr>
          <w:ilvl w:val="0"/>
          <w:numId w:val="33"/>
        </w:numPr>
        <w:tabs>
          <w:tab w:val="left" w:pos="284"/>
          <w:tab w:val="left" w:pos="426"/>
          <w:tab w:val="left" w:pos="3402"/>
        </w:tabs>
        <w:jc w:val="both"/>
        <w:rPr>
          <w:rFonts w:ascii="Calibri" w:hAnsi="Calibri" w:cs="Calibri"/>
          <w:sz w:val="22"/>
          <w:szCs w:val="22"/>
        </w:rPr>
      </w:pPr>
      <w:r>
        <w:rPr>
          <w:rFonts w:ascii="Calibri" w:hAnsi="Calibri" w:cs="Calibri"/>
          <w:sz w:val="22"/>
          <w:szCs w:val="22"/>
        </w:rPr>
        <w:t>niezgodną</w:t>
      </w:r>
      <w:r w:rsidR="003E46F0" w:rsidRPr="003E46F0">
        <w:rPr>
          <w:rFonts w:ascii="Calibri" w:hAnsi="Calibri" w:cs="Calibri"/>
          <w:sz w:val="22"/>
          <w:szCs w:val="22"/>
        </w:rPr>
        <w:t xml:space="preserve"> z przepisami ustawy czynność Zamawiającego, podjętą w postepowanių o udzielenie zamówienia, w tym na projektowane postanowienie umowy; </w:t>
      </w:r>
    </w:p>
    <w:p w14:paraId="152AACED" w14:textId="737AEF47" w:rsidR="003E46F0" w:rsidRPr="008524E2" w:rsidRDefault="003E46F0" w:rsidP="008524E2">
      <w:pPr>
        <w:pStyle w:val="Tekstpodstawowywcity"/>
        <w:numPr>
          <w:ilvl w:val="0"/>
          <w:numId w:val="33"/>
        </w:numPr>
        <w:tabs>
          <w:tab w:val="left" w:pos="284"/>
          <w:tab w:val="left" w:pos="426"/>
          <w:tab w:val="left" w:pos="3402"/>
        </w:tabs>
        <w:jc w:val="both"/>
        <w:rPr>
          <w:rFonts w:ascii="Calibri" w:hAnsi="Calibri" w:cs="Calibri"/>
          <w:sz w:val="22"/>
          <w:szCs w:val="22"/>
        </w:rPr>
      </w:pPr>
      <w:r w:rsidRPr="008524E2">
        <w:rPr>
          <w:rFonts w:ascii="Calibri" w:hAnsi="Calibri" w:cs="Calibri"/>
          <w:sz w:val="22"/>
          <w:szCs w:val="22"/>
        </w:rPr>
        <w:t xml:space="preserve">zaniechanie czynnoścí w postepowaniu o udzielenie zamówienia do której Zamawiający̨ był obowiązany̨ na podstawie ustawy. </w:t>
      </w:r>
    </w:p>
    <w:p w14:paraId="2138CA47" w14:textId="22C0C710" w:rsidR="003E46F0" w:rsidRP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do Prezesa Krajowej Izby Odwoławczej w formie pisemnej albo w formie elektronicznej albo w postaci elektronicznej opatrzone podpisem zaufanym. </w:t>
      </w:r>
    </w:p>
    <w:p w14:paraId="1AB4D8E4" w14:textId="1E92BEA1" w:rsidR="003E46F0" w:rsidRP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232C58">
        <w:rPr>
          <w:rFonts w:ascii="Calibri" w:hAnsi="Calibri" w:cs="Calibri"/>
          <w:sz w:val="22"/>
          <w:szCs w:val="22"/>
        </w:rPr>
        <w:t xml:space="preserve"> którym mowa w art. 519 ust. 1 P</w:t>
      </w:r>
      <w:r w:rsidRPr="003E46F0">
        <w:rPr>
          <w:rFonts w:ascii="Calibri" w:hAnsi="Calibri" w:cs="Calibri"/>
          <w:sz w:val="22"/>
          <w:szCs w:val="22"/>
        </w:rPr>
        <w:t>zp, stronom oraz uczestnikom postępowania odwoławczego przysługuje skarga do sad</w:t>
      </w:r>
      <w:r w:rsidR="000B2E37">
        <w:rPr>
          <w:rFonts w:ascii="Calibri" w:hAnsi="Calibri" w:cs="Calibri"/>
          <w:sz w:val="22"/>
          <w:szCs w:val="22"/>
        </w:rPr>
        <w:t xml:space="preserve">u. </w:t>
      </w:r>
      <w:r w:rsidRPr="003E46F0">
        <w:rPr>
          <w:rFonts w:ascii="Calibri" w:hAnsi="Calibri" w:cs="Calibri"/>
          <w:sz w:val="22"/>
          <w:szCs w:val="22"/>
        </w:rPr>
        <w:t xml:space="preserve">Skargę wnosi się do Sadu Okręgowego w Warszawie za pośrednictwem Prezesa Krajowej Izby Odwoławczej. </w:t>
      </w:r>
    </w:p>
    <w:p w14:paraId="26F1672A" w14:textId="1353AF69" w:rsid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EC4F5C">
        <w:rPr>
          <w:rFonts w:ascii="Calibri" w:hAnsi="Calibri" w:cs="Calibri"/>
          <w:sz w:val="22"/>
          <w:szCs w:val="22"/>
        </w:rPr>
        <w:t xml:space="preserve">ustawy </w:t>
      </w:r>
      <w:r w:rsidR="002142F6">
        <w:rPr>
          <w:rFonts w:ascii="Calibri" w:hAnsi="Calibri" w:cs="Calibri"/>
          <w:sz w:val="22"/>
          <w:szCs w:val="22"/>
        </w:rPr>
        <w:t>P</w:t>
      </w:r>
      <w:r w:rsidRPr="003E46F0">
        <w:rPr>
          <w:rFonts w:ascii="Calibri" w:hAnsi="Calibri" w:cs="Calibri"/>
          <w:sz w:val="22"/>
          <w:szCs w:val="22"/>
        </w:rPr>
        <w:t>zp.</w:t>
      </w:r>
    </w:p>
    <w:p w14:paraId="699BBE06" w14:textId="10B1D175" w:rsidR="00CF2658" w:rsidRPr="000B2E37"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2A847781"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8E76CD">
        <w:rPr>
          <w:rFonts w:asciiTheme="minorHAnsi" w:hAnsiTheme="minorHAnsi" w:cstheme="minorHAnsi"/>
          <w:sz w:val="28"/>
          <w:szCs w:val="28"/>
        </w:rPr>
        <w:t>nabiału oraz jaj</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Adm </w:t>
      </w:r>
      <w:r w:rsidR="005C6821">
        <w:rPr>
          <w:rFonts w:asciiTheme="minorHAnsi" w:hAnsiTheme="minorHAnsi" w:cstheme="minorHAnsi"/>
          <w:sz w:val="28"/>
          <w:szCs w:val="28"/>
        </w:rPr>
        <w:t>1</w:t>
      </w:r>
      <w:r w:rsidR="00E12A09" w:rsidRPr="006F236E">
        <w:rPr>
          <w:rFonts w:asciiTheme="minorHAnsi" w:hAnsiTheme="minorHAnsi" w:cstheme="minorHAnsi"/>
          <w:sz w:val="28"/>
          <w:szCs w:val="28"/>
        </w:rPr>
        <w:t>/202</w:t>
      </w:r>
      <w:r w:rsidR="008524E2">
        <w:rPr>
          <w:rFonts w:asciiTheme="minorHAnsi" w:hAnsiTheme="minorHAnsi" w:cstheme="minorHAnsi"/>
          <w:sz w:val="28"/>
          <w:szCs w:val="28"/>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0C7D0D7D"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Nr tel</w:t>
      </w:r>
      <w:r w:rsidR="00EC4F5C">
        <w:rPr>
          <w:rFonts w:asciiTheme="minorHAnsi" w:hAnsiTheme="minorHAnsi" w:cstheme="minorHAnsi"/>
          <w:sz w:val="22"/>
          <w:szCs w:val="22"/>
          <w:lang w:val="en-AU"/>
        </w:rPr>
        <w:t>.</w:t>
      </w:r>
      <w:r w:rsidRPr="00267734">
        <w:rPr>
          <w:rFonts w:asciiTheme="minorHAnsi" w:hAnsiTheme="minorHAnsi" w:cstheme="minorHAnsi"/>
          <w:sz w:val="22"/>
          <w:szCs w:val="22"/>
          <w:lang w:val="en-AU"/>
        </w:rPr>
        <w:t xml:space="preserve">/faks,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32CB3899"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5C6821">
        <w:rPr>
          <w:rFonts w:asciiTheme="minorHAnsi" w:hAnsiTheme="minorHAnsi" w:cstheme="minorHAnsi"/>
          <w:b/>
          <w:bCs/>
        </w:rPr>
        <w:t xml:space="preserve">nabiału oraz jaj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5C6821">
        <w:rPr>
          <w:rFonts w:asciiTheme="minorHAnsi" w:hAnsiTheme="minorHAnsi" w:cstheme="minorHAnsi"/>
          <w:b/>
        </w:rPr>
        <w:t>1</w:t>
      </w:r>
      <w:r w:rsidRPr="00285355">
        <w:rPr>
          <w:rFonts w:asciiTheme="minorHAnsi" w:hAnsiTheme="minorHAnsi" w:cstheme="minorHAnsi"/>
          <w:b/>
        </w:rPr>
        <w:t>/202</w:t>
      </w:r>
      <w:r w:rsidR="008524E2">
        <w:rPr>
          <w:rFonts w:asciiTheme="minorHAnsi" w:hAnsiTheme="minorHAnsi" w:cstheme="minorHAnsi"/>
          <w:b/>
        </w:rPr>
        <w:t>4</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CFA6D82"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Nabiał</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436E67AB"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Pr>
          <w:rFonts w:asciiTheme="minorHAnsi" w:hAnsiTheme="minorHAnsi" w:cstheme="minorHAnsi"/>
          <w:b/>
        </w:rPr>
        <w:t>Jaja</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E06A98E" w14:textId="77777777" w:rsidR="006F236E" w:rsidRPr="00431527" w:rsidRDefault="006F236E"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4C1062">
      <w:pPr>
        <w:numPr>
          <w:ilvl w:val="0"/>
          <w:numId w:val="24"/>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4C1062">
      <w:pPr>
        <w:numPr>
          <w:ilvl w:val="0"/>
          <w:numId w:val="24"/>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9003EBB" w:rsidR="007A276E" w:rsidRPr="00285355" w:rsidRDefault="008524E2" w:rsidP="00431527">
            <w:pPr>
              <w:snapToGrid w:val="0"/>
              <w:spacing w:after="0" w:line="240" w:lineRule="auto"/>
              <w:jc w:val="center"/>
              <w:rPr>
                <w:rFonts w:asciiTheme="minorHAnsi" w:hAnsiTheme="minorHAnsi" w:cstheme="minorHAnsi"/>
              </w:rPr>
            </w:pPr>
            <w:r>
              <w:rPr>
                <w:rFonts w:asciiTheme="minorHAnsi" w:hAnsiTheme="minorHAnsi" w:cstheme="minorHAnsi"/>
              </w:rPr>
              <w:t>L</w:t>
            </w:r>
            <w:r w:rsidR="007A276E" w:rsidRPr="00285355">
              <w:rPr>
                <w:rFonts w:asciiTheme="minorHAnsi" w:hAnsiTheme="minorHAnsi" w:cstheme="minorHAnsi"/>
              </w:rPr>
              <w:t>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347B2CAF" w:rsidR="007A276E" w:rsidRPr="00431527" w:rsidRDefault="007A276E" w:rsidP="004C1062">
      <w:pPr>
        <w:numPr>
          <w:ilvl w:val="0"/>
          <w:numId w:val="24"/>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F0DC0E4" w:rsidR="007A276E" w:rsidRPr="00285355" w:rsidRDefault="008524E2" w:rsidP="00E12A09">
            <w:pPr>
              <w:snapToGrid w:val="0"/>
              <w:spacing w:after="0" w:line="240" w:lineRule="auto"/>
              <w:jc w:val="both"/>
              <w:rPr>
                <w:rFonts w:asciiTheme="minorHAnsi" w:hAnsiTheme="minorHAnsi" w:cstheme="minorHAnsi"/>
              </w:rPr>
            </w:pPr>
            <w:r>
              <w:rPr>
                <w:rFonts w:asciiTheme="minorHAnsi" w:hAnsiTheme="minorHAnsi" w:cstheme="minorHAnsi"/>
              </w:rPr>
              <w:t>L</w:t>
            </w:r>
            <w:r w:rsidR="007A276E" w:rsidRPr="00285355">
              <w:rPr>
                <w:rFonts w:asciiTheme="minorHAnsi" w:hAnsiTheme="minorHAnsi" w:cstheme="minorHAnsi"/>
              </w:rPr>
              <w:t>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24F03A24" w:rsidR="007A276E" w:rsidRPr="008524E2" w:rsidRDefault="007A276E" w:rsidP="008524E2">
      <w:pPr>
        <w:pStyle w:val="Akapitzlist"/>
        <w:numPr>
          <w:ilvl w:val="0"/>
          <w:numId w:val="24"/>
        </w:numPr>
        <w:tabs>
          <w:tab w:val="clear" w:pos="360"/>
          <w:tab w:val="left" w:pos="374"/>
        </w:tabs>
        <w:suppressAutoHyphens/>
        <w:jc w:val="both"/>
        <w:rPr>
          <w:rFonts w:asciiTheme="minorHAnsi" w:hAnsiTheme="minorHAnsi" w:cstheme="minorHAnsi"/>
          <w:b/>
        </w:rPr>
      </w:pPr>
      <w:r w:rsidRPr="008524E2">
        <w:rPr>
          <w:rFonts w:asciiTheme="minorHAnsi" w:hAnsiTheme="minorHAnsi" w:cstheme="minorHAnsi"/>
          <w:b/>
        </w:rPr>
        <w:t>Zastrzeżenie Wykonawcy.</w:t>
      </w:r>
    </w:p>
    <w:p w14:paraId="34BB8ADE" w14:textId="2BCBBA10"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w:t>
      </w:r>
      <w:r w:rsidRPr="00EC4F5C">
        <w:rPr>
          <w:rFonts w:asciiTheme="minorHAnsi" w:hAnsiTheme="minorHAnsi" w:cstheme="minorHAnsi"/>
        </w:rPr>
        <w:t>konkurencji (</w:t>
      </w:r>
      <w:r w:rsidR="00EC4F5C" w:rsidRPr="00EC4F5C">
        <w:rPr>
          <w:rFonts w:asciiTheme="minorHAnsi" w:hAnsiTheme="minorHAnsi" w:cstheme="minorHAnsi"/>
        </w:rPr>
        <w:t xml:space="preserve">tekst jednolity </w:t>
      </w:r>
      <w:r w:rsidR="0077043E" w:rsidRPr="00EC4F5C">
        <w:rPr>
          <w:rFonts w:asciiTheme="minorHAnsi" w:hAnsiTheme="minorHAnsi" w:cstheme="minorHAnsi"/>
        </w:rPr>
        <w:t>Dz. U. z 2022 r. poz. 1233</w:t>
      </w:r>
      <w:r w:rsidR="00EC4F5C" w:rsidRPr="00EC4F5C">
        <w:rPr>
          <w:rFonts w:asciiTheme="minorHAnsi" w:hAnsiTheme="minorHAnsi" w:cstheme="minorHAnsi"/>
        </w:rPr>
        <w:t xml:space="preserve"> z późniejszymi zmianami</w:t>
      </w:r>
      <w:r w:rsidR="00431527" w:rsidRPr="00EC4F5C">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DC2CB60" w:rsidR="0030556A" w:rsidRDefault="00F40AB3" w:rsidP="0030556A">
      <w:pPr>
        <w:spacing w:after="0" w:line="240" w:lineRule="auto"/>
        <w:rPr>
          <w:rFonts w:asciiTheme="minorHAnsi" w:hAnsiTheme="minorHAnsi" w:cstheme="minorHAnsi"/>
        </w:rPr>
      </w:pPr>
      <w:r>
        <w:rPr>
          <w:rFonts w:asciiTheme="minorHAnsi" w:hAnsiTheme="minorHAnsi" w:cstheme="minorHAnsi"/>
        </w:rPr>
        <w:t>3. ……………………………………….</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t>Załącznik nr 3 do SWZ</w:t>
      </w:r>
    </w:p>
    <w:p w14:paraId="61535EEE" w14:textId="77777777" w:rsidR="005F5A80" w:rsidRDefault="005F5A80" w:rsidP="00F37A18">
      <w:pPr>
        <w:spacing w:after="0" w:line="240" w:lineRule="auto"/>
        <w:rPr>
          <w:rFonts w:asciiTheme="minorHAnsi" w:hAnsiTheme="minorHAnsi" w:cstheme="minorHAnsi"/>
          <w:b/>
          <w:bCs/>
        </w:rPr>
      </w:pPr>
    </w:p>
    <w:p w14:paraId="61E1E519" w14:textId="3C13DEB3"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00BEEC28" w14:textId="77777777" w:rsidR="00F37A18" w:rsidRPr="00A1714A" w:rsidRDefault="00F37A18" w:rsidP="00F37A18">
      <w:pPr>
        <w:spacing w:after="0" w:line="240" w:lineRule="auto"/>
        <w:jc w:val="center"/>
        <w:rPr>
          <w:rFonts w:asciiTheme="minorHAnsi" w:hAnsiTheme="minorHAnsi" w:cstheme="minorHAnsi"/>
          <w:b/>
          <w:bCs/>
        </w:rPr>
      </w:pPr>
    </w:p>
    <w:p w14:paraId="33692F68" w14:textId="77777777" w:rsidR="00E83D02" w:rsidRDefault="00E83D02" w:rsidP="00F37A18">
      <w:pPr>
        <w:spacing w:after="0" w:line="240" w:lineRule="auto"/>
        <w:jc w:val="center"/>
        <w:rPr>
          <w:rFonts w:asciiTheme="minorHAnsi" w:hAnsiTheme="minorHAnsi" w:cstheme="minorHAnsi"/>
          <w:b/>
          <w:bCs/>
          <w:sz w:val="24"/>
          <w:szCs w:val="24"/>
          <w:u w:val="single"/>
        </w:rPr>
      </w:pPr>
    </w:p>
    <w:p w14:paraId="126D7744" w14:textId="77777777" w:rsidR="0077043E" w:rsidRDefault="0077043E" w:rsidP="0077043E">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0C853091" w14:textId="77777777" w:rsidR="0077043E" w:rsidRPr="00D9586F" w:rsidRDefault="0077043E" w:rsidP="0077043E">
      <w:pPr>
        <w:spacing w:after="120"/>
        <w:jc w:val="center"/>
        <w:rPr>
          <w:rFonts w:ascii="Arial" w:hAnsi="Arial" w:cs="Arial"/>
          <w:b/>
          <w:u w:val="single"/>
        </w:rPr>
      </w:pPr>
      <w:r>
        <w:rPr>
          <w:rFonts w:ascii="Arial" w:hAnsi="Arial" w:cs="Arial"/>
          <w:b/>
          <w:u w:val="single"/>
        </w:rPr>
        <w:t>podmiotu udostępniającego zasoby</w:t>
      </w:r>
    </w:p>
    <w:p w14:paraId="6CA4DB60" w14:textId="77777777" w:rsidR="0077043E" w:rsidRPr="00D9586F" w:rsidRDefault="0077043E" w:rsidP="0077043E">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0B80F4A1" w14:textId="77777777" w:rsidR="0077043E" w:rsidRPr="00511F39" w:rsidRDefault="0077043E" w:rsidP="0077043E">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6D35769D" w14:textId="767F96B4" w:rsidR="0077043E" w:rsidRPr="00511F39" w:rsidRDefault="0077043E" w:rsidP="0077043E">
      <w:pPr>
        <w:jc w:val="both"/>
        <w:rPr>
          <w:rFonts w:cs="Calibri"/>
        </w:rPr>
      </w:pPr>
      <w:r w:rsidRPr="00621390">
        <w:rPr>
          <w:rFonts w:cs="Calibri"/>
        </w:rPr>
        <w:t xml:space="preserve">Na potrzeby postępowania o udzielenie zamówienia publicznego </w:t>
      </w:r>
      <w:r w:rsidRPr="00621390">
        <w:rPr>
          <w:rFonts w:cs="Calibri"/>
          <w:b/>
          <w:bCs/>
        </w:rPr>
        <w:t>pn.</w:t>
      </w:r>
      <w:r w:rsidR="00594B8E">
        <w:rPr>
          <w:rFonts w:asciiTheme="minorHAnsi" w:hAnsiTheme="minorHAnsi" w:cstheme="minorHAnsi"/>
          <w:b/>
          <w:bCs/>
        </w:rPr>
        <w:t xml:space="preserve"> Dostawa nabiału i jaj</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sidR="00594B8E">
        <w:rPr>
          <w:rFonts w:asciiTheme="minorHAnsi" w:hAnsiTheme="minorHAnsi" w:cstheme="minorHAnsi"/>
          <w:b/>
          <w:bCs/>
        </w:rPr>
        <w:t>1</w:t>
      </w:r>
      <w:r w:rsidRPr="004A2C5E">
        <w:rPr>
          <w:rFonts w:asciiTheme="minorHAnsi" w:hAnsiTheme="minorHAnsi" w:cstheme="minorHAnsi"/>
          <w:b/>
          <w:bCs/>
        </w:rPr>
        <w:t>/202</w:t>
      </w:r>
      <w:r w:rsidR="00F40AB3">
        <w:rPr>
          <w:rFonts w:asciiTheme="minorHAnsi" w:hAnsiTheme="minorHAnsi" w:cstheme="minorHAnsi"/>
          <w:b/>
          <w:bCs/>
        </w:rPr>
        <w:t>4</w:t>
      </w:r>
      <w:r w:rsidRPr="00621390">
        <w:rPr>
          <w:rFonts w:cs="Calibri"/>
        </w:rPr>
        <w:t>, prowadzonego przez Wojewódzki Szpital Psychiatryczny im. prof. Tadeusza Bilikiewicza w Gdańsku, oświadczam, co następuje:</w:t>
      </w:r>
    </w:p>
    <w:p w14:paraId="371452BB" w14:textId="77777777" w:rsidR="0077043E" w:rsidRPr="00511F39" w:rsidRDefault="0077043E" w:rsidP="0077043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1B6A6C7" w14:textId="77777777" w:rsidR="0077043E" w:rsidRPr="004B00A9" w:rsidRDefault="0077043E" w:rsidP="004C1062">
      <w:pPr>
        <w:pStyle w:val="Akapitzlist"/>
        <w:numPr>
          <w:ilvl w:val="0"/>
          <w:numId w:val="29"/>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7728E7C6" w14:textId="77777777" w:rsidR="0077043E" w:rsidRPr="00272C31" w:rsidRDefault="0077043E" w:rsidP="004C1062">
      <w:pPr>
        <w:pStyle w:val="Akapitzlist"/>
        <w:numPr>
          <w:ilvl w:val="0"/>
          <w:numId w:val="29"/>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77507BB5" w14:textId="77777777" w:rsidR="0077043E" w:rsidRPr="00511F39" w:rsidRDefault="0077043E" w:rsidP="004C1062">
      <w:pPr>
        <w:pStyle w:val="NormalnyWeb"/>
        <w:numPr>
          <w:ilvl w:val="0"/>
          <w:numId w:val="29"/>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5A6B46E" w14:textId="77777777" w:rsidR="0077043E" w:rsidRPr="00511F39" w:rsidRDefault="0077043E" w:rsidP="0077043E">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764CC88" w14:textId="77777777" w:rsidR="0077043E" w:rsidRDefault="0077043E" w:rsidP="0077043E">
      <w:pPr>
        <w:spacing w:line="360" w:lineRule="auto"/>
        <w:jc w:val="both"/>
        <w:rPr>
          <w:rFonts w:ascii="Arial" w:hAnsi="Arial" w:cs="Arial"/>
          <w:sz w:val="21"/>
          <w:szCs w:val="21"/>
        </w:rPr>
      </w:pPr>
      <w:bookmarkStart w:id="1"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1"/>
      <w:r>
        <w:rPr>
          <w:rFonts w:ascii="Arial" w:hAnsi="Arial" w:cs="Arial"/>
          <w:sz w:val="21"/>
          <w:szCs w:val="21"/>
        </w:rPr>
        <w:t>.</w:t>
      </w:r>
    </w:p>
    <w:p w14:paraId="01075ED1" w14:textId="77777777" w:rsidR="0077043E" w:rsidRPr="00E24AD0" w:rsidRDefault="0077043E" w:rsidP="0077043E">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12CD3080" w14:textId="77777777" w:rsidR="0077043E" w:rsidRPr="00511F39" w:rsidRDefault="0077043E" w:rsidP="0077043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64CA574B" w14:textId="77777777" w:rsidR="0077043E" w:rsidRPr="00B15FD3" w:rsidRDefault="0077043E" w:rsidP="0077043E">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183D7D0" w14:textId="77777777" w:rsidR="0077043E" w:rsidRDefault="0077043E" w:rsidP="0077043E">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79FB1695" w14:textId="77777777" w:rsidR="0077043E" w:rsidRDefault="0077043E" w:rsidP="0077043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09E5208" w14:textId="77777777" w:rsidR="0077043E" w:rsidRPr="00511F39" w:rsidRDefault="0077043E" w:rsidP="0077043E">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44BDD925" w14:textId="77777777" w:rsidR="0077043E" w:rsidRPr="00B35807" w:rsidRDefault="0077043E" w:rsidP="0077043E">
      <w:pPr>
        <w:shd w:val="clear" w:color="auto" w:fill="BFBFBF"/>
        <w:spacing w:after="120" w:line="360" w:lineRule="auto"/>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14:paraId="42402AEC" w14:textId="77777777" w:rsidR="0077043E" w:rsidRDefault="0077043E" w:rsidP="0077043E">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2BB6857" w14:textId="77777777" w:rsidR="0077043E" w:rsidRPr="002E0E61" w:rsidRDefault="0077043E" w:rsidP="0077043E">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A9EABD1" w14:textId="77777777" w:rsidR="0077043E" w:rsidRPr="00AA336E" w:rsidRDefault="0077043E" w:rsidP="0077043E">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4326571" w14:textId="77777777" w:rsidR="0077043E" w:rsidRDefault="0077043E" w:rsidP="0077043E">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C6A64D5" w14:textId="77777777" w:rsidR="0077043E" w:rsidRPr="00AA336E" w:rsidRDefault="0077043E" w:rsidP="0077043E">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8AB35D7" w14:textId="77777777" w:rsidR="0077043E" w:rsidRPr="00A22DCF" w:rsidRDefault="0077043E" w:rsidP="0077043E">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B3D59B0" w14:textId="77777777" w:rsidR="0077043E" w:rsidRDefault="0077043E" w:rsidP="0077043E">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BA693F3" w14:textId="77777777" w:rsidR="0077043E" w:rsidRDefault="0077043E" w:rsidP="0077043E">
      <w:pPr>
        <w:spacing w:line="360" w:lineRule="auto"/>
        <w:jc w:val="both"/>
        <w:rPr>
          <w:rFonts w:ascii="Arial" w:hAnsi="Arial" w:cs="Arial"/>
          <w:sz w:val="21"/>
          <w:szCs w:val="21"/>
        </w:rPr>
      </w:pPr>
    </w:p>
    <w:p w14:paraId="3086910B" w14:textId="77777777" w:rsidR="0077043E" w:rsidRDefault="0077043E" w:rsidP="0077043E">
      <w:pPr>
        <w:spacing w:line="360" w:lineRule="auto"/>
        <w:jc w:val="both"/>
        <w:rPr>
          <w:rFonts w:ascii="Arial" w:hAnsi="Arial" w:cs="Arial"/>
          <w:sz w:val="21"/>
          <w:szCs w:val="21"/>
        </w:rPr>
      </w:pPr>
    </w:p>
    <w:p w14:paraId="35771C94" w14:textId="77777777" w:rsidR="0077043E" w:rsidRDefault="0077043E" w:rsidP="0077043E">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5901B7B" w14:textId="77777777" w:rsidR="0077043E" w:rsidRPr="004515AA" w:rsidRDefault="0077043E" w:rsidP="0077043E">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3E92DBC2" w14:textId="031241C8" w:rsidR="00EE5432" w:rsidRPr="00760A03" w:rsidRDefault="00EE5432" w:rsidP="0077043E">
      <w:pPr>
        <w:spacing w:after="0" w:line="240" w:lineRule="auto"/>
        <w:jc w:val="center"/>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C401" w14:textId="77777777" w:rsidR="002C2F2A" w:rsidRDefault="002C2F2A">
      <w:r>
        <w:separator/>
      </w:r>
    </w:p>
  </w:endnote>
  <w:endnote w:type="continuationSeparator" w:id="0">
    <w:p w14:paraId="0E6FFEE7" w14:textId="77777777" w:rsidR="002C2F2A" w:rsidRDefault="002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2C2F2A" w:rsidRPr="00A12074" w:rsidRDefault="002C2F2A"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2C2F2A" w:rsidRPr="009D7A5F" w:rsidRDefault="002C2F2A"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2C2F2A" w:rsidRPr="009D7A5F" w:rsidRDefault="002C2F2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2C2F2A" w:rsidRPr="009D7A5F" w:rsidRDefault="002C2F2A"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2C2F2A" w:rsidRPr="009D7A5F" w:rsidRDefault="002C2F2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2C2F2A" w:rsidRPr="009D7A5F" w:rsidRDefault="002C2F2A"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2C2F2A" w:rsidRPr="009D7A5F" w:rsidRDefault="002C2F2A" w:rsidP="00EE5432">
                          <w:pPr>
                            <w:pStyle w:val="Stopka"/>
                            <w:spacing w:after="0" w:line="240" w:lineRule="auto"/>
                            <w:jc w:val="right"/>
                            <w:rPr>
                              <w:color w:val="595959" w:themeColor="text1" w:themeTint="A6"/>
                              <w:sz w:val="18"/>
                              <w:szCs w:val="18"/>
                            </w:rPr>
                          </w:pPr>
                        </w:p>
                        <w:p w14:paraId="419E38FE" w14:textId="77777777" w:rsidR="002C2F2A" w:rsidRPr="009D7A5F" w:rsidRDefault="002C2F2A"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19178B" w:rsidRPr="009D7A5F" w:rsidRDefault="0019178B"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19178B" w:rsidRPr="009D7A5F" w:rsidRDefault="0019178B"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19178B" w:rsidRPr="009D7A5F" w:rsidRDefault="0019178B" w:rsidP="00EE5432">
                    <w:pPr>
                      <w:pStyle w:val="Stopka"/>
                      <w:spacing w:after="0" w:line="240" w:lineRule="auto"/>
                      <w:jc w:val="right"/>
                      <w:rPr>
                        <w:color w:val="595959" w:themeColor="text1" w:themeTint="A6"/>
                        <w:sz w:val="18"/>
                        <w:szCs w:val="18"/>
                      </w:rPr>
                    </w:pPr>
                  </w:p>
                  <w:p w14:paraId="419E38FE" w14:textId="77777777" w:rsidR="0019178B" w:rsidRPr="009D7A5F" w:rsidRDefault="0019178B"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AB04B0">
      <w:rPr>
        <w:iCs/>
        <w:noProof/>
        <w:sz w:val="18"/>
        <w:szCs w:val="18"/>
      </w:rPr>
      <w:t>19</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AB04B0">
      <w:rPr>
        <w:iCs/>
        <w:noProof/>
        <w:sz w:val="18"/>
        <w:szCs w:val="18"/>
      </w:rPr>
      <w:t>19</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2C2F2A" w:rsidRPr="009D7A5F" w:rsidRDefault="002C2F2A"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2C2F2A" w:rsidRPr="009D7A5F" w:rsidRDefault="002C2F2A"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2C2F2A" w:rsidRPr="009D7A5F" w:rsidRDefault="002C2F2A"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2C2F2A" w:rsidRPr="009D7A5F" w:rsidRDefault="002C2F2A"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2C2F2A" w:rsidRPr="009D7A5F" w:rsidRDefault="002C2F2A"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19178B" w:rsidRPr="009D7A5F" w:rsidRDefault="0019178B"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19178B" w:rsidRPr="009D7A5F" w:rsidRDefault="0019178B"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2C2F2A" w:rsidRDefault="002C2F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2C2F2A" w:rsidRPr="001D6DD4" w:rsidRDefault="002C2F2A"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AB04B0">
      <w:rPr>
        <w:iCs/>
        <w:noProof/>
        <w:sz w:val="18"/>
        <w:szCs w:val="18"/>
      </w:rPr>
      <w:t>19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2C2F2A" w:rsidRDefault="002C2F2A" w:rsidP="00A257A2">
                          <w:pPr>
                            <w:pStyle w:val="Stopka"/>
                            <w:spacing w:after="0"/>
                            <w:rPr>
                              <w:color w:val="767171"/>
                              <w:sz w:val="18"/>
                              <w:szCs w:val="18"/>
                            </w:rPr>
                          </w:pPr>
                          <w:r>
                            <w:rPr>
                              <w:color w:val="767171"/>
                              <w:sz w:val="18"/>
                              <w:szCs w:val="18"/>
                            </w:rPr>
                            <w:t xml:space="preserve">Sekretariat Dyrekcji Szpitala: </w:t>
                          </w:r>
                        </w:p>
                        <w:p w14:paraId="3D682613" w14:textId="77777777" w:rsidR="002C2F2A" w:rsidRDefault="002C2F2A"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2C2F2A" w:rsidRDefault="002C2F2A" w:rsidP="00A257A2">
                          <w:pPr>
                            <w:pStyle w:val="Stopka"/>
                            <w:spacing w:after="0" w:line="240" w:lineRule="auto"/>
                            <w:rPr>
                              <w:color w:val="767171"/>
                              <w:sz w:val="18"/>
                              <w:szCs w:val="18"/>
                            </w:rPr>
                          </w:pPr>
                          <w:r>
                            <w:rPr>
                              <w:color w:val="767171"/>
                              <w:sz w:val="18"/>
                              <w:szCs w:val="18"/>
                            </w:rPr>
                            <w:t>szpital@wsp-bilikiewicz.pl</w:t>
                          </w:r>
                        </w:p>
                        <w:p w14:paraId="3B3372A4" w14:textId="77777777" w:rsidR="002C2F2A" w:rsidRPr="00A257A2" w:rsidRDefault="002C2F2A"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2C2F2A" w:rsidRPr="00A257A2" w:rsidRDefault="002C2F2A"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2C2F2A" w:rsidRDefault="002C2F2A" w:rsidP="00A257A2">
                          <w:pPr>
                            <w:pStyle w:val="Stopka"/>
                            <w:spacing w:after="0" w:line="240" w:lineRule="auto"/>
                            <w:jc w:val="right"/>
                            <w:rPr>
                              <w:color w:val="767171"/>
                              <w:sz w:val="18"/>
                              <w:szCs w:val="18"/>
                            </w:rPr>
                          </w:pPr>
                        </w:p>
                        <w:p w14:paraId="09FF5674" w14:textId="77777777" w:rsidR="002C2F2A" w:rsidRPr="00370301" w:rsidRDefault="002C2F2A"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19178B" w:rsidRDefault="0019178B" w:rsidP="00A257A2">
                    <w:pPr>
                      <w:pStyle w:val="Stopka"/>
                      <w:spacing w:after="0"/>
                      <w:rPr>
                        <w:color w:val="767171"/>
                        <w:sz w:val="18"/>
                        <w:szCs w:val="18"/>
                      </w:rPr>
                    </w:pPr>
                    <w:r>
                      <w:rPr>
                        <w:color w:val="767171"/>
                        <w:sz w:val="18"/>
                        <w:szCs w:val="18"/>
                      </w:rPr>
                      <w:t xml:space="preserve">Sekretariat Dyrekcji Szpitala: </w:t>
                    </w:r>
                  </w:p>
                  <w:p w14:paraId="3D682613" w14:textId="77777777" w:rsidR="0019178B" w:rsidRDefault="0019178B"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19178B" w:rsidRDefault="0019178B" w:rsidP="00A257A2">
                    <w:pPr>
                      <w:pStyle w:val="Stopka"/>
                      <w:spacing w:after="0" w:line="240" w:lineRule="auto"/>
                      <w:rPr>
                        <w:color w:val="767171"/>
                        <w:sz w:val="18"/>
                        <w:szCs w:val="18"/>
                      </w:rPr>
                    </w:pPr>
                    <w:r>
                      <w:rPr>
                        <w:color w:val="767171"/>
                        <w:sz w:val="18"/>
                        <w:szCs w:val="18"/>
                      </w:rPr>
                      <w:t>szpital@wsp-bilikiewicz.pl</w:t>
                    </w:r>
                  </w:p>
                  <w:p w14:paraId="3B3372A4" w14:textId="77777777" w:rsidR="0019178B" w:rsidRPr="00A257A2" w:rsidRDefault="0019178B"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19178B" w:rsidRPr="00A257A2" w:rsidRDefault="0019178B"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19178B" w:rsidRDefault="0019178B" w:rsidP="00A257A2">
                    <w:pPr>
                      <w:pStyle w:val="Stopka"/>
                      <w:spacing w:after="0" w:line="240" w:lineRule="auto"/>
                      <w:jc w:val="right"/>
                      <w:rPr>
                        <w:color w:val="767171"/>
                        <w:sz w:val="18"/>
                        <w:szCs w:val="18"/>
                      </w:rPr>
                    </w:pPr>
                  </w:p>
                  <w:p w14:paraId="09FF5674" w14:textId="77777777" w:rsidR="0019178B" w:rsidRPr="00370301" w:rsidRDefault="0019178B"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2C2F2A" w:rsidRDefault="002C2F2A"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2C2F2A" w:rsidRDefault="002C2F2A"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2C2F2A" w:rsidRDefault="002C2F2A" w:rsidP="00F43012">
                          <w:pPr>
                            <w:pStyle w:val="Stopka"/>
                            <w:spacing w:after="0" w:line="240" w:lineRule="auto"/>
                            <w:rPr>
                              <w:color w:val="767171"/>
                              <w:sz w:val="18"/>
                              <w:szCs w:val="18"/>
                            </w:rPr>
                          </w:pPr>
                          <w:r>
                            <w:rPr>
                              <w:color w:val="767171"/>
                              <w:sz w:val="18"/>
                              <w:szCs w:val="18"/>
                            </w:rPr>
                            <w:t>ul. Srebrniki 17, 80-282 Gdańsk</w:t>
                          </w:r>
                        </w:p>
                        <w:p w14:paraId="6B1551B1" w14:textId="77777777" w:rsidR="002C2F2A" w:rsidRDefault="002C2F2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2C2F2A" w:rsidRPr="00F43012" w:rsidRDefault="002C2F2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2C2F2A" w:rsidRPr="00F43012" w:rsidRDefault="002C2F2A" w:rsidP="00201666">
                          <w:pPr>
                            <w:pStyle w:val="Stopka"/>
                            <w:spacing w:after="0"/>
                            <w:rPr>
                              <w:rFonts w:asciiTheme="minorHAnsi" w:hAnsiTheme="minorHAnsi" w:cstheme="minorHAnsi"/>
                              <w:color w:val="808080" w:themeColor="background1" w:themeShade="80"/>
                              <w:sz w:val="18"/>
                              <w:szCs w:val="18"/>
                            </w:rPr>
                          </w:pPr>
                        </w:p>
                        <w:p w14:paraId="02CBE374" w14:textId="77777777" w:rsidR="002C2F2A" w:rsidRDefault="002C2F2A" w:rsidP="00201666">
                          <w:pPr>
                            <w:pStyle w:val="Stopka"/>
                            <w:spacing w:after="0"/>
                            <w:rPr>
                              <w:color w:val="767171"/>
                              <w:sz w:val="18"/>
                              <w:szCs w:val="18"/>
                            </w:rPr>
                          </w:pPr>
                        </w:p>
                        <w:p w14:paraId="62E1935C" w14:textId="77777777" w:rsidR="002C2F2A" w:rsidRPr="00F43012" w:rsidRDefault="002C2F2A" w:rsidP="00201666">
                          <w:pPr>
                            <w:spacing w:after="0"/>
                            <w:rPr>
                              <w:sz w:val="16"/>
                              <w:szCs w:val="16"/>
                            </w:rPr>
                          </w:pPr>
                          <w:r>
                            <w:rPr>
                              <w:color w:val="767171"/>
                              <w:sz w:val="18"/>
                              <w:szCs w:val="18"/>
                            </w:rPr>
                            <w:t xml:space="preserve">58 </w:t>
                          </w:r>
                        </w:p>
                        <w:p w14:paraId="02DF0F70" w14:textId="77777777" w:rsidR="002C2F2A" w:rsidRPr="001C6AEE" w:rsidRDefault="002C2F2A" w:rsidP="00201666">
                          <w:pPr>
                            <w:spacing w:after="0"/>
                            <w:rPr>
                              <w:sz w:val="16"/>
                              <w:szCs w:val="16"/>
                            </w:rPr>
                          </w:pPr>
                        </w:p>
                        <w:p w14:paraId="425FEC17" w14:textId="77777777" w:rsidR="002C2F2A" w:rsidRPr="001C6AEE" w:rsidRDefault="002C2F2A"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19178B" w:rsidRDefault="0019178B"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19178B" w:rsidRDefault="0019178B"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19178B" w:rsidRDefault="0019178B" w:rsidP="00F43012">
                    <w:pPr>
                      <w:pStyle w:val="Stopka"/>
                      <w:spacing w:after="0" w:line="240" w:lineRule="auto"/>
                      <w:rPr>
                        <w:color w:val="767171"/>
                        <w:sz w:val="18"/>
                        <w:szCs w:val="18"/>
                      </w:rPr>
                    </w:pPr>
                    <w:r>
                      <w:rPr>
                        <w:color w:val="767171"/>
                        <w:sz w:val="18"/>
                        <w:szCs w:val="18"/>
                      </w:rPr>
                      <w:t>ul. Srebrniki 17, 80-282 Gdańsk</w:t>
                    </w:r>
                  </w:p>
                  <w:p w14:paraId="6B1551B1" w14:textId="77777777" w:rsidR="0019178B"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19178B" w:rsidRPr="00F43012"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19178B" w:rsidRPr="00F43012" w:rsidRDefault="0019178B" w:rsidP="00201666">
                    <w:pPr>
                      <w:pStyle w:val="Stopka"/>
                      <w:spacing w:after="0"/>
                      <w:rPr>
                        <w:rFonts w:asciiTheme="minorHAnsi" w:hAnsiTheme="minorHAnsi" w:cstheme="minorHAnsi"/>
                        <w:color w:val="808080" w:themeColor="background1" w:themeShade="80"/>
                        <w:sz w:val="18"/>
                        <w:szCs w:val="18"/>
                      </w:rPr>
                    </w:pPr>
                  </w:p>
                  <w:p w14:paraId="02CBE374" w14:textId="77777777" w:rsidR="0019178B" w:rsidRDefault="0019178B" w:rsidP="00201666">
                    <w:pPr>
                      <w:pStyle w:val="Stopka"/>
                      <w:spacing w:after="0"/>
                      <w:rPr>
                        <w:color w:val="767171"/>
                        <w:sz w:val="18"/>
                        <w:szCs w:val="18"/>
                      </w:rPr>
                    </w:pPr>
                  </w:p>
                  <w:p w14:paraId="62E1935C" w14:textId="77777777" w:rsidR="0019178B" w:rsidRPr="00F43012" w:rsidRDefault="0019178B" w:rsidP="00201666">
                    <w:pPr>
                      <w:spacing w:after="0"/>
                      <w:rPr>
                        <w:sz w:val="16"/>
                        <w:szCs w:val="16"/>
                      </w:rPr>
                    </w:pPr>
                    <w:r>
                      <w:rPr>
                        <w:color w:val="767171"/>
                        <w:sz w:val="18"/>
                        <w:szCs w:val="18"/>
                      </w:rPr>
                      <w:t xml:space="preserve">58 </w:t>
                    </w:r>
                  </w:p>
                  <w:p w14:paraId="02DF0F70" w14:textId="77777777" w:rsidR="0019178B" w:rsidRPr="001C6AEE" w:rsidRDefault="0019178B" w:rsidP="00201666">
                    <w:pPr>
                      <w:spacing w:after="0"/>
                      <w:rPr>
                        <w:sz w:val="16"/>
                        <w:szCs w:val="16"/>
                      </w:rPr>
                    </w:pPr>
                  </w:p>
                  <w:p w14:paraId="425FEC17" w14:textId="77777777" w:rsidR="0019178B" w:rsidRPr="001C6AEE" w:rsidRDefault="0019178B" w:rsidP="00201666">
                    <w:pPr>
                      <w:spacing w:after="0"/>
                      <w:rPr>
                        <w:b/>
                        <w:sz w:val="16"/>
                        <w:szCs w:val="16"/>
                      </w:rPr>
                    </w:pPr>
                  </w:p>
                </w:txbxContent>
              </v:textbox>
              <w10:wrap anchorx="page" anchory="page"/>
              <w10:anchorlock/>
            </v:shape>
          </w:pict>
        </mc:Fallback>
      </mc:AlternateContent>
    </w:r>
  </w:p>
  <w:p w14:paraId="2A2E85EE" w14:textId="77777777" w:rsidR="002C2F2A" w:rsidRDefault="002C2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B556" w14:textId="77777777" w:rsidR="002C2F2A" w:rsidRDefault="002C2F2A">
      <w:r>
        <w:separator/>
      </w:r>
    </w:p>
  </w:footnote>
  <w:footnote w:type="continuationSeparator" w:id="0">
    <w:p w14:paraId="2646C892" w14:textId="77777777" w:rsidR="002C2F2A" w:rsidRDefault="002C2F2A">
      <w:r>
        <w:continuationSeparator/>
      </w:r>
    </w:p>
  </w:footnote>
  <w:footnote w:id="1">
    <w:p w14:paraId="73781A10" w14:textId="77777777" w:rsidR="002C2F2A" w:rsidRPr="00A82964" w:rsidRDefault="002C2F2A" w:rsidP="0077043E">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618CDC6F" w14:textId="77777777" w:rsidR="002C2F2A" w:rsidRPr="00A82964" w:rsidRDefault="002C2F2A" w:rsidP="0077043E">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F17BA4" w14:textId="77777777" w:rsidR="002C2F2A" w:rsidRPr="00A82964" w:rsidRDefault="002C2F2A" w:rsidP="0077043E">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B351AB" w14:textId="77777777" w:rsidR="002C2F2A" w:rsidRDefault="002C2F2A" w:rsidP="0077043E">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65C84B" w14:textId="1615BB6F" w:rsidR="002C2F2A" w:rsidRPr="00761CEB" w:rsidRDefault="002C2F2A" w:rsidP="0077043E">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2C2F2A" w:rsidRDefault="002C2F2A" w:rsidP="00F37A18">
    <w:pPr>
      <w:pStyle w:val="Nagwek"/>
      <w:spacing w:after="0"/>
    </w:pPr>
  </w:p>
  <w:p w14:paraId="41CD37CB" w14:textId="29688034" w:rsidR="002C2F2A" w:rsidRPr="001D650C" w:rsidRDefault="002C2F2A" w:rsidP="00F37A18">
    <w:pPr>
      <w:pStyle w:val="Nagwek"/>
      <w:spacing w:after="0"/>
      <w:rPr>
        <w:bCs/>
      </w:rPr>
    </w:pPr>
    <w:r w:rsidRPr="001D650C">
      <w:rPr>
        <w:bCs/>
      </w:rPr>
      <w:t xml:space="preserve">Znak sprawy: Adm </w:t>
    </w:r>
    <w:r>
      <w:rPr>
        <w:bCs/>
      </w:rPr>
      <w:t>1</w:t>
    </w:r>
    <w:r w:rsidRPr="001D650C">
      <w:rPr>
        <w:bCs/>
      </w:rPr>
      <w:t>/202</w:t>
    </w:r>
    <w:r w:rsidR="008524E2">
      <w:rPr>
        <w:bCs/>
      </w:rPr>
      <w:t>4</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2C2F2A" w:rsidRDefault="002C2F2A">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2C2F2A" w:rsidRDefault="002C2F2A">
    <w:pPr>
      <w:pStyle w:val="Nagwek"/>
    </w:pPr>
  </w:p>
  <w:p w14:paraId="05DC1AE2" w14:textId="77777777" w:rsidR="002C2F2A" w:rsidRDefault="002C2F2A" w:rsidP="00EE5432">
    <w:pPr>
      <w:pStyle w:val="Nagwek"/>
      <w:spacing w:after="0"/>
      <w:rPr>
        <w:bCs/>
      </w:rPr>
    </w:pPr>
  </w:p>
  <w:p w14:paraId="261DA0C4" w14:textId="471D8B77" w:rsidR="002C2F2A" w:rsidRPr="00EE5432" w:rsidRDefault="002C2F2A"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2C2F2A" w:rsidRDefault="002C2F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404AA"/>
    <w:multiLevelType w:val="hybridMultilevel"/>
    <w:tmpl w:val="97D09538"/>
    <w:lvl w:ilvl="0" w:tplc="282C7D36">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84B71"/>
    <w:multiLevelType w:val="hybridMultilevel"/>
    <w:tmpl w:val="F1F27204"/>
    <w:lvl w:ilvl="0" w:tplc="A3543D4C">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9C7E57"/>
    <w:multiLevelType w:val="hybridMultilevel"/>
    <w:tmpl w:val="CB7A877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922B60"/>
    <w:multiLevelType w:val="hybridMultilevel"/>
    <w:tmpl w:val="8AD0CE38"/>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06507"/>
    <w:multiLevelType w:val="multilevel"/>
    <w:tmpl w:val="DADA59FA"/>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3279B0"/>
    <w:multiLevelType w:val="multilevel"/>
    <w:tmpl w:val="3692F2D6"/>
    <w:lvl w:ilvl="0">
      <w:start w:val="1"/>
      <w:numFmt w:val="decimal"/>
      <w:lvlText w:val="%1."/>
      <w:lvlJc w:val="left"/>
      <w:pPr>
        <w:tabs>
          <w:tab w:val="num" w:pos="360"/>
        </w:tabs>
        <w:ind w:left="360" w:hanging="360"/>
      </w:pPr>
      <w:rPr>
        <w:rFonts w:ascii="Calibri" w:eastAsia="Calibri" w:hAnsi="Calibri" w:cs="Calibri"/>
        <w:b w:val="0"/>
        <w:color w:val="auto"/>
        <w:sz w:val="22"/>
        <w:szCs w:val="20"/>
      </w:rPr>
    </w:lvl>
    <w:lvl w:ilvl="1">
      <w:start w:val="1"/>
      <w:numFmt w:val="decimal"/>
      <w:lvlText w:val="%2."/>
      <w:lvlJc w:val="left"/>
      <w:pPr>
        <w:tabs>
          <w:tab w:val="num" w:pos="0"/>
        </w:tabs>
        <w:ind w:left="0" w:hanging="360"/>
      </w:pPr>
      <w:rPr>
        <w:rFonts w:ascii="Calibri" w:hAnsi="Calibri" w:cs="Arial" w:hint="default"/>
        <w:b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93BCC"/>
    <w:multiLevelType w:val="multilevel"/>
    <w:tmpl w:val="FF8C470E"/>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3"/>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28"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6C4FE4"/>
    <w:multiLevelType w:val="hybridMultilevel"/>
    <w:tmpl w:val="31DE65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8"/>
  </w:num>
  <w:num w:numId="3">
    <w:abstractNumId w:val="21"/>
  </w:num>
  <w:num w:numId="4">
    <w:abstractNumId w:val="2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2"/>
  </w:num>
  <w:num w:numId="16">
    <w:abstractNumId w:val="5"/>
  </w:num>
  <w:num w:numId="17">
    <w:abstractNumId w:val="6"/>
  </w:num>
  <w:num w:numId="18">
    <w:abstractNumId w:val="33"/>
  </w:num>
  <w:num w:numId="19">
    <w:abstractNumId w:val="28"/>
  </w:num>
  <w:num w:numId="20">
    <w:abstractNumId w:val="14"/>
  </w:num>
  <w:num w:numId="21">
    <w:abstractNumId w:val="30"/>
  </w:num>
  <w:num w:numId="22">
    <w:abstractNumId w:val="15"/>
  </w:num>
  <w:num w:numId="23">
    <w:abstractNumId w:val="17"/>
  </w:num>
  <w:num w:numId="24">
    <w:abstractNumId w:val="0"/>
  </w:num>
  <w:num w:numId="25">
    <w:abstractNumId w:val="3"/>
  </w:num>
  <w:num w:numId="26">
    <w:abstractNumId w:val="13"/>
  </w:num>
  <w:num w:numId="27">
    <w:abstractNumId w:val="31"/>
  </w:num>
  <w:num w:numId="28">
    <w:abstractNumId w:val="16"/>
  </w:num>
  <w:num w:numId="29">
    <w:abstractNumId w:val="4"/>
  </w:num>
  <w:num w:numId="30">
    <w:abstractNumId w:val="10"/>
  </w:num>
  <w:num w:numId="31">
    <w:abstractNumId w:val="7"/>
  </w:num>
  <w:num w:numId="32">
    <w:abstractNumId w:val="11"/>
  </w:num>
  <w:num w:numId="3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23B7E"/>
    <w:rsid w:val="00036303"/>
    <w:rsid w:val="00037EB5"/>
    <w:rsid w:val="00040BE7"/>
    <w:rsid w:val="000418DE"/>
    <w:rsid w:val="00056C5B"/>
    <w:rsid w:val="00061F20"/>
    <w:rsid w:val="0007310B"/>
    <w:rsid w:val="00080659"/>
    <w:rsid w:val="00080D83"/>
    <w:rsid w:val="000967B4"/>
    <w:rsid w:val="00096E7C"/>
    <w:rsid w:val="000A66AF"/>
    <w:rsid w:val="000B2E37"/>
    <w:rsid w:val="000C134C"/>
    <w:rsid w:val="000C1B95"/>
    <w:rsid w:val="000C2175"/>
    <w:rsid w:val="000D283E"/>
    <w:rsid w:val="000D4DA2"/>
    <w:rsid w:val="000E7133"/>
    <w:rsid w:val="000E7830"/>
    <w:rsid w:val="000F3305"/>
    <w:rsid w:val="00100DBB"/>
    <w:rsid w:val="00124BCE"/>
    <w:rsid w:val="00124D4A"/>
    <w:rsid w:val="00125A79"/>
    <w:rsid w:val="0012641B"/>
    <w:rsid w:val="00130B23"/>
    <w:rsid w:val="001451F9"/>
    <w:rsid w:val="00157C0B"/>
    <w:rsid w:val="00162A66"/>
    <w:rsid w:val="0019178B"/>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26D0"/>
    <w:rsid w:val="002142F6"/>
    <w:rsid w:val="00216BD9"/>
    <w:rsid w:val="00217FDB"/>
    <w:rsid w:val="002265F4"/>
    <w:rsid w:val="002279F8"/>
    <w:rsid w:val="00232C5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594F"/>
    <w:rsid w:val="002C1BDE"/>
    <w:rsid w:val="002C2F2A"/>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5710"/>
    <w:rsid w:val="003E20C8"/>
    <w:rsid w:val="003E3CB7"/>
    <w:rsid w:val="003E46F0"/>
    <w:rsid w:val="003F6DD6"/>
    <w:rsid w:val="003F7CF7"/>
    <w:rsid w:val="0040149C"/>
    <w:rsid w:val="00402A40"/>
    <w:rsid w:val="00414478"/>
    <w:rsid w:val="00416D36"/>
    <w:rsid w:val="004178E9"/>
    <w:rsid w:val="00420276"/>
    <w:rsid w:val="00424802"/>
    <w:rsid w:val="00431527"/>
    <w:rsid w:val="00444DE9"/>
    <w:rsid w:val="00447EA8"/>
    <w:rsid w:val="00450873"/>
    <w:rsid w:val="00452FBA"/>
    <w:rsid w:val="00453B3A"/>
    <w:rsid w:val="004561F7"/>
    <w:rsid w:val="00471211"/>
    <w:rsid w:val="004842DD"/>
    <w:rsid w:val="0048558E"/>
    <w:rsid w:val="00485E90"/>
    <w:rsid w:val="004861BD"/>
    <w:rsid w:val="00492BD3"/>
    <w:rsid w:val="00497CB2"/>
    <w:rsid w:val="004B497D"/>
    <w:rsid w:val="004B54B4"/>
    <w:rsid w:val="004B667B"/>
    <w:rsid w:val="004B70BD"/>
    <w:rsid w:val="004C1062"/>
    <w:rsid w:val="004C524E"/>
    <w:rsid w:val="004D22B5"/>
    <w:rsid w:val="004D4B22"/>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94B8E"/>
    <w:rsid w:val="005A0BAC"/>
    <w:rsid w:val="005A0BC7"/>
    <w:rsid w:val="005A5A2E"/>
    <w:rsid w:val="005B0027"/>
    <w:rsid w:val="005B4C16"/>
    <w:rsid w:val="005B7068"/>
    <w:rsid w:val="005C5E30"/>
    <w:rsid w:val="005C6821"/>
    <w:rsid w:val="005C6C8C"/>
    <w:rsid w:val="005C6FA2"/>
    <w:rsid w:val="005D3A77"/>
    <w:rsid w:val="005D56E0"/>
    <w:rsid w:val="005E3FB2"/>
    <w:rsid w:val="005E4BBF"/>
    <w:rsid w:val="005F5A80"/>
    <w:rsid w:val="005F7576"/>
    <w:rsid w:val="006019E8"/>
    <w:rsid w:val="00616AC1"/>
    <w:rsid w:val="00617C32"/>
    <w:rsid w:val="00622781"/>
    <w:rsid w:val="00624A58"/>
    <w:rsid w:val="00627806"/>
    <w:rsid w:val="006341D3"/>
    <w:rsid w:val="006371BA"/>
    <w:rsid w:val="00640BFF"/>
    <w:rsid w:val="00643DEC"/>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D2493"/>
    <w:rsid w:val="006E287C"/>
    <w:rsid w:val="006F209E"/>
    <w:rsid w:val="006F236E"/>
    <w:rsid w:val="006F3077"/>
    <w:rsid w:val="0070299D"/>
    <w:rsid w:val="00712421"/>
    <w:rsid w:val="00727F94"/>
    <w:rsid w:val="00730D40"/>
    <w:rsid w:val="007337EB"/>
    <w:rsid w:val="00737A76"/>
    <w:rsid w:val="00745D18"/>
    <w:rsid w:val="00750094"/>
    <w:rsid w:val="00752DB2"/>
    <w:rsid w:val="00753C7A"/>
    <w:rsid w:val="00760A03"/>
    <w:rsid w:val="0077043E"/>
    <w:rsid w:val="00771A09"/>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F128C"/>
    <w:rsid w:val="007F3623"/>
    <w:rsid w:val="007F47F3"/>
    <w:rsid w:val="00803B2A"/>
    <w:rsid w:val="00807529"/>
    <w:rsid w:val="00811876"/>
    <w:rsid w:val="00812C60"/>
    <w:rsid w:val="00827099"/>
    <w:rsid w:val="00827311"/>
    <w:rsid w:val="00834BB4"/>
    <w:rsid w:val="00835187"/>
    <w:rsid w:val="00836042"/>
    <w:rsid w:val="00841ED6"/>
    <w:rsid w:val="008524E2"/>
    <w:rsid w:val="00856E3A"/>
    <w:rsid w:val="00860038"/>
    <w:rsid w:val="00872717"/>
    <w:rsid w:val="00874E05"/>
    <w:rsid w:val="008751E8"/>
    <w:rsid w:val="0087648D"/>
    <w:rsid w:val="00882657"/>
    <w:rsid w:val="0088666E"/>
    <w:rsid w:val="008866E8"/>
    <w:rsid w:val="00891401"/>
    <w:rsid w:val="008945D9"/>
    <w:rsid w:val="008A1EF5"/>
    <w:rsid w:val="008B3F6F"/>
    <w:rsid w:val="008B57B2"/>
    <w:rsid w:val="008B6957"/>
    <w:rsid w:val="008E081F"/>
    <w:rsid w:val="008E2E7D"/>
    <w:rsid w:val="008E76CD"/>
    <w:rsid w:val="008F2C0A"/>
    <w:rsid w:val="008F7888"/>
    <w:rsid w:val="00902470"/>
    <w:rsid w:val="00906DEA"/>
    <w:rsid w:val="00906E59"/>
    <w:rsid w:val="009153B2"/>
    <w:rsid w:val="00915C01"/>
    <w:rsid w:val="00916994"/>
    <w:rsid w:val="00920AC4"/>
    <w:rsid w:val="00933CD6"/>
    <w:rsid w:val="009440D0"/>
    <w:rsid w:val="0095343B"/>
    <w:rsid w:val="00961CC8"/>
    <w:rsid w:val="0096272A"/>
    <w:rsid w:val="0096551A"/>
    <w:rsid w:val="00971DD9"/>
    <w:rsid w:val="00972C40"/>
    <w:rsid w:val="00975390"/>
    <w:rsid w:val="00991CA2"/>
    <w:rsid w:val="009A41B4"/>
    <w:rsid w:val="009A7120"/>
    <w:rsid w:val="009B1774"/>
    <w:rsid w:val="009B4C37"/>
    <w:rsid w:val="009C22E4"/>
    <w:rsid w:val="009C53D8"/>
    <w:rsid w:val="009D71C1"/>
    <w:rsid w:val="009D7A5F"/>
    <w:rsid w:val="009E02D4"/>
    <w:rsid w:val="009E0F0E"/>
    <w:rsid w:val="009F03BB"/>
    <w:rsid w:val="009F229F"/>
    <w:rsid w:val="009F2CF0"/>
    <w:rsid w:val="00A039FF"/>
    <w:rsid w:val="00A04690"/>
    <w:rsid w:val="00A07928"/>
    <w:rsid w:val="00A1085D"/>
    <w:rsid w:val="00A12074"/>
    <w:rsid w:val="00A12362"/>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672B"/>
    <w:rsid w:val="00AA3EBB"/>
    <w:rsid w:val="00AB04B0"/>
    <w:rsid w:val="00AB381A"/>
    <w:rsid w:val="00AC1C20"/>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9422B"/>
    <w:rsid w:val="00BA78C2"/>
    <w:rsid w:val="00BB76D0"/>
    <w:rsid w:val="00BC2308"/>
    <w:rsid w:val="00BC363C"/>
    <w:rsid w:val="00BD20F8"/>
    <w:rsid w:val="00BE1954"/>
    <w:rsid w:val="00BE290B"/>
    <w:rsid w:val="00BE67B2"/>
    <w:rsid w:val="00BF34F5"/>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C681B"/>
    <w:rsid w:val="00CD0272"/>
    <w:rsid w:val="00CD4C67"/>
    <w:rsid w:val="00CD5735"/>
    <w:rsid w:val="00CE005B"/>
    <w:rsid w:val="00CE0664"/>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2FC8"/>
    <w:rsid w:val="00DE4A8D"/>
    <w:rsid w:val="00DF2E8D"/>
    <w:rsid w:val="00DF57BE"/>
    <w:rsid w:val="00DF62F1"/>
    <w:rsid w:val="00E0261B"/>
    <w:rsid w:val="00E06500"/>
    <w:rsid w:val="00E10E41"/>
    <w:rsid w:val="00E12A09"/>
    <w:rsid w:val="00E15BDA"/>
    <w:rsid w:val="00E2730A"/>
    <w:rsid w:val="00E31766"/>
    <w:rsid w:val="00E3541B"/>
    <w:rsid w:val="00E42C38"/>
    <w:rsid w:val="00E442F3"/>
    <w:rsid w:val="00E45C7D"/>
    <w:rsid w:val="00E47523"/>
    <w:rsid w:val="00E477C7"/>
    <w:rsid w:val="00E5235C"/>
    <w:rsid w:val="00E57060"/>
    <w:rsid w:val="00E5786D"/>
    <w:rsid w:val="00E62AAE"/>
    <w:rsid w:val="00E676EE"/>
    <w:rsid w:val="00E839E7"/>
    <w:rsid w:val="00E83D02"/>
    <w:rsid w:val="00E859DE"/>
    <w:rsid w:val="00E87616"/>
    <w:rsid w:val="00E92047"/>
    <w:rsid w:val="00E95F1A"/>
    <w:rsid w:val="00EA5C16"/>
    <w:rsid w:val="00EB6496"/>
    <w:rsid w:val="00EC14F9"/>
    <w:rsid w:val="00EC4F5C"/>
    <w:rsid w:val="00EC6328"/>
    <w:rsid w:val="00EC739F"/>
    <w:rsid w:val="00ED7EAA"/>
    <w:rsid w:val="00EE0964"/>
    <w:rsid w:val="00EE5432"/>
    <w:rsid w:val="00EF000D"/>
    <w:rsid w:val="00EF2714"/>
    <w:rsid w:val="00EF29FF"/>
    <w:rsid w:val="00F2067B"/>
    <w:rsid w:val="00F21FC1"/>
    <w:rsid w:val="00F2610F"/>
    <w:rsid w:val="00F27645"/>
    <w:rsid w:val="00F323D3"/>
    <w:rsid w:val="00F35845"/>
    <w:rsid w:val="00F37A18"/>
    <w:rsid w:val="00F40AB3"/>
    <w:rsid w:val="00F43012"/>
    <w:rsid w:val="00F45AF1"/>
    <w:rsid w:val="00F545A3"/>
    <w:rsid w:val="00F63B1C"/>
    <w:rsid w:val="00F66627"/>
    <w:rsid w:val="00F66CBF"/>
    <w:rsid w:val="00F72B18"/>
    <w:rsid w:val="00F72F38"/>
    <w:rsid w:val="00F7395E"/>
    <w:rsid w:val="00F777D8"/>
    <w:rsid w:val="00F91E83"/>
    <w:rsid w:val="00F92A28"/>
    <w:rsid w:val="00F96DD0"/>
    <w:rsid w:val="00FA3422"/>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52F4-C8F6-4D3E-8231-0A8EFA1A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41</TotalTime>
  <Pages>19</Pages>
  <Words>7471</Words>
  <Characters>50955</Characters>
  <Application>Microsoft Office Word</Application>
  <DocSecurity>0</DocSecurity>
  <Lines>424</Lines>
  <Paragraphs>116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4</cp:revision>
  <cp:lastPrinted>2024-01-24T12:59:00Z</cp:lastPrinted>
  <dcterms:created xsi:type="dcterms:W3CDTF">2024-01-18T12:02:00Z</dcterms:created>
  <dcterms:modified xsi:type="dcterms:W3CDTF">2024-01-24T12:59:00Z</dcterms:modified>
</cp:coreProperties>
</file>