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49C8BFEA" w:rsidR="00E93474" w:rsidRPr="00F445B2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F445B2">
        <w:rPr>
          <w:rFonts w:ascii="Arial" w:hAnsi="Arial" w:cs="Arial"/>
          <w:sz w:val="22"/>
          <w:szCs w:val="22"/>
        </w:rPr>
        <w:t>PZD.261.</w:t>
      </w:r>
      <w:r w:rsidR="00224393" w:rsidRPr="00F445B2">
        <w:rPr>
          <w:rFonts w:ascii="Arial" w:hAnsi="Arial" w:cs="Arial"/>
          <w:sz w:val="22"/>
          <w:szCs w:val="22"/>
        </w:rPr>
        <w:t>3</w:t>
      </w:r>
      <w:r w:rsidRPr="00F445B2">
        <w:rPr>
          <w:rFonts w:ascii="Arial" w:hAnsi="Arial" w:cs="Arial"/>
          <w:sz w:val="22"/>
          <w:szCs w:val="22"/>
        </w:rPr>
        <w:t>.202</w:t>
      </w:r>
      <w:r w:rsidR="00224393" w:rsidRPr="00F445B2">
        <w:rPr>
          <w:rFonts w:ascii="Arial" w:hAnsi="Arial" w:cs="Arial"/>
          <w:sz w:val="22"/>
          <w:szCs w:val="22"/>
        </w:rPr>
        <w:t>2</w:t>
      </w:r>
      <w:r w:rsidRPr="00F445B2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4641ADD9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74046318"/>
      <w:r w:rsidR="00CC6C3B" w:rsidRPr="00CC6C3B">
        <w:rPr>
          <w:rFonts w:ascii="Arial" w:hAnsi="Arial" w:cs="Arial"/>
          <w:b/>
          <w:bCs/>
          <w:sz w:val="32"/>
          <w:szCs w:val="32"/>
          <w:u w:val="single"/>
        </w:rPr>
        <w:t xml:space="preserve">Remonty nawierzchni bitumicznych </w:t>
      </w:r>
      <w:r w:rsidR="00CC6C3B" w:rsidRPr="00CC6C3B">
        <w:rPr>
          <w:rFonts w:ascii="Arial" w:hAnsi="Arial" w:cs="Arial"/>
          <w:b/>
          <w:bCs/>
          <w:sz w:val="32"/>
          <w:szCs w:val="32"/>
          <w:u w:val="single"/>
        </w:rPr>
        <w:br/>
        <w:t>mieszanką mineralno-asfaltową na gorąco</w:t>
      </w:r>
      <w:bookmarkEnd w:id="0"/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6DB76B1E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r w:rsidR="00224393">
        <w:rPr>
          <w:rFonts w:ascii="Arial" w:hAnsi="Arial" w:cs="Arial"/>
        </w:rPr>
        <w:t xml:space="preserve">t.j. 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224393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22439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>na podstawie art. 3 ustawy Pzp.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3B8233CA" w:rsidR="00E93474" w:rsidRPr="00F445B2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F445B2">
        <w:rPr>
          <w:rFonts w:ascii="Arial" w:hAnsi="Arial" w:cs="Arial"/>
          <w:sz w:val="22"/>
          <w:szCs w:val="22"/>
        </w:rPr>
        <w:t xml:space="preserve">Ostrów Wielkopolski, dnia </w:t>
      </w:r>
      <w:r w:rsidR="00224393" w:rsidRPr="00F445B2">
        <w:rPr>
          <w:rFonts w:ascii="Arial" w:hAnsi="Arial" w:cs="Arial"/>
          <w:sz w:val="22"/>
          <w:szCs w:val="22"/>
        </w:rPr>
        <w:t>19</w:t>
      </w:r>
      <w:r w:rsidRPr="00F445B2">
        <w:rPr>
          <w:rFonts w:ascii="Arial" w:hAnsi="Arial" w:cs="Arial"/>
          <w:sz w:val="22"/>
          <w:szCs w:val="22"/>
        </w:rPr>
        <w:t>.0</w:t>
      </w:r>
      <w:r w:rsidR="00224393" w:rsidRPr="00F445B2">
        <w:rPr>
          <w:rFonts w:ascii="Arial" w:hAnsi="Arial" w:cs="Arial"/>
          <w:sz w:val="22"/>
          <w:szCs w:val="22"/>
        </w:rPr>
        <w:t>1</w:t>
      </w:r>
      <w:r w:rsidRPr="00F445B2">
        <w:rPr>
          <w:rFonts w:ascii="Arial" w:hAnsi="Arial" w:cs="Arial"/>
          <w:sz w:val="22"/>
          <w:szCs w:val="22"/>
        </w:rPr>
        <w:t>.202</w:t>
      </w:r>
      <w:r w:rsidR="00224393" w:rsidRPr="00F445B2">
        <w:rPr>
          <w:rFonts w:ascii="Arial" w:hAnsi="Arial" w:cs="Arial"/>
          <w:sz w:val="22"/>
          <w:szCs w:val="22"/>
        </w:rPr>
        <w:t>2</w:t>
      </w:r>
      <w:r w:rsidRPr="00F445B2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F445B2" w:rsidRDefault="00E93474" w:rsidP="00E93474">
      <w:pPr>
        <w:rPr>
          <w:rFonts w:ascii="Arial" w:hAnsi="Arial" w:cs="Arial"/>
        </w:rPr>
      </w:pPr>
    </w:p>
    <w:p w14:paraId="21B81C46" w14:textId="495EFE04" w:rsidR="00E93474" w:rsidRPr="00F445B2" w:rsidRDefault="00E93474" w:rsidP="00E93474">
      <w:pPr>
        <w:rPr>
          <w:rFonts w:ascii="Arial" w:hAnsi="Arial" w:cs="Arial"/>
        </w:rPr>
      </w:pPr>
    </w:p>
    <w:p w14:paraId="5C43AB6E" w14:textId="77777777" w:rsidR="009E537B" w:rsidRPr="00F445B2" w:rsidRDefault="009E537B" w:rsidP="00E93474"/>
    <w:p w14:paraId="2F216B85" w14:textId="50881345" w:rsidR="00E93474" w:rsidRPr="00F445B2" w:rsidRDefault="00E93474" w:rsidP="00E93474">
      <w:pPr>
        <w:jc w:val="center"/>
        <w:rPr>
          <w:rFonts w:ascii="Arial" w:hAnsi="Arial" w:cs="Arial"/>
        </w:rPr>
      </w:pPr>
      <w:r w:rsidRPr="00F445B2">
        <w:rPr>
          <w:rFonts w:ascii="Arial" w:hAnsi="Arial" w:cs="Arial"/>
        </w:rPr>
        <w:t xml:space="preserve">Ostrów Wielkopolski, </w:t>
      </w:r>
      <w:r w:rsidR="00224393" w:rsidRPr="00F445B2">
        <w:rPr>
          <w:rFonts w:ascii="Arial" w:hAnsi="Arial" w:cs="Arial"/>
        </w:rPr>
        <w:t>styczeń</w:t>
      </w:r>
      <w:r w:rsidRPr="00F445B2">
        <w:rPr>
          <w:rFonts w:ascii="Arial" w:hAnsi="Arial" w:cs="Arial"/>
        </w:rPr>
        <w:t xml:space="preserve"> 202</w:t>
      </w:r>
      <w:r w:rsidR="00224393" w:rsidRPr="00F445B2">
        <w:rPr>
          <w:rFonts w:ascii="Arial" w:hAnsi="Arial" w:cs="Arial"/>
        </w:rPr>
        <w:t>2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35415126" w14:textId="477E41C3" w:rsidR="00A7487C" w:rsidRPr="00065D2A" w:rsidRDefault="00E93474" w:rsidP="00065D2A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</w:t>
      </w:r>
      <w:r w:rsidR="00065D2A">
        <w:rPr>
          <w:rFonts w:ascii="Arial" w:hAnsi="Arial" w:cs="Arial"/>
          <w:sz w:val="22"/>
          <w:szCs w:val="22"/>
        </w:rPr>
        <w:t xml:space="preserve">t.j. </w:t>
      </w:r>
      <w:r w:rsidRPr="00CA07EB">
        <w:rPr>
          <w:rFonts w:ascii="Arial" w:hAnsi="Arial" w:cs="Arial"/>
          <w:sz w:val="22"/>
          <w:szCs w:val="22"/>
        </w:rPr>
        <w:t>Dz.U.20</w:t>
      </w:r>
      <w:r w:rsidR="00065D2A">
        <w:rPr>
          <w:rFonts w:ascii="Arial" w:hAnsi="Arial" w:cs="Arial"/>
          <w:sz w:val="22"/>
          <w:szCs w:val="22"/>
        </w:rPr>
        <w:t>21</w:t>
      </w:r>
      <w:r w:rsidRPr="00CA07EB">
        <w:rPr>
          <w:rFonts w:ascii="Arial" w:hAnsi="Arial" w:cs="Arial"/>
          <w:sz w:val="22"/>
          <w:szCs w:val="22"/>
        </w:rPr>
        <w:t>.</w:t>
      </w:r>
      <w:r w:rsidR="00065D2A">
        <w:rPr>
          <w:rFonts w:ascii="Arial" w:hAnsi="Arial" w:cs="Arial"/>
          <w:sz w:val="22"/>
          <w:szCs w:val="22"/>
        </w:rPr>
        <w:t>1129</w:t>
      </w:r>
      <w:r w:rsidRPr="00CA07EB">
        <w:rPr>
          <w:rFonts w:ascii="Arial" w:hAnsi="Arial" w:cs="Arial"/>
          <w:sz w:val="22"/>
          <w:szCs w:val="22"/>
        </w:rPr>
        <w:t xml:space="preserve">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r w:rsidRPr="00CA07EB">
        <w:rPr>
          <w:rFonts w:ascii="Arial" w:hAnsi="Arial" w:cs="Arial"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38D727DA" w14:textId="4F1B38AB" w:rsidR="00CC6C3B" w:rsidRPr="00397EBC" w:rsidRDefault="00CC6C3B" w:rsidP="00397EBC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Hlk10105356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Przedmiotem zamówienia jest</w:t>
      </w:r>
      <w:bookmarkStart w:id="2" w:name="_Hlk74038015"/>
      <w:r w:rsidR="00547684"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Pr="009E1D61">
        <w:rPr>
          <w:rFonts w:ascii="Arial" w:hAnsi="Arial" w:cs="Arial"/>
          <w:color w:val="000000" w:themeColor="text1"/>
          <w:sz w:val="22"/>
          <w:szCs w:val="22"/>
        </w:rPr>
        <w:t>wykonanie</w:t>
      </w:r>
      <w:bookmarkStart w:id="3" w:name="_Hlk74895971"/>
      <w:r w:rsidR="00372E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2EE0">
        <w:rPr>
          <w:rFonts w:ascii="Arial" w:hAnsi="Arial" w:cs="Arial"/>
          <w:sz w:val="22"/>
          <w:szCs w:val="22"/>
          <w:u w:val="single"/>
        </w:rPr>
        <w:t>remontów nawierzchni bitumicznych mieszanką mineralno-asfaltową wytwarzaną i wbudowywaną na gorąco na drogach powiatowych, zlokalizowanych na terenie powiatu ostrowskiego</w:t>
      </w:r>
      <w:bookmarkStart w:id="4" w:name="_Hlk74038496"/>
      <w:bookmarkEnd w:id="3"/>
      <w:r w:rsidR="00397EB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97EBC">
        <w:rPr>
          <w:rFonts w:ascii="Arial" w:hAnsi="Arial" w:cs="Arial"/>
          <w:sz w:val="22"/>
          <w:szCs w:val="22"/>
        </w:rPr>
        <w:t xml:space="preserve">obejmujących </w:t>
      </w:r>
      <w:bookmarkEnd w:id="2"/>
      <w:r w:rsidRPr="00397EBC">
        <w:rPr>
          <w:rFonts w:ascii="Arial" w:hAnsi="Arial" w:cs="Arial"/>
          <w:sz w:val="22"/>
          <w:szCs w:val="22"/>
        </w:rPr>
        <w:t>m.in.</w:t>
      </w:r>
      <w:r w:rsidR="00E5112F" w:rsidRPr="00397EBC">
        <w:rPr>
          <w:rFonts w:ascii="Arial" w:hAnsi="Arial" w:cs="Arial"/>
          <w:sz w:val="22"/>
          <w:szCs w:val="22"/>
        </w:rPr>
        <w:t xml:space="preserve"> niżej wymieniony zakres</w:t>
      </w:r>
      <w:r w:rsidRPr="00397EBC">
        <w:rPr>
          <w:rFonts w:ascii="Arial" w:hAnsi="Arial" w:cs="Arial"/>
          <w:sz w:val="22"/>
          <w:szCs w:val="22"/>
        </w:rPr>
        <w:t xml:space="preserve">: </w:t>
      </w:r>
    </w:p>
    <w:p w14:paraId="4BEED362" w14:textId="09737494" w:rsidR="00CC6C3B" w:rsidRPr="00BB733E" w:rsidRDefault="00CC6C3B" w:rsidP="004F715D">
      <w:pPr>
        <w:numPr>
          <w:ilvl w:val="0"/>
          <w:numId w:val="52"/>
        </w:numPr>
        <w:tabs>
          <w:tab w:val="left" w:pos="1134"/>
        </w:tabs>
        <w:ind w:left="709" w:hanging="567"/>
        <w:contextualSpacing/>
        <w:jc w:val="both"/>
        <w:rPr>
          <w:rFonts w:ascii="Arial" w:hAnsi="Arial" w:cs="Arial"/>
        </w:rPr>
      </w:pPr>
      <w:bookmarkStart w:id="5" w:name="_Hlk74038538"/>
      <w:bookmarkEnd w:id="4"/>
      <w:r w:rsidRPr="00BB733E">
        <w:rPr>
          <w:rFonts w:ascii="Arial" w:hAnsi="Arial" w:cs="Arial"/>
        </w:rPr>
        <w:t>naprawę cząstkową nawierzchni mieszanką mineralno-asfaltową na gorąco bez obcinania krawędzi  i smarowania*</w:t>
      </w:r>
      <w:r w:rsidR="009E1D61" w:rsidRPr="00BB733E">
        <w:rPr>
          <w:rFonts w:ascii="Arial" w:hAnsi="Arial" w:cs="Arial"/>
        </w:rPr>
        <w:t xml:space="preserve"> </w:t>
      </w:r>
      <w:r w:rsidRPr="00BB733E">
        <w:rPr>
          <w:rFonts w:ascii="Arial" w:hAnsi="Arial" w:cs="Arial"/>
          <w:i/>
        </w:rPr>
        <w:t>(*</w:t>
      </w:r>
      <w:r w:rsidR="009E1D61" w:rsidRPr="00BB733E">
        <w:rPr>
          <w:rFonts w:ascii="Arial" w:hAnsi="Arial" w:cs="Arial"/>
          <w:i/>
        </w:rPr>
        <w:t>r</w:t>
      </w:r>
      <w:r w:rsidRPr="00BB733E">
        <w:rPr>
          <w:rFonts w:ascii="Arial" w:hAnsi="Arial" w:cs="Arial"/>
          <w:bCs/>
          <w:i/>
        </w:rPr>
        <w:t>emont nawierzchni masą mineralno-asfaltową z otaczarki lub recyklera obejmuje:</w:t>
      </w:r>
      <w:r w:rsidRPr="00BB733E">
        <w:rPr>
          <w:rFonts w:ascii="Arial" w:hAnsi="Arial" w:cs="Arial"/>
          <w:b/>
          <w:bCs/>
          <w:i/>
        </w:rPr>
        <w:t xml:space="preserve"> </w:t>
      </w:r>
      <w:r w:rsidRPr="00BB733E">
        <w:rPr>
          <w:rFonts w:ascii="Arial" w:hAnsi="Arial" w:cs="Arial"/>
          <w:i/>
        </w:rPr>
        <w:t>Wybranie gruzu i oczyszczenie remontowanego miejsca; Wypełnienie remontowanego miejsca masą mineralno-asfaltową z otaczarki lub recyklera; Mechaniczne zagęszczenie walcem; Uprzątnięcie miejsca robót i wywóz gruzu przy przestrzeganiu przepisów Ustawy  z dnia 14 grudnia 2012r. o odpadach</w:t>
      </w:r>
      <w:r w:rsidRPr="00BB733E">
        <w:rPr>
          <w:rFonts w:ascii="Arial" w:hAnsi="Arial" w:cs="Arial"/>
        </w:rPr>
        <w:t>)</w:t>
      </w:r>
      <w:r w:rsidR="009E1D61" w:rsidRPr="00BB733E">
        <w:rPr>
          <w:rFonts w:ascii="Arial" w:hAnsi="Arial" w:cs="Arial"/>
        </w:rPr>
        <w:t>;</w:t>
      </w:r>
    </w:p>
    <w:p w14:paraId="24303B9B" w14:textId="710052B2" w:rsidR="00CC6C3B" w:rsidRPr="00BB733E" w:rsidRDefault="00CC6C3B" w:rsidP="004F715D">
      <w:pPr>
        <w:numPr>
          <w:ilvl w:val="0"/>
          <w:numId w:val="52"/>
        </w:numPr>
        <w:ind w:left="709" w:hanging="567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naprawę cząstkową nawierzchni mieszanką mineralno-asfaltową na gorąco;</w:t>
      </w:r>
    </w:p>
    <w:p w14:paraId="696B7D73" w14:textId="77777777" w:rsidR="00CC6C3B" w:rsidRPr="00BB733E" w:rsidRDefault="00CC6C3B" w:rsidP="004F715D">
      <w:pPr>
        <w:numPr>
          <w:ilvl w:val="0"/>
          <w:numId w:val="52"/>
        </w:numPr>
        <w:ind w:left="709" w:hanging="567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  <w:lang w:val="en-GB"/>
        </w:rPr>
        <w:t>frezowanie nawierzchni  bitumicznej gr. 4 cm z transportem i złożeniem destruktu bitumicznego na placu składowym wskazanym przez Zamawiającego;</w:t>
      </w:r>
    </w:p>
    <w:p w14:paraId="2BBCF392" w14:textId="77777777" w:rsidR="00CC6C3B" w:rsidRPr="00BB733E" w:rsidRDefault="00CC6C3B" w:rsidP="004F715D">
      <w:pPr>
        <w:numPr>
          <w:ilvl w:val="0"/>
          <w:numId w:val="52"/>
        </w:numPr>
        <w:tabs>
          <w:tab w:val="left" w:pos="709"/>
        </w:tabs>
        <w:ind w:hanging="1004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wyrównanie nawierzchni bitumicznej mieszanką mineralno-asfaltową dla ruchu KR2,</w:t>
      </w:r>
    </w:p>
    <w:p w14:paraId="6488ADB5" w14:textId="7B6F07EB" w:rsidR="00CC6C3B" w:rsidRPr="00BB733E" w:rsidRDefault="00CC6C3B" w:rsidP="004F715D">
      <w:pPr>
        <w:numPr>
          <w:ilvl w:val="0"/>
          <w:numId w:val="52"/>
        </w:numPr>
        <w:tabs>
          <w:tab w:val="left" w:pos="709"/>
        </w:tabs>
        <w:ind w:hanging="1004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wykonanie warstwy ścieralnej z betonu asfaltowego gr. 4cm dla ruchu KR2;</w:t>
      </w:r>
    </w:p>
    <w:p w14:paraId="7E4BC223" w14:textId="3E4AFD2F" w:rsidR="00CC6C3B" w:rsidRPr="00BB733E" w:rsidRDefault="00CC6C3B" w:rsidP="004F715D">
      <w:pPr>
        <w:numPr>
          <w:ilvl w:val="0"/>
          <w:numId w:val="52"/>
        </w:numPr>
        <w:tabs>
          <w:tab w:val="left" w:pos="709"/>
        </w:tabs>
        <w:ind w:hanging="1004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wykonanie podbudowy z kruszywa łamanego stabilizowanego mechanicznie gr. 20cm;</w:t>
      </w:r>
    </w:p>
    <w:p w14:paraId="724A460F" w14:textId="5DDFBF87" w:rsidR="00CC6C3B" w:rsidRPr="00BB733E" w:rsidRDefault="00CC6C3B" w:rsidP="004F715D">
      <w:pPr>
        <w:numPr>
          <w:ilvl w:val="0"/>
          <w:numId w:val="52"/>
        </w:numPr>
        <w:tabs>
          <w:tab w:val="left" w:pos="709"/>
        </w:tabs>
        <w:ind w:left="709" w:hanging="567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wykonanie warstwy wzmacniającej z piasku stabilizowanego cementem o Rm=2,5MPa gr. 15cm;</w:t>
      </w:r>
    </w:p>
    <w:p w14:paraId="35AC6A4C" w14:textId="1B5ADAED" w:rsidR="00CC6C3B" w:rsidRPr="00BB733E" w:rsidRDefault="00CC6C3B" w:rsidP="004F715D">
      <w:pPr>
        <w:numPr>
          <w:ilvl w:val="0"/>
          <w:numId w:val="52"/>
        </w:numPr>
        <w:tabs>
          <w:tab w:val="left" w:pos="709"/>
        </w:tabs>
        <w:ind w:hanging="1004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wykonanie mechaniczne koryta o głębokości 30cm z wywozem urobku</w:t>
      </w:r>
      <w:r w:rsidR="00547684" w:rsidRPr="00BB733E">
        <w:rPr>
          <w:rFonts w:ascii="Arial" w:hAnsi="Arial" w:cs="Arial"/>
        </w:rPr>
        <w:t>.</w:t>
      </w:r>
    </w:p>
    <w:p w14:paraId="078D866D" w14:textId="6C0589C5" w:rsidR="00545142" w:rsidRDefault="00545142" w:rsidP="00545142">
      <w:pPr>
        <w:tabs>
          <w:tab w:val="left" w:pos="709"/>
        </w:tabs>
        <w:ind w:left="1146"/>
        <w:contextualSpacing/>
        <w:jc w:val="both"/>
        <w:rPr>
          <w:rFonts w:ascii="Arial" w:hAnsi="Arial" w:cs="Arial"/>
          <w:color w:val="00B050"/>
        </w:rPr>
      </w:pPr>
    </w:p>
    <w:p w14:paraId="122533EE" w14:textId="77777777" w:rsidR="00545142" w:rsidRDefault="00545142" w:rsidP="00545142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6B3D5458" w14:textId="77777777" w:rsidR="009E1D61" w:rsidRDefault="009E1D61" w:rsidP="00545142">
      <w:pPr>
        <w:pStyle w:val="Tekstpodstawowy"/>
        <w:ind w:firstLine="644"/>
        <w:jc w:val="both"/>
        <w:rPr>
          <w:rFonts w:cs="Arial"/>
          <w:spacing w:val="0"/>
          <w:sz w:val="22"/>
          <w:szCs w:val="22"/>
        </w:rPr>
      </w:pPr>
      <w:bookmarkStart w:id="6" w:name="_Hlk13658199"/>
      <w:bookmarkEnd w:id="1"/>
      <w:bookmarkEnd w:id="5"/>
    </w:p>
    <w:p w14:paraId="5EC6167D" w14:textId="0ED70DE9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7" w:name="_Hlk10105447"/>
      <w:r w:rsidRPr="00B167B6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 xml:space="preserve">45.00.00.00-7  -  </w:t>
      </w:r>
      <w:r w:rsidRPr="00B167B6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6"/>
    <w:bookmarkEnd w:id="7"/>
    <w:p w14:paraId="2E81F8B1" w14:textId="01DF78BE" w:rsidR="001A2E08" w:rsidRPr="00B167B6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23.31.40-2</w:t>
      </w:r>
      <w:r w:rsidRPr="00B167B6">
        <w:rPr>
          <w:rFonts w:cs="Arial"/>
          <w:spacing w:val="0"/>
          <w:sz w:val="22"/>
          <w:szCs w:val="22"/>
        </w:rPr>
        <w:t xml:space="preserve"> 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B167B6">
        <w:rPr>
          <w:rFonts w:cs="Arial"/>
          <w:b w:val="0"/>
          <w:spacing w:val="0"/>
          <w:sz w:val="22"/>
          <w:szCs w:val="22"/>
        </w:rPr>
        <w:t>drogowe</w:t>
      </w:r>
    </w:p>
    <w:p w14:paraId="4B2E6824" w14:textId="542183D3" w:rsidR="001A2E08" w:rsidRPr="00B167B6" w:rsidRDefault="001A2E08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23.31.41-9</w:t>
      </w:r>
      <w:r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B167B6">
        <w:rPr>
          <w:rFonts w:cs="Arial"/>
          <w:b w:val="0"/>
          <w:spacing w:val="0"/>
          <w:sz w:val="22"/>
          <w:szCs w:val="22"/>
        </w:rPr>
        <w:t>w zakresie konserwacji dróg</w:t>
      </w:r>
    </w:p>
    <w:p w14:paraId="4E5E1A5C" w14:textId="512B76FF" w:rsidR="001A2E08" w:rsidRPr="00B167B6" w:rsidRDefault="001A2E08" w:rsidP="00B167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45.23.</w:t>
      </w:r>
      <w:r w:rsidR="00B167B6" w:rsidRPr="00B167B6">
        <w:rPr>
          <w:rFonts w:cs="Arial"/>
          <w:spacing w:val="0"/>
          <w:sz w:val="22"/>
          <w:szCs w:val="22"/>
        </w:rPr>
        <w:t>31.42-6</w:t>
      </w:r>
      <w:r w:rsidR="00D356B6" w:rsidRPr="00B167B6">
        <w:rPr>
          <w:rFonts w:cs="Arial"/>
          <w:spacing w:val="0"/>
          <w:sz w:val="22"/>
          <w:szCs w:val="22"/>
        </w:rPr>
        <w:t xml:space="preserve">  </w:t>
      </w:r>
      <w:r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>R</w:t>
      </w:r>
      <w:r w:rsidR="00B167B6" w:rsidRPr="00B167B6">
        <w:rPr>
          <w:rFonts w:cs="Arial"/>
          <w:b w:val="0"/>
          <w:spacing w:val="0"/>
          <w:sz w:val="22"/>
          <w:szCs w:val="22"/>
        </w:rPr>
        <w:t>oboty w zakresie naprawy dróg</w:t>
      </w:r>
    </w:p>
    <w:p w14:paraId="0B262586" w14:textId="10963A91" w:rsidR="001A2E08" w:rsidRPr="00B167B6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45.23.</w:t>
      </w:r>
      <w:r w:rsidR="00B167B6" w:rsidRPr="00B167B6">
        <w:rPr>
          <w:rFonts w:cs="Arial"/>
          <w:spacing w:val="0"/>
          <w:sz w:val="22"/>
          <w:szCs w:val="22"/>
        </w:rPr>
        <w:t>32.20-7</w:t>
      </w:r>
      <w:r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="00B167B6" w:rsidRPr="00B167B6">
        <w:rPr>
          <w:rFonts w:cs="Arial"/>
          <w:b w:val="0"/>
          <w:bCs/>
          <w:spacing w:val="0"/>
          <w:sz w:val="22"/>
          <w:szCs w:val="22"/>
        </w:rPr>
        <w:t>Roboty w zakresie nawierzchni dróg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10CB6C0" w14:textId="10BA15C0" w:rsidR="00CB61A8" w:rsidRPr="000538E7" w:rsidRDefault="00CB61A8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132A67">
        <w:rPr>
          <w:rFonts w:ascii="Arial" w:hAnsi="Arial" w:cs="Arial"/>
          <w:u w:val="single"/>
        </w:rPr>
        <w:lastRenderedPageBreak/>
        <w:t>Ilości poszczególnych asortymentów podane w Formul</w:t>
      </w:r>
      <w:r w:rsidR="00545142" w:rsidRPr="00132A67">
        <w:rPr>
          <w:rFonts w:ascii="Arial" w:hAnsi="Arial" w:cs="Arial"/>
          <w:u w:val="single"/>
        </w:rPr>
        <w:t>arzu</w:t>
      </w:r>
      <w:r w:rsidRPr="00132A67">
        <w:rPr>
          <w:rFonts w:ascii="Arial" w:hAnsi="Arial" w:cs="Arial"/>
          <w:u w:val="single"/>
        </w:rPr>
        <w:t xml:space="preserve"> ceno</w:t>
      </w:r>
      <w:r w:rsidR="00545142" w:rsidRPr="00132A67">
        <w:rPr>
          <w:rFonts w:ascii="Arial" w:hAnsi="Arial" w:cs="Arial"/>
          <w:u w:val="single"/>
        </w:rPr>
        <w:t>wym</w:t>
      </w:r>
      <w:r w:rsidRPr="00132A67">
        <w:rPr>
          <w:rFonts w:ascii="Arial" w:hAnsi="Arial" w:cs="Arial"/>
          <w:u w:val="single"/>
        </w:rPr>
        <w:t xml:space="preserve"> (Załącznik </w:t>
      </w:r>
      <w:r w:rsidRPr="00132A67">
        <w:rPr>
          <w:rFonts w:ascii="Arial" w:hAnsi="Arial" w:cs="Arial"/>
          <w:u w:val="single"/>
        </w:rPr>
        <w:br/>
        <w:t>nr 2 do SWZ) są wielkością orientacyjną i Zamawiający nie gwarantuje zlecenia tych robót w podanym zakresie.</w:t>
      </w:r>
      <w:r w:rsidRPr="00CB61A8">
        <w:rPr>
          <w:rFonts w:ascii="Arial" w:hAnsi="Arial" w:cs="Arial"/>
        </w:rPr>
        <w:t xml:space="preserve"> Ilość robót wyniknie w trakcie obowiązywania umowy w zależności od potrzeb. Obmiar robót zostanie sporządzony przez Wykonawcę, a jego zgodność sprawdzona przez Zamawiającego w ramach procedury odbioru robót</w:t>
      </w:r>
    </w:p>
    <w:p w14:paraId="20FBD32B" w14:textId="46611E9E" w:rsidR="00E93474" w:rsidRPr="005F6744" w:rsidRDefault="00E93474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</w:t>
      </w:r>
      <w:r w:rsidR="00AC2A08">
        <w:rPr>
          <w:rFonts w:ascii="Arial" w:hAnsi="Arial" w:cs="Arial"/>
        </w:rPr>
        <w:t>SST.</w:t>
      </w:r>
    </w:p>
    <w:p w14:paraId="77E0D65C" w14:textId="38311F60" w:rsidR="00E93474" w:rsidRPr="005F6744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 xml:space="preserve">7 lipca 1994r. </w:t>
      </w:r>
      <w:r w:rsidRPr="00BB733E">
        <w:rPr>
          <w:rFonts w:ascii="Arial" w:hAnsi="Arial" w:cs="Arial"/>
        </w:rPr>
        <w:t xml:space="preserve">Prawo budowlane (t.j. </w:t>
      </w:r>
      <w:r w:rsidRPr="00BB733E">
        <w:rPr>
          <w:rFonts w:ascii="Arial" w:hAnsi="Arial" w:cs="Arial"/>
          <w:bCs/>
        </w:rPr>
        <w:t>Dz.U.202</w:t>
      </w:r>
      <w:r w:rsidR="00397EBC">
        <w:rPr>
          <w:rFonts w:ascii="Arial" w:hAnsi="Arial" w:cs="Arial"/>
          <w:bCs/>
        </w:rPr>
        <w:t>1</w:t>
      </w:r>
      <w:r w:rsidRPr="00BB733E">
        <w:rPr>
          <w:rFonts w:ascii="Arial" w:hAnsi="Arial" w:cs="Arial"/>
          <w:bCs/>
        </w:rPr>
        <w:t>.</w:t>
      </w:r>
      <w:r w:rsidR="00397EBC">
        <w:rPr>
          <w:rFonts w:ascii="Arial" w:hAnsi="Arial" w:cs="Arial"/>
          <w:bCs/>
        </w:rPr>
        <w:t>2351</w:t>
      </w:r>
      <w:r w:rsidRPr="00BB733E">
        <w:rPr>
          <w:rFonts w:ascii="Arial" w:hAnsi="Arial" w:cs="Arial"/>
          <w:bCs/>
        </w:rPr>
        <w:t xml:space="preserve"> ze zm.</w:t>
      </w:r>
      <w:r w:rsidRPr="00BB733E">
        <w:rPr>
          <w:rFonts w:ascii="Arial" w:hAnsi="Arial" w:cs="Arial"/>
        </w:rPr>
        <w:t xml:space="preserve">) oraz ustawy z dnia </w:t>
      </w:r>
      <w:r w:rsidRPr="00BB733E">
        <w:rPr>
          <w:rFonts w:ascii="Arial" w:hAnsi="Arial" w:cs="Arial"/>
        </w:rPr>
        <w:br/>
        <w:t xml:space="preserve">16 kwietnia 2004r.  o wyrobach budowlanych </w:t>
      </w:r>
      <w:bookmarkStart w:id="8" w:name="_Hlk13660327"/>
      <w:r w:rsidRPr="005F6744">
        <w:rPr>
          <w:rFonts w:ascii="Arial" w:hAnsi="Arial" w:cs="Arial"/>
        </w:rPr>
        <w:t>(t.j. Dz.U.202</w:t>
      </w:r>
      <w:r w:rsidR="00397EBC">
        <w:rPr>
          <w:rFonts w:ascii="Arial" w:hAnsi="Arial" w:cs="Arial"/>
        </w:rPr>
        <w:t>1</w:t>
      </w:r>
      <w:r w:rsidRPr="005F6744">
        <w:rPr>
          <w:rFonts w:ascii="Arial" w:hAnsi="Arial" w:cs="Arial"/>
        </w:rPr>
        <w:t>.</w:t>
      </w:r>
      <w:r w:rsidR="00397EBC">
        <w:rPr>
          <w:rFonts w:ascii="Arial" w:hAnsi="Arial" w:cs="Arial"/>
        </w:rPr>
        <w:t>1213</w:t>
      </w:r>
      <w:r w:rsidRPr="005F6744">
        <w:rPr>
          <w:rFonts w:ascii="Arial" w:hAnsi="Arial" w:cs="Arial"/>
        </w:rPr>
        <w:t xml:space="preserve"> ze zm.)</w:t>
      </w:r>
      <w:bookmarkEnd w:id="8"/>
      <w:r w:rsidRPr="005F6744">
        <w:rPr>
          <w:rFonts w:ascii="Arial" w:hAnsi="Arial" w:cs="Arial"/>
        </w:rPr>
        <w:t xml:space="preserve"> oraz 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7777777" w:rsidR="00E93474" w:rsidRPr="0010596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>innych państw członkowskich Europejskiego Obszaru Gospodarczego przenoszących te normy europejskie oraz norm, o których mowa w art. 30 ust. 1 pkt 2 ustawy Pzp przy opisie przedmiotu zamówienia uwzględnia się w kolejności:</w:t>
      </w:r>
    </w:p>
    <w:p w14:paraId="52F2A98D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77777777" w:rsidR="00E93474" w:rsidRPr="000538E7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Krajowe deklaracje zgodności oraz krajowe deklaracje właściwości użytkowych wyrobu budowlanego lub krajowe oceny techniczne wydawane na podstawie ustawy z dnia 16 kwietnia 2004r</w:t>
      </w:r>
      <w:r w:rsidRPr="00BB733E">
        <w:rPr>
          <w:rFonts w:ascii="Arial" w:hAnsi="Arial" w:cs="Arial"/>
        </w:rPr>
        <w:t xml:space="preserve">. o wyrobach budowlanych </w:t>
      </w:r>
      <w:r w:rsidRPr="000538E7">
        <w:rPr>
          <w:rFonts w:ascii="Arial" w:hAnsi="Arial" w:cs="Arial"/>
        </w:rPr>
        <w:t>(t.j. Dz. U.2020.215 ze zm.).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0B70B105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BB733E">
        <w:rPr>
          <w:rFonts w:ascii="Arial" w:hAnsi="Arial" w:cs="Arial"/>
        </w:rPr>
        <w:t>o odpadach (t.j.Dz.U.202</w:t>
      </w:r>
      <w:r w:rsidR="00A44DF4" w:rsidRPr="00BB733E">
        <w:rPr>
          <w:rFonts w:ascii="Arial" w:hAnsi="Arial" w:cs="Arial"/>
        </w:rPr>
        <w:t>1</w:t>
      </w:r>
      <w:r w:rsidRPr="00BB733E">
        <w:rPr>
          <w:rFonts w:ascii="Arial" w:hAnsi="Arial" w:cs="Arial"/>
        </w:rPr>
        <w:t>.7</w:t>
      </w:r>
      <w:r w:rsidR="00A44DF4" w:rsidRPr="00BB733E">
        <w:rPr>
          <w:rFonts w:ascii="Arial" w:hAnsi="Arial" w:cs="Arial"/>
        </w:rPr>
        <w:t>79</w:t>
      </w:r>
      <w:r w:rsidR="001B3C0F" w:rsidRPr="00BB733E">
        <w:rPr>
          <w:rFonts w:ascii="Arial" w:hAnsi="Arial" w:cs="Arial"/>
        </w:rPr>
        <w:t xml:space="preserve"> ze zm.</w:t>
      </w:r>
      <w:r w:rsidRPr="00BB733E">
        <w:rPr>
          <w:rFonts w:ascii="Arial" w:hAnsi="Arial" w:cs="Arial"/>
        </w:rPr>
        <w:t xml:space="preserve">). Wywóz odpadów 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396899DA" w:rsidR="00E93474" w:rsidRPr="00215F64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215F64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>
        <w:rPr>
          <w:rFonts w:ascii="Arial" w:hAnsi="Arial" w:cs="Arial"/>
        </w:rPr>
        <w:br/>
      </w:r>
      <w:r w:rsidR="00215F64">
        <w:rPr>
          <w:rFonts w:ascii="Arial" w:hAnsi="Arial" w:cs="Arial"/>
          <w:bCs/>
          <w:iCs/>
        </w:rPr>
        <w:t>w</w:t>
      </w:r>
      <w:r w:rsidR="00215F64" w:rsidRPr="00215F64">
        <w:rPr>
          <w:rFonts w:ascii="Arial" w:hAnsi="Arial" w:cs="Arial"/>
          <w:bCs/>
          <w:iCs/>
        </w:rPr>
        <w:t xml:space="preserve"> ocenie Zamawiającego nie ma możliwości podziału zamówienia na części.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5BAF626" w14:textId="7119294E" w:rsidR="00327EBA" w:rsidRPr="001237CA" w:rsidRDefault="00E93474" w:rsidP="004F715D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</w:rPr>
      </w:pPr>
      <w:r w:rsidRPr="00327EBA">
        <w:rPr>
          <w:rFonts w:ascii="Arial" w:hAnsi="Arial" w:cs="Arial"/>
        </w:rPr>
        <w:t>Zamawiający stosownie do art. 95 ust. 1 ustawy Pzp, wymaga</w:t>
      </w:r>
      <w:r w:rsidR="00AC2A08" w:rsidRPr="00327EBA">
        <w:rPr>
          <w:rFonts w:ascii="Arial" w:hAnsi="Arial" w:cs="Arial"/>
        </w:rPr>
        <w:t xml:space="preserve"> </w:t>
      </w:r>
      <w:r w:rsidR="00360E67" w:rsidRPr="00327EBA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realizacją robót drogowych tj. </w:t>
      </w:r>
      <w:bookmarkStart w:id="9" w:name="_Hlk73950416"/>
      <w:r w:rsidR="00327EBA" w:rsidRPr="001237CA">
        <w:rPr>
          <w:rFonts w:ascii="Arial" w:hAnsi="Arial" w:cs="Arial"/>
          <w:u w:val="single"/>
        </w:rPr>
        <w:t>remontem</w:t>
      </w:r>
      <w:r w:rsidR="001237CA" w:rsidRPr="001237CA">
        <w:rPr>
          <w:rFonts w:ascii="Arial" w:hAnsi="Arial" w:cs="Arial"/>
          <w:u w:val="single"/>
        </w:rPr>
        <w:t xml:space="preserve"> </w:t>
      </w:r>
      <w:r w:rsidR="00327EBA" w:rsidRPr="001237CA">
        <w:rPr>
          <w:rFonts w:ascii="Arial" w:hAnsi="Arial" w:cs="Arial"/>
          <w:u w:val="single"/>
        </w:rPr>
        <w:t>nawierzchni bitumicznych mieszanką minerlano-asfaltową wytwarzaną i wbudowywaną na gorąco.</w:t>
      </w:r>
    </w:p>
    <w:bookmarkEnd w:id="9"/>
    <w:p w14:paraId="43BC2BD1" w14:textId="77777777" w:rsidR="00E93474" w:rsidRPr="000E5C46" w:rsidRDefault="00E93474" w:rsidP="00E93474">
      <w:pPr>
        <w:suppressAutoHyphens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>Sposób dokumentowania zatrudnienia osób, o których mowa w art. 95 ust. 1 Pzp.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P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>Informacja o przewidywanych zamówieniach, o których mowa w art. 214 ust. 1 pkt 7 ustawy Pzp.</w:t>
      </w:r>
    </w:p>
    <w:p w14:paraId="60685E79" w14:textId="27763B33" w:rsidR="0067027B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udzielenia zamówień w okresie 3 lat od dnia udzielenia zamówienia podstawowego, dotychczasowemu Wykonawcy,  zamówień, </w:t>
      </w:r>
      <w:r w:rsidR="00BB733E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art. 214 ust. 1 pkt 7 </w:t>
      </w:r>
      <w:r w:rsidRPr="00A5170F">
        <w:rPr>
          <w:rFonts w:ascii="Arial" w:hAnsi="Arial" w:cs="Arial"/>
        </w:rPr>
        <w:t>ustawy Pzp.</w:t>
      </w:r>
      <w:r w:rsidR="00360E67">
        <w:rPr>
          <w:rFonts w:ascii="Arial" w:hAnsi="Arial" w:cs="Arial"/>
        </w:rPr>
        <w:t xml:space="preserve"> </w:t>
      </w:r>
    </w:p>
    <w:p w14:paraId="17374EA8" w14:textId="6B67C9AD" w:rsidR="0067027B" w:rsidRPr="00F445B2" w:rsidRDefault="0067027B" w:rsidP="0067027B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67027B">
        <w:rPr>
          <w:rFonts w:ascii="Arial" w:hAnsi="Arial" w:cs="Arial"/>
          <w:lang w:val="en-GB"/>
        </w:rPr>
        <w:t xml:space="preserve">Zamówienia te będą polegały na powtórzeniu podobnych robót budowlanych obejmujących m.in.:  </w:t>
      </w:r>
      <w:r w:rsidRPr="0067027B">
        <w:rPr>
          <w:rFonts w:ascii="Arial" w:hAnsi="Arial" w:cs="Arial"/>
        </w:rPr>
        <w:t xml:space="preserve">remonty nawierzchni bitumicznych mieszanką mineralno-asfaltową wytwarzaną i wbudowywaną na gorąco na drogach powiatowych, zlokalizowanych na terenie powiatu ostrowskiego obejmujące m.in.: naprawę </w:t>
      </w:r>
      <w:r w:rsidRPr="0067027B">
        <w:rPr>
          <w:rFonts w:ascii="Arial" w:hAnsi="Arial" w:cs="Arial"/>
        </w:rPr>
        <w:lastRenderedPageBreak/>
        <w:t>cząstkową nawierzchni mieszanką mineralno-asfaltową na gorąco bez obcinania krawędzi  i smarowania*</w:t>
      </w:r>
      <w:r>
        <w:rPr>
          <w:rFonts w:ascii="Arial" w:hAnsi="Arial" w:cs="Arial"/>
        </w:rPr>
        <w:t xml:space="preserve"> </w:t>
      </w:r>
      <w:r w:rsidRPr="0067027B">
        <w:rPr>
          <w:rFonts w:ascii="Arial" w:hAnsi="Arial" w:cs="Arial"/>
          <w:i/>
        </w:rPr>
        <w:t>(*</w:t>
      </w:r>
      <w:r w:rsidRPr="0067027B">
        <w:rPr>
          <w:rFonts w:ascii="Arial" w:hAnsi="Arial" w:cs="Arial"/>
          <w:bCs/>
          <w:i/>
        </w:rPr>
        <w:t>Remont nawierzchni masą mineralno-asfaltową z otaczarki lub recyklera obejmuje:</w:t>
      </w:r>
      <w:r w:rsidRPr="0067027B">
        <w:rPr>
          <w:rFonts w:ascii="Arial" w:hAnsi="Arial" w:cs="Arial"/>
          <w:b/>
          <w:bCs/>
          <w:i/>
        </w:rPr>
        <w:t xml:space="preserve"> </w:t>
      </w:r>
      <w:r w:rsidRPr="0067027B">
        <w:rPr>
          <w:rFonts w:ascii="Arial" w:hAnsi="Arial" w:cs="Arial"/>
          <w:i/>
        </w:rPr>
        <w:t xml:space="preserve">Wybranie gruzu i oczyszczenie remontowanego miejsca; Wypełnienie remontowanego miejsca masą mineralno-asfaltową z otaczarki lub recyklera; Mechaniczne zagęszczenie walcem; Uprzątnięcie miejsca robót i wywóz gruzu przy przestrzeganiu przepisów Ustawy  z dnia 14 grudnia 2012r. </w:t>
      </w:r>
      <w:r w:rsidRPr="0067027B">
        <w:rPr>
          <w:rFonts w:ascii="Arial" w:hAnsi="Arial" w:cs="Arial"/>
          <w:i/>
        </w:rPr>
        <w:br/>
        <w:t>o odpadach</w:t>
      </w:r>
      <w:r w:rsidRPr="0067027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; </w:t>
      </w:r>
      <w:r w:rsidRPr="0067027B">
        <w:rPr>
          <w:rFonts w:ascii="Arial" w:hAnsi="Arial" w:cs="Arial"/>
        </w:rPr>
        <w:t>naprawę cząstkową nawierzchni mieszanką mineralno-asfaltową na gorąco</w:t>
      </w:r>
      <w:r>
        <w:rPr>
          <w:rFonts w:ascii="Arial" w:hAnsi="Arial" w:cs="Arial"/>
        </w:rPr>
        <w:t xml:space="preserve">; </w:t>
      </w:r>
      <w:r w:rsidRPr="0067027B">
        <w:rPr>
          <w:rFonts w:ascii="Arial" w:hAnsi="Arial" w:cs="Arial"/>
          <w:lang w:val="en-GB"/>
        </w:rPr>
        <w:t>frezowanie nawierzchni  bitumicznej gr. 4 cm z transportem i złożeniem destruktu bitumicznego na placu składowym wskazanym przez Zamawiającego</w:t>
      </w:r>
      <w:r>
        <w:rPr>
          <w:rFonts w:ascii="Arial" w:hAnsi="Arial" w:cs="Arial"/>
          <w:lang w:val="en-GB"/>
        </w:rPr>
        <w:t xml:space="preserve">; </w:t>
      </w:r>
      <w:r w:rsidRPr="0067027B">
        <w:rPr>
          <w:rFonts w:ascii="Arial" w:hAnsi="Arial" w:cs="Arial"/>
        </w:rPr>
        <w:t>wyrównanie nawierzchni bitumicznej mieszanką mineralno-asfaltową dla ruchu KR2</w:t>
      </w:r>
      <w:r>
        <w:rPr>
          <w:rFonts w:ascii="Arial" w:hAnsi="Arial" w:cs="Arial"/>
        </w:rPr>
        <w:t xml:space="preserve">; </w:t>
      </w:r>
      <w:r w:rsidRPr="0067027B">
        <w:rPr>
          <w:rFonts w:ascii="Arial" w:hAnsi="Arial" w:cs="Arial"/>
        </w:rPr>
        <w:t>wykonanie warstwy ścieralnej z betonu asfaltowego gr. 4cm dla ruchu KR2</w:t>
      </w:r>
      <w:r>
        <w:rPr>
          <w:rFonts w:ascii="Arial" w:hAnsi="Arial" w:cs="Arial"/>
        </w:rPr>
        <w:t xml:space="preserve">; </w:t>
      </w:r>
      <w:r w:rsidRPr="0067027B">
        <w:rPr>
          <w:rFonts w:ascii="Arial" w:hAnsi="Arial" w:cs="Arial"/>
        </w:rPr>
        <w:t>wykonanie podbudowy z kruszywa łamanego stabilizowanego mechanicznie gr. 20cm</w:t>
      </w:r>
      <w:r>
        <w:rPr>
          <w:rFonts w:ascii="Arial" w:hAnsi="Arial" w:cs="Arial"/>
        </w:rPr>
        <w:t xml:space="preserve">; </w:t>
      </w:r>
      <w:r w:rsidRPr="0067027B">
        <w:rPr>
          <w:rFonts w:ascii="Arial" w:hAnsi="Arial" w:cs="Arial"/>
        </w:rPr>
        <w:t>wykonanie warstwy wzmacniającej z piasku stabilizowanego cementem o Rm=2,5MPa gr. 15cm</w:t>
      </w:r>
      <w:r>
        <w:rPr>
          <w:rFonts w:ascii="Arial" w:hAnsi="Arial" w:cs="Arial"/>
        </w:rPr>
        <w:t xml:space="preserve">; </w:t>
      </w:r>
      <w:r w:rsidRPr="0067027B">
        <w:rPr>
          <w:rFonts w:ascii="Arial" w:hAnsi="Arial" w:cs="Arial"/>
        </w:rPr>
        <w:t>wykonanie mechaniczne koryta o głębokości 30cm z wywozem urobku</w:t>
      </w:r>
      <w:r>
        <w:rPr>
          <w:rFonts w:ascii="Arial" w:hAnsi="Arial" w:cs="Arial"/>
        </w:rPr>
        <w:t xml:space="preserve"> </w:t>
      </w:r>
      <w:r w:rsidRPr="0067027B">
        <w:rPr>
          <w:rFonts w:ascii="Arial" w:hAnsi="Arial" w:cs="Arial"/>
        </w:rPr>
        <w:t xml:space="preserve">jak w zamówieniu podstawowym, zgodnych z przedmiotem zamówienia podstawowego </w:t>
      </w:r>
      <w:r w:rsidRPr="00F445B2">
        <w:rPr>
          <w:rFonts w:ascii="Arial" w:hAnsi="Arial" w:cs="Arial"/>
        </w:rPr>
        <w:t xml:space="preserve">Wartość zamówień, o których mowa w art. 214 ust. 1 pkt 7 została oszacowana na </w:t>
      </w:r>
      <w:r w:rsidR="006111CB" w:rsidRPr="00F445B2">
        <w:rPr>
          <w:rFonts w:ascii="Arial" w:hAnsi="Arial" w:cs="Arial"/>
          <w:shd w:val="clear" w:color="auto" w:fill="FFFFFF"/>
        </w:rPr>
        <w:t>2</w:t>
      </w:r>
      <w:r w:rsidR="00072296">
        <w:rPr>
          <w:rFonts w:ascii="Arial" w:hAnsi="Arial" w:cs="Arial"/>
          <w:shd w:val="clear" w:color="auto" w:fill="FFFFFF"/>
        </w:rPr>
        <w:t> 265 660,00</w:t>
      </w:r>
      <w:r w:rsidR="00BB733E" w:rsidRPr="00F445B2">
        <w:rPr>
          <w:rFonts w:ascii="Arial" w:hAnsi="Arial" w:cs="Arial"/>
          <w:shd w:val="clear" w:color="auto" w:fill="FFFFFF"/>
        </w:rPr>
        <w:t xml:space="preserve"> </w:t>
      </w:r>
      <w:r w:rsidRPr="00F445B2">
        <w:rPr>
          <w:rFonts w:ascii="Arial" w:hAnsi="Arial" w:cs="Arial"/>
        </w:rPr>
        <w:t>zł brutto. Wysokość wynagrodzenia zostanie ustalona na podstawie cen jednostkowych, udzielonego zamówienia podstawowego.</w:t>
      </w:r>
    </w:p>
    <w:p w14:paraId="73C1DD9C" w14:textId="77777777" w:rsidR="00E93474" w:rsidRPr="00397EBC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505B8C8" w14:textId="629F3D49" w:rsidR="00E052EB" w:rsidRPr="00F445B2" w:rsidRDefault="00E93474" w:rsidP="00E052E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6D1358">
        <w:rPr>
          <w:rFonts w:ascii="Arial" w:hAnsi="Arial" w:cs="Arial"/>
          <w:sz w:val="22"/>
          <w:szCs w:val="22"/>
        </w:rPr>
        <w:t xml:space="preserve">: </w:t>
      </w:r>
      <w:r w:rsidR="00F445B2" w:rsidRPr="00F445B2">
        <w:rPr>
          <w:rFonts w:ascii="Arial" w:hAnsi="Arial" w:cs="Arial"/>
          <w:b/>
          <w:sz w:val="22"/>
          <w:szCs w:val="22"/>
          <w:lang w:eastAsia="pl-PL"/>
        </w:rPr>
        <w:t>40</w:t>
      </w:r>
      <w:r w:rsidR="00E052EB" w:rsidRPr="00F445B2">
        <w:rPr>
          <w:rFonts w:ascii="Arial" w:hAnsi="Arial" w:cs="Arial"/>
          <w:b/>
          <w:sz w:val="22"/>
          <w:szCs w:val="22"/>
          <w:lang w:eastAsia="pl-PL"/>
        </w:rPr>
        <w:t xml:space="preserve"> tygodni od dnia podpisania umowy (</w:t>
      </w:r>
      <w:r w:rsidR="00F445B2" w:rsidRPr="00F445B2">
        <w:rPr>
          <w:rFonts w:ascii="Arial" w:hAnsi="Arial" w:cs="Arial"/>
          <w:b/>
          <w:sz w:val="22"/>
          <w:szCs w:val="22"/>
          <w:lang w:eastAsia="pl-PL"/>
        </w:rPr>
        <w:t>280</w:t>
      </w:r>
      <w:r w:rsidR="00E052EB" w:rsidRPr="00F445B2">
        <w:rPr>
          <w:rFonts w:ascii="Arial" w:hAnsi="Arial" w:cs="Arial"/>
          <w:b/>
          <w:sz w:val="22"/>
          <w:szCs w:val="22"/>
          <w:lang w:eastAsia="pl-PL"/>
        </w:rPr>
        <w:t xml:space="preserve"> dni) bądź do wyczerpania kwoty objętej umową. </w:t>
      </w:r>
    </w:p>
    <w:p w14:paraId="06A02AAD" w14:textId="77777777" w:rsidR="00E93474" w:rsidRPr="00F445B2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304B3EE8" w14:textId="12606864" w:rsidR="00AC610D" w:rsidRPr="00C47775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E42031">
        <w:rPr>
          <w:rFonts w:ascii="Arial" w:hAnsi="Arial" w:cs="Arial"/>
          <w:sz w:val="22"/>
          <w:szCs w:val="22"/>
        </w:rPr>
        <w:t>Wykonawca m</w:t>
      </w:r>
      <w:r w:rsidR="00C47775" w:rsidRPr="00E42031">
        <w:rPr>
          <w:rFonts w:ascii="Arial" w:hAnsi="Arial" w:cs="Arial"/>
          <w:sz w:val="22"/>
          <w:szCs w:val="22"/>
        </w:rPr>
        <w:t>usi</w:t>
      </w:r>
      <w:r w:rsidRPr="00E42031">
        <w:rPr>
          <w:rFonts w:ascii="Arial" w:hAnsi="Arial" w:cs="Arial"/>
          <w:sz w:val="22"/>
          <w:szCs w:val="22"/>
        </w:rPr>
        <w:t xml:space="preserve"> posiadać doświadczenie polegające na wykonaniu (zakończeniu) </w:t>
      </w:r>
      <w:r w:rsidR="00C47775" w:rsidRPr="00E42031">
        <w:rPr>
          <w:rFonts w:ascii="Arial" w:hAnsi="Arial" w:cs="Arial"/>
          <w:sz w:val="22"/>
          <w:szCs w:val="22"/>
        </w:rPr>
        <w:br/>
      </w:r>
      <w:r w:rsidRPr="00E42031">
        <w:rPr>
          <w:rFonts w:ascii="Arial" w:hAnsi="Arial" w:cs="Arial"/>
          <w:iCs/>
          <w:sz w:val="22"/>
          <w:szCs w:val="22"/>
          <w:u w:val="single"/>
        </w:rPr>
        <w:t xml:space="preserve">w okresie ostatnich 5 lat przed upływem terminu składania ofert, a jeżeli okres prowadzenia działalności jest krótszy – w tym okresie, </w:t>
      </w:r>
      <w:r w:rsidRPr="00E42031">
        <w:rPr>
          <w:rFonts w:ascii="Arial" w:hAnsi="Arial" w:cs="Arial"/>
          <w:sz w:val="22"/>
          <w:szCs w:val="22"/>
          <w:u w:val="single"/>
        </w:rPr>
        <w:t xml:space="preserve">wbudowali co najmniej </w:t>
      </w:r>
      <w:r w:rsidRPr="00E42031">
        <w:rPr>
          <w:rFonts w:ascii="Arial" w:hAnsi="Arial" w:cs="Arial"/>
          <w:sz w:val="22"/>
          <w:szCs w:val="22"/>
          <w:u w:val="single"/>
        </w:rPr>
        <w:br/>
        <w:t>2 000 Mg masy mineralno-asfaltowej.</w:t>
      </w:r>
      <w:r w:rsidRPr="00E42031">
        <w:rPr>
          <w:rFonts w:ascii="Arial" w:hAnsi="Arial" w:cs="Arial"/>
          <w:sz w:val="22"/>
          <w:szCs w:val="22"/>
        </w:rPr>
        <w:t xml:space="preserve"> </w:t>
      </w:r>
      <w:r w:rsidRPr="007B438E">
        <w:rPr>
          <w:rFonts w:ascii="Arial" w:hAnsi="Arial" w:cs="Arial"/>
          <w:sz w:val="22"/>
          <w:szCs w:val="22"/>
        </w:rPr>
        <w:t xml:space="preserve">Za prace porównywalne z przedmiotem zamówienia uznane będą prace polegające na remoncie </w:t>
      </w:r>
      <w:r w:rsidRPr="00C47775">
        <w:rPr>
          <w:rFonts w:ascii="Arial" w:hAnsi="Arial" w:cs="Arial"/>
          <w:sz w:val="22"/>
          <w:szCs w:val="22"/>
        </w:rPr>
        <w:t>cząstkowym lub budowie lub przebudowie drogi.</w:t>
      </w:r>
    </w:p>
    <w:p w14:paraId="52D833D0" w14:textId="7AF9E3F3" w:rsidR="005A45A7" w:rsidRPr="00AB2848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B2848">
        <w:rPr>
          <w:rFonts w:ascii="Arial" w:hAnsi="Arial" w:cs="Arial"/>
          <w:sz w:val="22"/>
          <w:szCs w:val="22"/>
        </w:rPr>
        <w:t xml:space="preserve">Wykonawca spełni 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284CE9" w:rsidRPr="00AB2848">
        <w:rPr>
          <w:rFonts w:ascii="Arial" w:hAnsi="Arial" w:cs="Arial"/>
          <w:sz w:val="22"/>
          <w:szCs w:val="22"/>
        </w:rPr>
        <w:t xml:space="preserve"> – </w:t>
      </w:r>
      <w:r w:rsidR="00284CE9" w:rsidRPr="00AB2848">
        <w:rPr>
          <w:rFonts w:ascii="Arial" w:hAnsi="Arial" w:cs="Arial"/>
          <w:sz w:val="22"/>
          <w:szCs w:val="22"/>
          <w:u w:val="single"/>
        </w:rPr>
        <w:t xml:space="preserve">tj. </w:t>
      </w:r>
      <w:r w:rsidR="005A45A7" w:rsidRPr="00AB2848">
        <w:rPr>
          <w:rFonts w:ascii="Arial" w:hAnsi="Arial" w:cs="Arial"/>
          <w:sz w:val="22"/>
          <w:szCs w:val="22"/>
          <w:u w:val="single"/>
        </w:rPr>
        <w:t>dysponowa</w:t>
      </w:r>
      <w:r w:rsidR="00284CE9" w:rsidRPr="00AB2848">
        <w:rPr>
          <w:rFonts w:ascii="Arial" w:hAnsi="Arial" w:cs="Arial"/>
          <w:sz w:val="22"/>
          <w:szCs w:val="22"/>
          <w:u w:val="single"/>
        </w:rPr>
        <w:t>nie</w:t>
      </w:r>
      <w:r w:rsidR="005A45A7" w:rsidRPr="00AB2848">
        <w:rPr>
          <w:rFonts w:ascii="Arial" w:hAnsi="Arial" w:cs="Arial"/>
          <w:sz w:val="22"/>
          <w:szCs w:val="22"/>
          <w:u w:val="single"/>
        </w:rPr>
        <w:t xml:space="preserve"> Wytwórnią mas bitumicznych (WMB) niezbędnej do realizacji zamówienia wraz z podaniem </w:t>
      </w:r>
      <w:r w:rsidR="005A45A7" w:rsidRPr="00AB2848">
        <w:rPr>
          <w:rFonts w:ascii="Arial" w:hAnsi="Arial" w:cs="Arial"/>
          <w:sz w:val="22"/>
          <w:szCs w:val="22"/>
          <w:u w:val="single"/>
        </w:rPr>
        <w:lastRenderedPageBreak/>
        <w:t>informacji o podstawie do dysponowania.</w:t>
      </w:r>
      <w:r w:rsidR="00284CE9" w:rsidRPr="00AB2848">
        <w:rPr>
          <w:rFonts w:ascii="Arial" w:hAnsi="Arial" w:cs="Arial"/>
          <w:bCs/>
          <w:sz w:val="22"/>
          <w:szCs w:val="22"/>
          <w:u w:val="single"/>
        </w:rPr>
        <w:t xml:space="preserve"> Wykonawcy, którzy nie posiadają własnej WMB są zobowiązani przedstawić umowę na zakup masy bitumicznej.</w:t>
      </w:r>
    </w:p>
    <w:p w14:paraId="543E534C" w14:textId="77777777" w:rsidR="00E93474" w:rsidRPr="00A920E2" w:rsidRDefault="00E93474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Pr="00C47775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569D2D7E" w:rsidR="00E93474" w:rsidRPr="00073CC1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color w:val="000000" w:themeColor="text1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1994 r. </w:t>
      </w:r>
      <w:r w:rsidRPr="007B438E">
        <w:rPr>
          <w:rFonts w:ascii="Arial" w:hAnsi="Arial" w:cs="Arial"/>
          <w:sz w:val="22"/>
          <w:szCs w:val="22"/>
        </w:rPr>
        <w:t>Prawo budowlane (t.j. Dz.U.202</w:t>
      </w:r>
      <w:r w:rsidR="006575C1">
        <w:rPr>
          <w:rFonts w:ascii="Arial" w:hAnsi="Arial" w:cs="Arial"/>
          <w:sz w:val="22"/>
          <w:szCs w:val="22"/>
        </w:rPr>
        <w:t>1</w:t>
      </w:r>
      <w:r w:rsidRPr="007B438E">
        <w:rPr>
          <w:rFonts w:ascii="Arial" w:hAnsi="Arial" w:cs="Arial"/>
          <w:sz w:val="22"/>
          <w:szCs w:val="22"/>
        </w:rPr>
        <w:t>.</w:t>
      </w:r>
      <w:r w:rsidR="006575C1">
        <w:rPr>
          <w:rFonts w:ascii="Arial" w:hAnsi="Arial" w:cs="Arial"/>
          <w:sz w:val="22"/>
          <w:szCs w:val="22"/>
        </w:rPr>
        <w:t>2351</w:t>
      </w:r>
      <w:r w:rsidRPr="007B438E">
        <w:rPr>
          <w:rFonts w:ascii="Arial" w:hAnsi="Arial" w:cs="Arial"/>
          <w:sz w:val="22"/>
          <w:szCs w:val="22"/>
        </w:rPr>
        <w:t xml:space="preserve"> ze zm.) oraz rozporządzeniem Ministra Inwestycji i Rozwoju z dnia 29 kwietnia 2019r. w sprawie przygotowania zawodowego do wykonywania samodzielnych funkcji technicznych w budownictwie (Dz.U.2019.831) lub 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Europejskiej </w:t>
      </w:r>
      <w:bookmarkStart w:id="10" w:name="_Hlk70425381"/>
      <w:r w:rsidRPr="007B438E">
        <w:rPr>
          <w:rFonts w:ascii="Arial" w:hAnsi="Arial" w:cs="Arial"/>
          <w:sz w:val="22"/>
          <w:szCs w:val="22"/>
        </w:rPr>
        <w:t xml:space="preserve">(t.j. </w:t>
      </w:r>
      <w:r w:rsidRPr="00073CC1">
        <w:rPr>
          <w:rFonts w:ascii="Arial" w:hAnsi="Arial" w:cs="Arial"/>
          <w:color w:val="000000" w:themeColor="text1"/>
          <w:sz w:val="22"/>
          <w:szCs w:val="22"/>
        </w:rPr>
        <w:t>Dz.U.202</w:t>
      </w:r>
      <w:r w:rsidR="006575C1">
        <w:rPr>
          <w:rFonts w:ascii="Arial" w:hAnsi="Arial" w:cs="Arial"/>
          <w:color w:val="000000" w:themeColor="text1"/>
          <w:sz w:val="22"/>
          <w:szCs w:val="22"/>
        </w:rPr>
        <w:t>1</w:t>
      </w:r>
      <w:r w:rsidRPr="00073CC1">
        <w:rPr>
          <w:rFonts w:ascii="Arial" w:hAnsi="Arial" w:cs="Arial"/>
          <w:color w:val="000000" w:themeColor="text1"/>
          <w:sz w:val="22"/>
          <w:szCs w:val="22"/>
        </w:rPr>
        <w:t>.</w:t>
      </w:r>
      <w:r w:rsidR="006575C1">
        <w:rPr>
          <w:rFonts w:ascii="Arial" w:hAnsi="Arial" w:cs="Arial"/>
          <w:color w:val="000000" w:themeColor="text1"/>
          <w:sz w:val="22"/>
          <w:szCs w:val="22"/>
        </w:rPr>
        <w:t>1646</w:t>
      </w:r>
      <w:r w:rsidR="006F0170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073CC1">
        <w:rPr>
          <w:rFonts w:ascii="Arial" w:hAnsi="Arial" w:cs="Arial"/>
          <w:color w:val="000000" w:themeColor="text1"/>
          <w:sz w:val="22"/>
          <w:szCs w:val="22"/>
        </w:rPr>
        <w:t>).</w:t>
      </w:r>
      <w:bookmarkEnd w:id="10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>ustawy Pzp.</w:t>
      </w:r>
    </w:p>
    <w:p w14:paraId="0F84DBA7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>ustawy Pzp.</w:t>
      </w:r>
    </w:p>
    <w:p w14:paraId="76EB4C96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Wykonawca nie podlega wykluczeniu w okolicznościach określonych w art. 108 ust. 1 pkt 1, 2 i 5 ustawy Pzp, jeżeli udowodni Zamawiającemu, że spełnił łącznie przesłanki określone w art. 110 ust. 2 ustawy Pzp.</w:t>
      </w:r>
    </w:p>
    <w:p w14:paraId="3BE61C2A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71FFAA7" w14:textId="742D885C" w:rsidR="00E93474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1D52D82" w14:textId="77777777" w:rsidR="007B438E" w:rsidRPr="00AB2848" w:rsidRDefault="007B438E" w:rsidP="007B438E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131BFE84" w:rsidR="00E93474" w:rsidRPr="00C47775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Formularz cenowy</w:t>
      </w:r>
      <w:r w:rsidR="00E93474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D01B07">
        <w:rPr>
          <w:rFonts w:ascii="Arial" w:hAnsi="Arial" w:cs="Arial"/>
          <w:sz w:val="22"/>
          <w:szCs w:val="22"/>
        </w:rPr>
        <w:t xml:space="preserve">– 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454C538D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01E299BB" w:rsidR="00E93474" w:rsidRPr="000E4D92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>Załącznik nr</w:t>
      </w:r>
      <w:r w:rsidR="005A45A7">
        <w:rPr>
          <w:rFonts w:ascii="Arial" w:hAnsi="Arial" w:cs="Arial"/>
          <w:b/>
          <w:sz w:val="22"/>
          <w:szCs w:val="22"/>
        </w:rPr>
        <w:t xml:space="preserve"> 4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72B29301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lastRenderedPageBreak/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7221DE4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5A45A7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0B0C8A8C" w:rsidR="00E93474" w:rsidRPr="00290F0C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290F0C">
        <w:rPr>
          <w:rFonts w:ascii="Arial" w:hAnsi="Arial" w:cs="Arial"/>
          <w:sz w:val="22"/>
          <w:szCs w:val="22"/>
          <w:u w:val="single"/>
        </w:rPr>
        <w:t>wykazu robót budowlanych</w:t>
      </w:r>
      <w:r w:rsidRPr="00290F0C">
        <w:rPr>
          <w:rFonts w:ascii="Arial" w:hAnsi="Arial" w:cs="Arial"/>
          <w:sz w:val="22"/>
          <w:szCs w:val="22"/>
        </w:rPr>
        <w:t xml:space="preserve"> wykonanych nie wcześniej niż w okresie ostatnich 5</w:t>
      </w:r>
      <w:r w:rsidR="00E03A7F" w:rsidRPr="00290F0C">
        <w:rPr>
          <w:rFonts w:ascii="Arial" w:hAnsi="Arial" w:cs="Arial"/>
          <w:sz w:val="22"/>
          <w:szCs w:val="22"/>
        </w:rPr>
        <w:t xml:space="preserve"> </w:t>
      </w:r>
      <w:r w:rsidRPr="00290F0C">
        <w:rPr>
          <w:rFonts w:ascii="Arial" w:hAnsi="Arial" w:cs="Arial"/>
          <w:sz w:val="22"/>
          <w:szCs w:val="22"/>
        </w:rPr>
        <w:t xml:space="preserve">lat, </w:t>
      </w:r>
      <w:r w:rsidRPr="00290F0C">
        <w:rPr>
          <w:rFonts w:ascii="Arial" w:hAnsi="Arial" w:cs="Arial"/>
          <w:sz w:val="22"/>
          <w:szCs w:val="22"/>
        </w:rPr>
        <w:br/>
        <w:t>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</w:t>
      </w:r>
      <w:r w:rsidRPr="00290F0C">
        <w:rPr>
          <w:rFonts w:ascii="Arial" w:hAnsi="Arial" w:cs="Arial"/>
          <w:sz w:val="22"/>
          <w:szCs w:val="22"/>
        </w:rPr>
        <w:br/>
      </w:r>
      <w:r w:rsidRPr="00290F0C">
        <w:rPr>
          <w:rFonts w:ascii="Arial" w:hAnsi="Arial" w:cs="Arial"/>
          <w:b/>
          <w:sz w:val="22"/>
          <w:szCs w:val="22"/>
        </w:rPr>
        <w:t xml:space="preserve"> </w:t>
      </w:r>
      <w:bookmarkStart w:id="11" w:name="_Hlk74045005"/>
      <w:r w:rsidRPr="00290F0C">
        <w:rPr>
          <w:rFonts w:ascii="Arial" w:hAnsi="Arial" w:cs="Arial"/>
          <w:b/>
          <w:sz w:val="22"/>
          <w:szCs w:val="22"/>
        </w:rPr>
        <w:t>–</w:t>
      </w:r>
      <w:bookmarkEnd w:id="11"/>
      <w:r w:rsidRPr="00290F0C">
        <w:rPr>
          <w:rFonts w:ascii="Arial" w:hAnsi="Arial" w:cs="Arial"/>
          <w:b/>
          <w:sz w:val="22"/>
          <w:szCs w:val="22"/>
        </w:rPr>
        <w:t xml:space="preserve"> Załącznik nr </w:t>
      </w:r>
      <w:r w:rsidR="005A45A7">
        <w:rPr>
          <w:rFonts w:ascii="Arial" w:hAnsi="Arial" w:cs="Arial"/>
          <w:b/>
          <w:sz w:val="22"/>
          <w:szCs w:val="22"/>
        </w:rPr>
        <w:t>7</w:t>
      </w:r>
      <w:r w:rsidRPr="00290F0C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53FE69DD" w:rsidR="00C47775" w:rsidRPr="00EB4B2C" w:rsidRDefault="00C47775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5A45A7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1F336810" w:rsidR="00E93474" w:rsidRPr="008172C9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9</w:t>
      </w:r>
      <w:r w:rsidR="00D67559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540DE41A" w14:textId="311B010B" w:rsidR="00AB2848" w:rsidRDefault="00E93474" w:rsidP="00FA78C8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7403DA23" w14:textId="77777777" w:rsidR="00FA78C8" w:rsidRPr="00FA78C8" w:rsidRDefault="00FA78C8" w:rsidP="00FA78C8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na zasadach określonych w art. 118-123 ustawy Pzp.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395D3AD2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lastRenderedPageBreak/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5A45A7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12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2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jest obowiązany zawiadomić Zamawiającego o wszelkich zmianach w odniesieniu do informacji, o których mowa w zdaniu pierwszym, w trakcie realizacji zamówienia, a także przekazać wymagane informacje na temat nowych </w:t>
      </w:r>
      <w:r w:rsidRPr="008A4F8A">
        <w:rPr>
          <w:rFonts w:ascii="Arial" w:hAnsi="Arial" w:cs="Arial"/>
          <w:bCs/>
          <w:iCs/>
          <w:color w:val="000000"/>
        </w:rPr>
        <w:lastRenderedPageBreak/>
        <w:t>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9B18DB4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5A45A7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4B95F9F2" w:rsidR="00E93474" w:rsidRPr="005A45A7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78DD4CB7" w14:textId="77777777" w:rsidR="00F824C7" w:rsidRPr="0018487F" w:rsidRDefault="00F824C7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>Komunikacja w postępowaniu między Zamawiającym, a Wykonawcą, z uwzględnieniem wyjątków określonych w ustawie Pzp,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3" w:name="_Hlk37863788"/>
    </w:p>
    <w:p w14:paraId="0A50B6FC" w14:textId="32B19998" w:rsidR="00E93474" w:rsidRPr="006575C1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3"/>
      <w:r w:rsidR="00EB4B2C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Remonty nawierzchni bitumicznych mieszanką mineralno-asfaltową na gorąco</w:t>
      </w:r>
      <w:r w:rsidR="004F47A7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</w:t>
      </w:r>
      <w:r w:rsidRPr="007932F4">
        <w:rPr>
          <w:rFonts w:ascii="Arial" w:eastAsia="Times New Roman" w:hAnsi="Arial" w:cs="Arial"/>
          <w:color w:val="000000"/>
          <w:lang w:eastAsia="pl-PL"/>
        </w:rPr>
        <w:lastRenderedPageBreak/>
        <w:t xml:space="preserve">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stały dostęp do sieci Internet o gwarantowanej przepustowości nie mniejszej niż 512 kb/s,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zainstalowany program Adobe Acrobat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lastRenderedPageBreak/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>bowiązek narzucony  w art. 221 ustawy Pzp</w:t>
      </w:r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>stawy Pzp</w:t>
      </w:r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4" w:name="_Hlk37783375"/>
      <w:bookmarkStart w:id="15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6" w:name="_Hlk37783409"/>
      <w:bookmarkEnd w:id="14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6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5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7236578E" w14:textId="77777777" w:rsidR="00C93E81" w:rsidRPr="00E178CC" w:rsidRDefault="00C93E81" w:rsidP="004F715D">
      <w:pPr>
        <w:pStyle w:val="Akapitzlist"/>
        <w:numPr>
          <w:ilvl w:val="0"/>
          <w:numId w:val="54"/>
        </w:numPr>
        <w:tabs>
          <w:tab w:val="left" w:pos="284"/>
        </w:tabs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Przed upływem terminu składania ofert Wykonawca wnosi wadium w wysokości</w:t>
      </w:r>
      <w:r>
        <w:rPr>
          <w:rFonts w:ascii="Arial" w:eastAsia="Calibri" w:hAnsi="Arial" w:cs="Arial"/>
          <w:color w:val="000000"/>
        </w:rPr>
        <w:br/>
      </w:r>
      <w:r w:rsidRPr="00E178CC">
        <w:rPr>
          <w:rFonts w:ascii="Arial" w:eastAsia="Calibri" w:hAnsi="Arial" w:cs="Arial"/>
          <w:b/>
        </w:rPr>
        <w:t>10 000,00 zł</w:t>
      </w:r>
      <w:r w:rsidRPr="00E178CC">
        <w:rPr>
          <w:rFonts w:ascii="Arial" w:eastAsia="Calibri" w:hAnsi="Arial" w:cs="Arial"/>
        </w:rPr>
        <w:t xml:space="preserve"> (słownie: dziesięć tysięcy złotych 00/100) w jednej lub w kilku następujących formach:</w:t>
      </w:r>
    </w:p>
    <w:p w14:paraId="29C9D022" w14:textId="77777777" w:rsidR="00C93E81" w:rsidRDefault="00C93E81" w:rsidP="004F715D">
      <w:pPr>
        <w:numPr>
          <w:ilvl w:val="0"/>
          <w:numId w:val="55"/>
        </w:numPr>
        <w:spacing w:after="0" w:line="256" w:lineRule="auto"/>
        <w:ind w:left="1440" w:hanging="115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pieniądzu – </w:t>
      </w:r>
      <w:r>
        <w:rPr>
          <w:rFonts w:ascii="Arial" w:eastAsia="Calibri" w:hAnsi="Arial" w:cs="Arial"/>
          <w:b/>
          <w:u w:val="single"/>
        </w:rPr>
        <w:t>wpłata przelewem</w:t>
      </w:r>
      <w:r>
        <w:rPr>
          <w:rFonts w:ascii="Arial" w:eastAsia="Calibri" w:hAnsi="Arial" w:cs="Arial"/>
        </w:rPr>
        <w:t xml:space="preserve"> na rachunek bankowy Zamawiającego: </w:t>
      </w:r>
    </w:p>
    <w:p w14:paraId="3E427168" w14:textId="77777777" w:rsidR="00C93E81" w:rsidRDefault="00C93E81" w:rsidP="00C93E8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BOŚ o/Ostrów Wielkopolski 64 1540 1173 2001 4000 1296 0024</w:t>
      </w:r>
    </w:p>
    <w:p w14:paraId="6C1D4AD6" w14:textId="5DE4E26C" w:rsidR="00C93E81" w:rsidRPr="00C93E81" w:rsidRDefault="00C93E81" w:rsidP="00C93E8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poleceniu przelewu należy wpisać</w:t>
      </w:r>
      <w:r w:rsidRPr="00C93E81">
        <w:rPr>
          <w:rFonts w:ascii="Arial" w:hAnsi="Arial" w:cs="Arial"/>
        </w:rPr>
        <w:t xml:space="preserve">: 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„Wadium – Masa na gorąco”</w:t>
      </w:r>
    </w:p>
    <w:p w14:paraId="3ACCE123" w14:textId="77777777" w:rsidR="00C93E81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w gwarancjach bankowych,</w:t>
      </w:r>
    </w:p>
    <w:p w14:paraId="60E5DD0C" w14:textId="77777777" w:rsidR="00C93E81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w gwarancjach ubezpieczeniowych,</w:t>
      </w:r>
    </w:p>
    <w:p w14:paraId="6D5DED53" w14:textId="2F706409" w:rsidR="00C93E81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poręczeniach udzielanych przez podmioty, o których mowa </w:t>
      </w:r>
      <w:r w:rsidRPr="00C93E81">
        <w:rPr>
          <w:rFonts w:ascii="Arial" w:eastAsia="Calibri" w:hAnsi="Arial" w:cs="Arial"/>
        </w:rPr>
        <w:t xml:space="preserve">w </w:t>
      </w:r>
      <w:hyperlink r:id="rId25" w:anchor="/document/16888361?unitId=art%286%28b%29%29ust%285%29pkt%282%29&amp;cm=DOCUMENT" w:tgtFrame="_blank" w:history="1">
        <w:r w:rsidRPr="00C93E81">
          <w:rPr>
            <w:rStyle w:val="Hipercze"/>
            <w:rFonts w:ascii="Arial" w:eastAsia="Calibri" w:hAnsi="Arial" w:cs="Arial"/>
            <w:color w:val="auto"/>
            <w:u w:val="none"/>
          </w:rPr>
          <w:t>art. 6b ust. 5 pkt 2</w:t>
        </w:r>
      </w:hyperlink>
      <w:r>
        <w:rPr>
          <w:rFonts w:ascii="Arial" w:eastAsia="Calibri" w:hAnsi="Arial" w:cs="Arial"/>
        </w:rPr>
        <w:t xml:space="preserve"> ustawy z dnia 9 listopada 2000 r. o utworzeniu Polskiej Agencji Rozwoju Przedsiębiorczości (</w:t>
      </w:r>
      <w:r w:rsidR="00282413">
        <w:rPr>
          <w:rFonts w:ascii="Arial" w:eastAsia="Calibri" w:hAnsi="Arial" w:cs="Arial"/>
        </w:rPr>
        <w:t xml:space="preserve">t.j. </w:t>
      </w:r>
      <w:r>
        <w:rPr>
          <w:rFonts w:ascii="Arial" w:eastAsia="Calibri" w:hAnsi="Arial" w:cs="Arial"/>
        </w:rPr>
        <w:t>Dz.U.2020</w:t>
      </w:r>
      <w:r w:rsidR="0028241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299). </w:t>
      </w:r>
    </w:p>
    <w:p w14:paraId="47666C6F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Wadium w pieniądzu zostanie uznane za wniesione w terminie, jeśli do upływu terminu składania ofert środki pieniężne zostaną zaksięgowane na rachunku Zamawiającego.</w:t>
      </w:r>
    </w:p>
    <w:p w14:paraId="3F5AABBA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</w:rPr>
        <w:t xml:space="preserve">Jeżeli </w:t>
      </w:r>
      <w:r>
        <w:rPr>
          <w:rFonts w:ascii="Arial" w:eastAsia="Calibri" w:hAnsi="Arial" w:cs="Arial"/>
          <w:b/>
          <w:bCs/>
          <w:iCs/>
        </w:rPr>
        <w:t>wadium</w:t>
      </w:r>
      <w:r>
        <w:rPr>
          <w:rFonts w:ascii="Arial" w:eastAsia="Calibri" w:hAnsi="Arial" w:cs="Arial"/>
          <w:b/>
          <w:bCs/>
        </w:rPr>
        <w:t xml:space="preserve"> jest wnoszone w formie gwarancji lub poręczenia, o których mowa        w pkt 1 ppkt 2-4, Wykonawca przekazuje Zamawiającemu oryginał gwarancji lub poręczenia, w postaci elektronicznej</w:t>
      </w:r>
      <w:r>
        <w:rPr>
          <w:rFonts w:ascii="Arial" w:eastAsia="Calibri" w:hAnsi="Arial" w:cs="Arial"/>
        </w:rPr>
        <w:t>.</w:t>
      </w:r>
    </w:p>
    <w:p w14:paraId="147ACA67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lastRenderedPageBreak/>
        <w:t>Wykonawca jest zobowiązany zabezpieczyć ofertę wadium na cały okres związania ofertą.</w:t>
      </w:r>
    </w:p>
    <w:p w14:paraId="45B37E00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Oferta Wykonawcy, który nie zabezpieczy oferty dopuszczalną formą wadium, zostanie odrzucona.</w:t>
      </w:r>
    </w:p>
    <w:p w14:paraId="11F5A2C4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Zamawiający zatrzymuje wadium wraz z odsetkami,</w:t>
      </w:r>
      <w:r>
        <w:rPr>
          <w:rFonts w:ascii="Arial" w:eastAsia="Times New Roman" w:hAnsi="Arial" w:cs="Arial"/>
          <w:lang w:eastAsia="pl-PL"/>
        </w:rPr>
        <w:t xml:space="preserve"> a w przypadku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Calibri" w:hAnsi="Arial" w:cs="Arial"/>
        </w:rPr>
        <w:t xml:space="preserve"> jeżeli:</w:t>
      </w:r>
    </w:p>
    <w:p w14:paraId="1771E7BD" w14:textId="77777777" w:rsidR="00C93E81" w:rsidRDefault="00C93E81" w:rsidP="004F715D">
      <w:pPr>
        <w:numPr>
          <w:ilvl w:val="0"/>
          <w:numId w:val="56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najkorzystniejszej,</w:t>
      </w:r>
    </w:p>
    <w:p w14:paraId="07D3E96C" w14:textId="77777777" w:rsidR="00C93E81" w:rsidRDefault="00C93E81" w:rsidP="004F715D">
      <w:pPr>
        <w:numPr>
          <w:ilvl w:val="0"/>
          <w:numId w:val="56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Wykonawca, którego oferta została wybrana:</w:t>
      </w:r>
    </w:p>
    <w:p w14:paraId="67AE8AB5" w14:textId="77777777" w:rsidR="00C93E81" w:rsidRDefault="00C93E81" w:rsidP="004F715D">
      <w:pPr>
        <w:numPr>
          <w:ilvl w:val="1"/>
          <w:numId w:val="56"/>
        </w:numPr>
        <w:tabs>
          <w:tab w:val="num" w:pos="709"/>
        </w:tabs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2E0C1D9E" w14:textId="77777777" w:rsidR="00C93E81" w:rsidRDefault="00C93E81" w:rsidP="004F715D">
      <w:pPr>
        <w:numPr>
          <w:ilvl w:val="1"/>
          <w:numId w:val="56"/>
        </w:numPr>
        <w:tabs>
          <w:tab w:val="num" w:pos="709"/>
        </w:tabs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wniósł wymaganego zabezpieczenia należytego wykonania umowy – (jeżeli było wymagane),</w:t>
      </w:r>
    </w:p>
    <w:p w14:paraId="21D90467" w14:textId="77777777" w:rsidR="00C93E81" w:rsidRDefault="00C93E81" w:rsidP="004F715D">
      <w:pPr>
        <w:numPr>
          <w:ilvl w:val="0"/>
          <w:numId w:val="56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zawarcie umowy w sprawie zamówienia publicznego stało się niemożliwe </w:t>
      </w:r>
      <w:r>
        <w:rPr>
          <w:rFonts w:ascii="Arial" w:eastAsia="Calibri" w:hAnsi="Arial" w:cs="Arial"/>
        </w:rPr>
        <w:br/>
        <w:t>z przyczyn leżących po stronie Wykonawcy, którego oferta została wybrana.</w:t>
      </w:r>
    </w:p>
    <w:p w14:paraId="1D8A9A45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zwraca wadium</w:t>
      </w:r>
      <w:r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694CFB0B" w14:textId="77777777" w:rsidR="00C93E81" w:rsidRDefault="00C93E81" w:rsidP="004F715D">
      <w:pPr>
        <w:numPr>
          <w:ilvl w:val="0"/>
          <w:numId w:val="57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upływu terminu związania ofertą,</w:t>
      </w:r>
    </w:p>
    <w:p w14:paraId="4947B4C1" w14:textId="77777777" w:rsidR="00C93E81" w:rsidRDefault="00C93E81" w:rsidP="004F715D">
      <w:pPr>
        <w:numPr>
          <w:ilvl w:val="0"/>
          <w:numId w:val="57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zawarcia umowy w sprawie zamówienia publicznego,</w:t>
      </w:r>
    </w:p>
    <w:p w14:paraId="5EEE2F32" w14:textId="77777777" w:rsidR="00C93E81" w:rsidRDefault="00C93E81" w:rsidP="004F715D">
      <w:pPr>
        <w:numPr>
          <w:ilvl w:val="0"/>
          <w:numId w:val="57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72957E42" w14:textId="09601313" w:rsidR="00C93E81" w:rsidRDefault="00C93E81" w:rsidP="004F715D">
      <w:pPr>
        <w:pStyle w:val="Akapitzlist"/>
        <w:numPr>
          <w:ilvl w:val="0"/>
          <w:numId w:val="58"/>
        </w:numPr>
        <w:spacing w:after="0" w:line="256" w:lineRule="auto"/>
        <w:ind w:hanging="43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Times New Roman" w:hAnsi="Arial" w:cs="Arial"/>
          <w:lang w:eastAsia="pl-PL"/>
        </w:rPr>
        <w:t xml:space="preserve"> </w:t>
      </w:r>
      <w:r w:rsidR="00407C2B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ykonawcy:</w:t>
      </w:r>
    </w:p>
    <w:p w14:paraId="6C1995CC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2C949BA3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którego oferta została odrzucona,</w:t>
      </w:r>
    </w:p>
    <w:p w14:paraId="5C237EAD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58BF911B" w14:textId="3544CC34" w:rsidR="00C93E81" w:rsidRDefault="00C93E81" w:rsidP="004F715D">
      <w:pPr>
        <w:numPr>
          <w:ilvl w:val="0"/>
          <w:numId w:val="59"/>
        </w:numPr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459E4452" w:rsidR="00E93474" w:rsidRPr="006D371F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AA0B0B">
        <w:rPr>
          <w:rFonts w:ascii="Arial" w:hAnsi="Arial" w:cs="Arial"/>
          <w:bCs/>
          <w:iCs/>
        </w:rPr>
        <w:t>ofertą</w:t>
      </w:r>
      <w:r w:rsidRPr="006D371F">
        <w:rPr>
          <w:rFonts w:ascii="Arial" w:hAnsi="Arial" w:cs="Arial"/>
          <w:bCs/>
          <w:iCs/>
        </w:rPr>
        <w:t xml:space="preserve">: </w:t>
      </w:r>
      <w:r w:rsidRPr="006D371F">
        <w:rPr>
          <w:rFonts w:ascii="Arial" w:hAnsi="Arial" w:cs="Arial"/>
          <w:b/>
          <w:bCs/>
          <w:iCs/>
        </w:rPr>
        <w:t xml:space="preserve">do dnia </w:t>
      </w:r>
      <w:r w:rsidR="00FA78C8" w:rsidRPr="006D371F">
        <w:rPr>
          <w:rFonts w:ascii="Arial" w:hAnsi="Arial" w:cs="Arial"/>
          <w:b/>
          <w:bCs/>
          <w:iCs/>
        </w:rPr>
        <w:t>0</w:t>
      </w:r>
      <w:r w:rsidR="00891C85">
        <w:rPr>
          <w:rFonts w:ascii="Arial" w:hAnsi="Arial" w:cs="Arial"/>
          <w:b/>
          <w:bCs/>
          <w:iCs/>
        </w:rPr>
        <w:t>7</w:t>
      </w:r>
      <w:r w:rsidRPr="006D371F">
        <w:rPr>
          <w:rFonts w:ascii="Arial" w:hAnsi="Arial" w:cs="Arial"/>
          <w:b/>
          <w:bCs/>
          <w:iCs/>
        </w:rPr>
        <w:t>.0</w:t>
      </w:r>
      <w:r w:rsidR="00FA78C8" w:rsidRPr="006D371F">
        <w:rPr>
          <w:rFonts w:ascii="Arial" w:hAnsi="Arial" w:cs="Arial"/>
          <w:b/>
          <w:bCs/>
          <w:iCs/>
        </w:rPr>
        <w:t>3</w:t>
      </w:r>
      <w:r w:rsidRPr="006D371F">
        <w:rPr>
          <w:rFonts w:ascii="Arial" w:hAnsi="Arial" w:cs="Arial"/>
          <w:b/>
          <w:bCs/>
          <w:iCs/>
        </w:rPr>
        <w:t>.202</w:t>
      </w:r>
      <w:r w:rsidR="00FA78C8" w:rsidRPr="006D371F">
        <w:rPr>
          <w:rFonts w:ascii="Arial" w:hAnsi="Arial" w:cs="Arial"/>
          <w:b/>
          <w:bCs/>
          <w:iCs/>
        </w:rPr>
        <w:t>2</w:t>
      </w:r>
      <w:r w:rsidRPr="006D371F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Pzp.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lastRenderedPageBreak/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7" w:name="_Hlk63760457"/>
    </w:p>
    <w:bookmarkEnd w:id="17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1DB479D2" w:rsidR="00E93474" w:rsidRPr="007B438E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7B438E">
        <w:rPr>
          <w:rFonts w:ascii="Arial" w:hAnsi="Arial" w:cs="Arial"/>
          <w:iCs/>
        </w:rPr>
        <w:t xml:space="preserve">w sprawie sposobu </w:t>
      </w:r>
      <w:bookmarkStart w:id="18" w:name="_Hlk70425537"/>
      <w:r w:rsidRPr="007B438E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8"/>
      <w:r w:rsidR="006F0170" w:rsidRPr="007B438E">
        <w:rPr>
          <w:rFonts w:ascii="Arial" w:hAnsi="Arial" w:cs="Arial"/>
          <w:iCs/>
        </w:rPr>
        <w:br/>
      </w:r>
      <w:bookmarkStart w:id="19" w:name="_Hlk70425547"/>
      <w:r w:rsidRPr="007B438E">
        <w:rPr>
          <w:rFonts w:ascii="Arial" w:hAnsi="Arial" w:cs="Arial"/>
          <w:iCs/>
        </w:rPr>
        <w:t>(Dz. U.2020</w:t>
      </w:r>
      <w:r w:rsidR="006F0170" w:rsidRPr="007B438E">
        <w:rPr>
          <w:rFonts w:ascii="Arial" w:hAnsi="Arial" w:cs="Arial"/>
          <w:iCs/>
        </w:rPr>
        <w:t>.</w:t>
      </w:r>
      <w:r w:rsidRPr="007B438E">
        <w:rPr>
          <w:rFonts w:ascii="Arial" w:hAnsi="Arial" w:cs="Arial"/>
          <w:iCs/>
        </w:rPr>
        <w:t>2452)</w:t>
      </w:r>
      <w:r w:rsidRPr="007B438E">
        <w:rPr>
          <w:rFonts w:ascii="Arial" w:hAnsi="Arial" w:cs="Arial"/>
        </w:rPr>
        <w:t>,</w:t>
      </w:r>
      <w:bookmarkEnd w:id="19"/>
    </w:p>
    <w:p w14:paraId="3EC85F8A" w14:textId="4ED48720" w:rsidR="00E93474" w:rsidRPr="007B438E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>z dnia 17 lutego 2005 r</w:t>
      </w:r>
      <w:r w:rsidRPr="007B438E">
        <w:rPr>
          <w:rFonts w:ascii="Arial" w:hAnsi="Arial" w:cs="Arial"/>
          <w:lang w:eastAsia="pl-PL"/>
        </w:rPr>
        <w:t xml:space="preserve">. </w:t>
      </w:r>
      <w:bookmarkStart w:id="20" w:name="_Hlk70425570"/>
      <w:r w:rsidRPr="007B438E">
        <w:rPr>
          <w:rFonts w:ascii="Arial" w:hAnsi="Arial" w:cs="Arial"/>
          <w:lang w:eastAsia="pl-PL"/>
        </w:rPr>
        <w:t>o informatyzacji działalności podmiotów realizujących zadania publiczne (</w:t>
      </w:r>
      <w:r w:rsidR="006F0170" w:rsidRPr="007B438E">
        <w:rPr>
          <w:rFonts w:ascii="Arial" w:hAnsi="Arial" w:cs="Arial"/>
          <w:lang w:eastAsia="pl-PL"/>
        </w:rPr>
        <w:t xml:space="preserve">t.j. </w:t>
      </w:r>
      <w:r w:rsidRPr="007B438E">
        <w:rPr>
          <w:rFonts w:ascii="Arial" w:hAnsi="Arial" w:cs="Arial"/>
          <w:lang w:eastAsia="pl-PL"/>
        </w:rPr>
        <w:t>Dz.U.202</w:t>
      </w:r>
      <w:r w:rsidR="006F0170" w:rsidRPr="007B438E">
        <w:rPr>
          <w:rFonts w:ascii="Arial" w:hAnsi="Arial" w:cs="Arial"/>
          <w:lang w:eastAsia="pl-PL"/>
        </w:rPr>
        <w:t>1.</w:t>
      </w:r>
      <w:r w:rsidR="008B3912">
        <w:rPr>
          <w:rFonts w:ascii="Arial" w:hAnsi="Arial" w:cs="Arial"/>
          <w:lang w:eastAsia="pl-PL"/>
        </w:rPr>
        <w:t>2070</w:t>
      </w:r>
      <w:r w:rsidR="002E4542" w:rsidRPr="007B438E">
        <w:rPr>
          <w:rFonts w:ascii="Arial" w:hAnsi="Arial" w:cs="Arial"/>
          <w:lang w:eastAsia="pl-PL"/>
        </w:rPr>
        <w:t xml:space="preserve"> ze zm.</w:t>
      </w:r>
      <w:r w:rsidRPr="007B438E">
        <w:rPr>
          <w:rFonts w:ascii="Arial" w:hAnsi="Arial" w:cs="Arial"/>
          <w:lang w:eastAsia="pl-PL"/>
        </w:rPr>
        <w:t>).</w:t>
      </w:r>
    </w:p>
    <w:bookmarkEnd w:id="20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(eIDAS)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rekomenduje wykorzystanie formatów: .pdf .doc .docx .xls .xlsx .jpg (.jpeg)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.rar .gif .bmp .numbers .pages.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>podpisywanych w aplikacji eDoApp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21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 i opatrzenie ich podpisem kwalifikowanym w formacie PAdES.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zaleca się opatrzyć podpisem w formacie XAdES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21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lastRenderedPageBreak/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60BF8C7C" w:rsidR="00E93474" w:rsidRPr="007F6685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do </w:t>
      </w:r>
      <w:r w:rsidRPr="007F6685">
        <w:rPr>
          <w:rFonts w:ascii="Arial" w:hAnsi="Arial" w:cs="Arial"/>
          <w:sz w:val="22"/>
          <w:szCs w:val="22"/>
        </w:rPr>
        <w:t>dnia</w:t>
      </w:r>
      <w:r w:rsidRPr="007F6685">
        <w:rPr>
          <w:rFonts w:ascii="Arial" w:hAnsi="Arial" w:cs="Arial"/>
          <w:spacing w:val="-2"/>
          <w:sz w:val="22"/>
          <w:szCs w:val="22"/>
        </w:rPr>
        <w:t xml:space="preserve"> </w:t>
      </w:r>
      <w:r w:rsidR="00A97A99" w:rsidRPr="007F6685">
        <w:rPr>
          <w:rFonts w:ascii="Arial" w:hAnsi="Arial" w:cs="Arial"/>
          <w:b/>
          <w:bCs/>
          <w:spacing w:val="-2"/>
          <w:sz w:val="22"/>
          <w:szCs w:val="22"/>
        </w:rPr>
        <w:t>0</w:t>
      </w:r>
      <w:r w:rsidR="002F3DF0" w:rsidRPr="007F6685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="00496CE1" w:rsidRPr="007F6685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A97A99" w:rsidRPr="007F6685">
        <w:rPr>
          <w:rFonts w:ascii="Arial" w:hAnsi="Arial" w:cs="Arial"/>
          <w:b/>
          <w:bCs/>
          <w:spacing w:val="-2"/>
          <w:sz w:val="22"/>
          <w:szCs w:val="22"/>
        </w:rPr>
        <w:t>lutego</w:t>
      </w:r>
      <w:r w:rsidRPr="007F6685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A97A99" w:rsidRPr="007F6685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Pr="007F6685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7F6685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7F6685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BC2C17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1554C54E" w:rsidR="00E93474" w:rsidRPr="007F6685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7F6685">
        <w:rPr>
          <w:rFonts w:ascii="Arial" w:hAnsi="Arial" w:cs="Arial"/>
        </w:rPr>
        <w:t xml:space="preserve">dniu </w:t>
      </w:r>
      <w:r w:rsidR="00496CE1" w:rsidRPr="007F6685">
        <w:rPr>
          <w:rFonts w:ascii="Arial" w:hAnsi="Arial" w:cs="Arial"/>
          <w:b/>
          <w:bCs/>
        </w:rPr>
        <w:t>0</w:t>
      </w:r>
      <w:r w:rsidR="002F3DF0" w:rsidRPr="007F6685">
        <w:rPr>
          <w:rFonts w:ascii="Arial" w:hAnsi="Arial" w:cs="Arial"/>
          <w:b/>
          <w:bCs/>
        </w:rPr>
        <w:t>4</w:t>
      </w:r>
      <w:r w:rsidRPr="007F6685">
        <w:rPr>
          <w:rFonts w:ascii="Arial" w:hAnsi="Arial" w:cs="Arial"/>
          <w:b/>
          <w:bCs/>
        </w:rPr>
        <w:t xml:space="preserve"> </w:t>
      </w:r>
      <w:r w:rsidR="00496CE1" w:rsidRPr="007F6685">
        <w:rPr>
          <w:rFonts w:ascii="Arial" w:hAnsi="Arial" w:cs="Arial"/>
          <w:b/>
          <w:bCs/>
        </w:rPr>
        <w:t>l</w:t>
      </w:r>
      <w:r w:rsidR="00A97A99" w:rsidRPr="007F6685">
        <w:rPr>
          <w:rFonts w:ascii="Arial" w:hAnsi="Arial" w:cs="Arial"/>
          <w:b/>
          <w:bCs/>
        </w:rPr>
        <w:t>utego</w:t>
      </w:r>
      <w:r w:rsidRPr="007F6685">
        <w:rPr>
          <w:rFonts w:ascii="Arial" w:hAnsi="Arial" w:cs="Arial"/>
          <w:b/>
          <w:bCs/>
          <w:spacing w:val="-2"/>
        </w:rPr>
        <w:t xml:space="preserve"> 202</w:t>
      </w:r>
      <w:r w:rsidR="00A97A99" w:rsidRPr="007F6685">
        <w:rPr>
          <w:rFonts w:ascii="Arial" w:hAnsi="Arial" w:cs="Arial"/>
          <w:b/>
          <w:bCs/>
          <w:spacing w:val="-2"/>
        </w:rPr>
        <w:t>2</w:t>
      </w:r>
      <w:r w:rsidRPr="007F6685">
        <w:rPr>
          <w:rFonts w:ascii="Arial" w:hAnsi="Arial" w:cs="Arial"/>
          <w:b/>
          <w:bCs/>
          <w:spacing w:val="-2"/>
        </w:rPr>
        <w:t xml:space="preserve">r. o godz. </w:t>
      </w:r>
      <w:r w:rsidR="00A97A99" w:rsidRPr="007F6685">
        <w:rPr>
          <w:rFonts w:ascii="Arial" w:hAnsi="Arial" w:cs="Arial"/>
          <w:b/>
          <w:bCs/>
          <w:spacing w:val="-2"/>
        </w:rPr>
        <w:t>9</w:t>
      </w:r>
      <w:r w:rsidR="00A97A99" w:rsidRPr="007F6685">
        <w:rPr>
          <w:rFonts w:ascii="Arial" w:hAnsi="Arial" w:cs="Arial"/>
          <w:b/>
          <w:bCs/>
          <w:spacing w:val="-2"/>
          <w:vertAlign w:val="superscript"/>
        </w:rPr>
        <w:t>30</w:t>
      </w:r>
      <w:r w:rsidRPr="007F6685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132A6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4303C81A" w14:textId="6876EA3E" w:rsidR="00ED4ADD" w:rsidRPr="00132A67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Cs/>
          <w:iCs/>
          <w:sz w:val="22"/>
          <w:szCs w:val="22"/>
        </w:rPr>
        <w:t>Wykonawca określi ceny jednostkowe netto za poszczególne asortymenty robót poprzez wypełnienie stosownych pól w Formularzu cenowym – Załącznik nr 2 do SWZ.</w:t>
      </w:r>
    </w:p>
    <w:p w14:paraId="6BB55883" w14:textId="0A2B7244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lastRenderedPageBreak/>
        <w:t xml:space="preserve">Cena oferty stanowi sumę: poszczególnych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każdej 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>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</w:t>
      </w:r>
      <w:r w:rsidR="000057E8">
        <w:rPr>
          <w:rFonts w:ascii="Arial" w:hAnsi="Arial" w:cs="Arial"/>
          <w:bCs/>
          <w:iCs/>
          <w:sz w:val="22"/>
          <w:szCs w:val="22"/>
        </w:rPr>
        <w:t xml:space="preserve"> Formularzu cenowym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. Ceny jednostkowe określone przez Wykonawcę, zostaną ustalone na okres ważności kontraktu i nie będą podlegały zmianom. </w:t>
      </w:r>
    </w:p>
    <w:p w14:paraId="65D63A11" w14:textId="177BFC32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22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5A4C1867" w:rsidR="00E93474" w:rsidRPr="00496CE1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22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77777777" w:rsidR="00E93474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 xml:space="preserve">Kryterium „CENA” będzie rozpatrywane na podstawie ceny brutto (łącznie) za wykonanie przedmiotu zamówienia, podanej przez Wykonawcę w „Formularzu </w:t>
      </w:r>
      <w:r w:rsidRPr="001455E3">
        <w:rPr>
          <w:rFonts w:ascii="Arial" w:hAnsi="Arial" w:cs="Arial"/>
        </w:rPr>
        <w:lastRenderedPageBreak/>
        <w:t>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=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/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31F6C90" w:rsidR="00E93474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0F7F099B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 xml:space="preserve">Najkrótszy możliwy okres gwarancji wymagany przez Zamawiającego to </w:t>
      </w:r>
      <w:r w:rsidR="000057E8">
        <w:rPr>
          <w:rFonts w:ascii="Arial" w:hAnsi="Arial" w:cs="Arial"/>
          <w:color w:val="000000"/>
        </w:rPr>
        <w:t>12</w:t>
      </w:r>
      <w:r w:rsidRPr="001455E3">
        <w:rPr>
          <w:rFonts w:ascii="Arial" w:hAnsi="Arial" w:cs="Arial"/>
          <w:color w:val="000000"/>
        </w:rPr>
        <w:t xml:space="preserve"> miesięcy.</w:t>
      </w:r>
    </w:p>
    <w:p w14:paraId="11134586" w14:textId="1C608EB6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Najdłuższy możliwy okres gwarancji wymagany przez Zamawiającego to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miesięcy.</w:t>
      </w:r>
    </w:p>
    <w:p w14:paraId="2B5EEF56" w14:textId="7777777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14867DC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 przypadku, gdy Wykonawca zadeklaruje okres gwarancji dłuższy niż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miesięcy, ocenie będzie podlegał okres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miesięczny.</w:t>
      </w:r>
    </w:p>
    <w:p w14:paraId="37E204EB" w14:textId="23E30718" w:rsidR="00E93474" w:rsidRPr="00E44E3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Natomiast w przypadku, gdy Wykonawca zadeklaruje okres gwarancji krótszy niż </w:t>
      </w:r>
      <w:r w:rsidR="000057E8">
        <w:rPr>
          <w:rFonts w:ascii="Arial" w:hAnsi="Arial" w:cs="Arial"/>
          <w:color w:val="000000"/>
        </w:rPr>
        <w:t>12</w:t>
      </w:r>
      <w:r w:rsidRPr="00E44E37">
        <w:rPr>
          <w:rFonts w:ascii="Arial" w:hAnsi="Arial" w:cs="Arial"/>
          <w:color w:val="000000"/>
        </w:rPr>
        <w:t xml:space="preserve">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78E351D4" w:rsidR="00A6782E" w:rsidRPr="00E44E37" w:rsidRDefault="00E93474" w:rsidP="005A45A7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= 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01EE3902" w14:textId="0133ACF5" w:rsidR="005A45A7" w:rsidRDefault="00E93474" w:rsidP="00A97A99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 xml:space="preserve">* Przy czym najwyższa wartość jaka będzie brana pod uwagę do oceny ofert to </w:t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</w:t>
      </w:r>
      <w:r w:rsidR="000057E8">
        <w:rPr>
          <w:rFonts w:ascii="Arial" w:hAnsi="Arial" w:cs="Arial"/>
          <w:i/>
          <w:iCs/>
          <w:color w:val="000000"/>
        </w:rPr>
        <w:t>36</w:t>
      </w:r>
      <w:r w:rsidRPr="00CC3461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</w:t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67EEA4D" w14:textId="77777777" w:rsidR="00A97A99" w:rsidRPr="005A45A7" w:rsidRDefault="00A97A99" w:rsidP="00A97A99">
      <w:pPr>
        <w:ind w:left="708"/>
        <w:jc w:val="both"/>
        <w:rPr>
          <w:rFonts w:ascii="Arial" w:hAnsi="Arial" w:cs="Arial"/>
          <w:color w:val="000000"/>
        </w:rPr>
      </w:pP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 xml:space="preserve">Za najkorzystniejszą zostanie uznana oferta Wykonawcy, który spełni wszystkie postawione w niniejszej SWZ warunki oraz uzyska łącznie największą liczbę punktów </w:t>
      </w:r>
      <w:r w:rsidRPr="00DD59F5">
        <w:rPr>
          <w:rFonts w:ascii="Arial" w:hAnsi="Arial" w:cs="Arial"/>
          <w:color w:val="000000"/>
        </w:rPr>
        <w:lastRenderedPageBreak/>
        <w:t>(</w:t>
      </w: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b/>
          <w:bCs/>
          <w:sz w:val="26"/>
          <w:szCs w:val="26"/>
        </w:rPr>
        <w:t>= 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Pzp.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>i na zasadach określonych w art. 308 ust. 2 i 3 ustawy Pzp.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</w:t>
      </w:r>
      <w:r>
        <w:rPr>
          <w:rFonts w:ascii="Arial" w:hAnsi="Arial" w:cs="Arial"/>
        </w:rPr>
        <w:lastRenderedPageBreak/>
        <w:t xml:space="preserve">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217E1754" w:rsidR="00E93474" w:rsidRPr="007B438E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10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Pzp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3DEF67C3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>amawiającego przepisów ustawy Pzp, przysługują środki ochrony prawnej na zasadach przewidzianych w art. 505 – 590 ustawy Pzp.</w:t>
      </w:r>
    </w:p>
    <w:p w14:paraId="246C7657" w14:textId="77777777" w:rsidR="00A97A99" w:rsidRPr="005A45A7" w:rsidRDefault="00A97A99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8BEA54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1" w:history="1">
        <w:r w:rsidR="00A97A99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r w:rsidRPr="001A0D6E">
        <w:rPr>
          <w:rFonts w:ascii="Arial" w:hAnsi="Arial" w:cs="Arial"/>
          <w:lang w:eastAsia="pl-PL"/>
        </w:rPr>
        <w:t>Pzp,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ustawy Pzp,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>skorzystanie z prawa do sprostowania nie może skutkować zmianą wyniku postępowania o udzielenie zamówienia publicznego ani zmianą postanowień umowy w zakresie niezgodnym z Pzp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7C78FE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0A81" w14:textId="77777777" w:rsidR="00BC2C17" w:rsidRDefault="00BC2C17">
      <w:pPr>
        <w:spacing w:after="0" w:line="240" w:lineRule="auto"/>
      </w:pPr>
      <w:r>
        <w:separator/>
      </w:r>
    </w:p>
  </w:endnote>
  <w:endnote w:type="continuationSeparator" w:id="0">
    <w:p w14:paraId="3A6601DC" w14:textId="77777777" w:rsidR="00BC2C17" w:rsidRDefault="00BC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356CED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356CED" w:rsidRDefault="00BC2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E1B2" w14:textId="77777777" w:rsidR="00BC2C17" w:rsidRDefault="00BC2C17">
      <w:pPr>
        <w:spacing w:after="0" w:line="240" w:lineRule="auto"/>
      </w:pPr>
      <w:r>
        <w:separator/>
      </w:r>
    </w:p>
  </w:footnote>
  <w:footnote w:type="continuationSeparator" w:id="0">
    <w:p w14:paraId="61A3AD20" w14:textId="77777777" w:rsidR="00BC2C17" w:rsidRDefault="00BC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0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B6F00"/>
    <w:multiLevelType w:val="hybridMultilevel"/>
    <w:tmpl w:val="BDD4E42E"/>
    <w:lvl w:ilvl="0" w:tplc="5EF420C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1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8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5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6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7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58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5"/>
  </w:num>
  <w:num w:numId="4">
    <w:abstractNumId w:val="37"/>
  </w:num>
  <w:num w:numId="5">
    <w:abstractNumId w:val="13"/>
  </w:num>
  <w:num w:numId="6">
    <w:abstractNumId w:val="29"/>
  </w:num>
  <w:num w:numId="7">
    <w:abstractNumId w:val="47"/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2"/>
  </w:num>
  <w:num w:numId="11">
    <w:abstractNumId w:val="18"/>
  </w:num>
  <w:num w:numId="12">
    <w:abstractNumId w:val="38"/>
  </w:num>
  <w:num w:numId="13">
    <w:abstractNumId w:val="21"/>
  </w:num>
  <w:num w:numId="14">
    <w:abstractNumId w:val="3"/>
  </w:num>
  <w:num w:numId="15">
    <w:abstractNumId w:val="46"/>
  </w:num>
  <w:num w:numId="16">
    <w:abstractNumId w:val="44"/>
  </w:num>
  <w:num w:numId="17">
    <w:abstractNumId w:val="8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7"/>
  </w:num>
  <w:num w:numId="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8"/>
  </w:num>
  <w:num w:numId="24">
    <w:abstractNumId w:val="14"/>
  </w:num>
  <w:num w:numId="25">
    <w:abstractNumId w:val="31"/>
  </w:num>
  <w:num w:numId="26">
    <w:abstractNumId w:val="34"/>
  </w:num>
  <w:num w:numId="27">
    <w:abstractNumId w:val="51"/>
  </w:num>
  <w:num w:numId="28">
    <w:abstractNumId w:val="27"/>
  </w:num>
  <w:num w:numId="29">
    <w:abstractNumId w:val="1"/>
  </w:num>
  <w:num w:numId="30">
    <w:abstractNumId w:val="12"/>
  </w:num>
  <w:num w:numId="31">
    <w:abstractNumId w:val="53"/>
  </w:num>
  <w:num w:numId="32">
    <w:abstractNumId w:val="58"/>
  </w:num>
  <w:num w:numId="33">
    <w:abstractNumId w:val="23"/>
  </w:num>
  <w:num w:numId="34">
    <w:abstractNumId w:val="28"/>
  </w:num>
  <w:num w:numId="35">
    <w:abstractNumId w:val="6"/>
  </w:num>
  <w:num w:numId="36">
    <w:abstractNumId w:val="42"/>
  </w:num>
  <w:num w:numId="37">
    <w:abstractNumId w:val="56"/>
  </w:num>
  <w:num w:numId="38">
    <w:abstractNumId w:val="9"/>
  </w:num>
  <w:num w:numId="39">
    <w:abstractNumId w:val="52"/>
  </w:num>
  <w:num w:numId="40">
    <w:abstractNumId w:val="30"/>
  </w:num>
  <w:num w:numId="41">
    <w:abstractNumId w:val="19"/>
  </w:num>
  <w:num w:numId="42">
    <w:abstractNumId w:val="15"/>
  </w:num>
  <w:num w:numId="43">
    <w:abstractNumId w:val="26"/>
  </w:num>
  <w:num w:numId="44">
    <w:abstractNumId w:val="4"/>
  </w:num>
  <w:num w:numId="45">
    <w:abstractNumId w:val="35"/>
  </w:num>
  <w:num w:numId="46">
    <w:abstractNumId w:val="16"/>
  </w:num>
  <w:num w:numId="47">
    <w:abstractNumId w:val="22"/>
  </w:num>
  <w:num w:numId="48">
    <w:abstractNumId w:val="17"/>
  </w:num>
  <w:num w:numId="49">
    <w:abstractNumId w:val="39"/>
  </w:num>
  <w:num w:numId="50">
    <w:abstractNumId w:val="40"/>
  </w:num>
  <w:num w:numId="51">
    <w:abstractNumId w:val="45"/>
  </w:num>
  <w:num w:numId="52">
    <w:abstractNumId w:val="43"/>
  </w:num>
  <w:num w:numId="53">
    <w:abstractNumId w:val="33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7890"/>
    <w:rsid w:val="000321D9"/>
    <w:rsid w:val="000477BE"/>
    <w:rsid w:val="00053EAC"/>
    <w:rsid w:val="000617BE"/>
    <w:rsid w:val="00065D2A"/>
    <w:rsid w:val="00072296"/>
    <w:rsid w:val="00086807"/>
    <w:rsid w:val="000C0710"/>
    <w:rsid w:val="000E4D92"/>
    <w:rsid w:val="00107463"/>
    <w:rsid w:val="001237CA"/>
    <w:rsid w:val="00132A67"/>
    <w:rsid w:val="0013711B"/>
    <w:rsid w:val="0017109B"/>
    <w:rsid w:val="001765AA"/>
    <w:rsid w:val="00184231"/>
    <w:rsid w:val="0018487F"/>
    <w:rsid w:val="00187FA2"/>
    <w:rsid w:val="001A2E08"/>
    <w:rsid w:val="001B3C0F"/>
    <w:rsid w:val="001D09AF"/>
    <w:rsid w:val="001E116E"/>
    <w:rsid w:val="00215F64"/>
    <w:rsid w:val="00223EE7"/>
    <w:rsid w:val="00224393"/>
    <w:rsid w:val="002256FC"/>
    <w:rsid w:val="00227F30"/>
    <w:rsid w:val="00230B46"/>
    <w:rsid w:val="00272A33"/>
    <w:rsid w:val="00282413"/>
    <w:rsid w:val="00284CE9"/>
    <w:rsid w:val="00290F0C"/>
    <w:rsid w:val="00291554"/>
    <w:rsid w:val="002A7F28"/>
    <w:rsid w:val="002D74A6"/>
    <w:rsid w:val="002E02F0"/>
    <w:rsid w:val="002E3870"/>
    <w:rsid w:val="002E4393"/>
    <w:rsid w:val="002E4542"/>
    <w:rsid w:val="002F3DF0"/>
    <w:rsid w:val="00305B94"/>
    <w:rsid w:val="003256E7"/>
    <w:rsid w:val="00327EBA"/>
    <w:rsid w:val="00331695"/>
    <w:rsid w:val="00337E81"/>
    <w:rsid w:val="00344DA2"/>
    <w:rsid w:val="0034583D"/>
    <w:rsid w:val="003554F6"/>
    <w:rsid w:val="00360E67"/>
    <w:rsid w:val="00367D06"/>
    <w:rsid w:val="00372EE0"/>
    <w:rsid w:val="003901E3"/>
    <w:rsid w:val="00397EBC"/>
    <w:rsid w:val="003A16BB"/>
    <w:rsid w:val="00402318"/>
    <w:rsid w:val="00407C2B"/>
    <w:rsid w:val="00411F73"/>
    <w:rsid w:val="00443884"/>
    <w:rsid w:val="00447E7F"/>
    <w:rsid w:val="004842E5"/>
    <w:rsid w:val="00490298"/>
    <w:rsid w:val="00491088"/>
    <w:rsid w:val="00496CE1"/>
    <w:rsid w:val="00497BC9"/>
    <w:rsid w:val="004A4D21"/>
    <w:rsid w:val="004D5D4D"/>
    <w:rsid w:val="004F47A7"/>
    <w:rsid w:val="004F715D"/>
    <w:rsid w:val="004F7734"/>
    <w:rsid w:val="005420EA"/>
    <w:rsid w:val="00545142"/>
    <w:rsid w:val="00547684"/>
    <w:rsid w:val="00561457"/>
    <w:rsid w:val="005637F4"/>
    <w:rsid w:val="005A45A7"/>
    <w:rsid w:val="005B458D"/>
    <w:rsid w:val="005C2D36"/>
    <w:rsid w:val="005E65FA"/>
    <w:rsid w:val="006010F5"/>
    <w:rsid w:val="006111CB"/>
    <w:rsid w:val="00613246"/>
    <w:rsid w:val="006347C5"/>
    <w:rsid w:val="00652DAB"/>
    <w:rsid w:val="006575C1"/>
    <w:rsid w:val="006579F1"/>
    <w:rsid w:val="0067027B"/>
    <w:rsid w:val="00680E37"/>
    <w:rsid w:val="006D1358"/>
    <w:rsid w:val="006D371F"/>
    <w:rsid w:val="006F0170"/>
    <w:rsid w:val="006F176A"/>
    <w:rsid w:val="00712D4B"/>
    <w:rsid w:val="00725DC9"/>
    <w:rsid w:val="00747FCF"/>
    <w:rsid w:val="00784762"/>
    <w:rsid w:val="007871B9"/>
    <w:rsid w:val="007B438E"/>
    <w:rsid w:val="007C0C1A"/>
    <w:rsid w:val="007C1988"/>
    <w:rsid w:val="007D218E"/>
    <w:rsid w:val="007F6685"/>
    <w:rsid w:val="00861C61"/>
    <w:rsid w:val="008726C5"/>
    <w:rsid w:val="00891C85"/>
    <w:rsid w:val="008B3912"/>
    <w:rsid w:val="008C37F4"/>
    <w:rsid w:val="00966DD8"/>
    <w:rsid w:val="0097478C"/>
    <w:rsid w:val="009763DB"/>
    <w:rsid w:val="00993CF0"/>
    <w:rsid w:val="009A3728"/>
    <w:rsid w:val="009E1D61"/>
    <w:rsid w:val="009E35F6"/>
    <w:rsid w:val="009E537B"/>
    <w:rsid w:val="009F25E7"/>
    <w:rsid w:val="00A30641"/>
    <w:rsid w:val="00A44DF4"/>
    <w:rsid w:val="00A6782E"/>
    <w:rsid w:val="00A7487C"/>
    <w:rsid w:val="00A80C7A"/>
    <w:rsid w:val="00A97A99"/>
    <w:rsid w:val="00AA0B0B"/>
    <w:rsid w:val="00AA7722"/>
    <w:rsid w:val="00AA7D94"/>
    <w:rsid w:val="00AB05E4"/>
    <w:rsid w:val="00AB2848"/>
    <w:rsid w:val="00AC2A08"/>
    <w:rsid w:val="00AC610D"/>
    <w:rsid w:val="00AC7D11"/>
    <w:rsid w:val="00AD1FC9"/>
    <w:rsid w:val="00AE04A4"/>
    <w:rsid w:val="00AF375D"/>
    <w:rsid w:val="00B167B6"/>
    <w:rsid w:val="00B24E67"/>
    <w:rsid w:val="00B2739D"/>
    <w:rsid w:val="00B537F8"/>
    <w:rsid w:val="00B84675"/>
    <w:rsid w:val="00BB733E"/>
    <w:rsid w:val="00BC2C17"/>
    <w:rsid w:val="00BE32F1"/>
    <w:rsid w:val="00BE6F22"/>
    <w:rsid w:val="00BF2C1A"/>
    <w:rsid w:val="00C05829"/>
    <w:rsid w:val="00C12F40"/>
    <w:rsid w:val="00C47775"/>
    <w:rsid w:val="00C67E64"/>
    <w:rsid w:val="00C93E81"/>
    <w:rsid w:val="00C94357"/>
    <w:rsid w:val="00CA6289"/>
    <w:rsid w:val="00CB1B4A"/>
    <w:rsid w:val="00CB61A8"/>
    <w:rsid w:val="00CC6C3B"/>
    <w:rsid w:val="00CF1AF8"/>
    <w:rsid w:val="00D34852"/>
    <w:rsid w:val="00D34DC6"/>
    <w:rsid w:val="00D356B6"/>
    <w:rsid w:val="00D5756D"/>
    <w:rsid w:val="00D67559"/>
    <w:rsid w:val="00D778DB"/>
    <w:rsid w:val="00D93565"/>
    <w:rsid w:val="00D94F51"/>
    <w:rsid w:val="00D97F56"/>
    <w:rsid w:val="00DA311A"/>
    <w:rsid w:val="00DB06D2"/>
    <w:rsid w:val="00DD123E"/>
    <w:rsid w:val="00E0155A"/>
    <w:rsid w:val="00E03A7F"/>
    <w:rsid w:val="00E052EB"/>
    <w:rsid w:val="00E178CC"/>
    <w:rsid w:val="00E42031"/>
    <w:rsid w:val="00E5112F"/>
    <w:rsid w:val="00E57974"/>
    <w:rsid w:val="00E71B48"/>
    <w:rsid w:val="00E7656C"/>
    <w:rsid w:val="00E87846"/>
    <w:rsid w:val="00E93474"/>
    <w:rsid w:val="00EB4B2C"/>
    <w:rsid w:val="00ED4ADD"/>
    <w:rsid w:val="00EE65DE"/>
    <w:rsid w:val="00EF145F"/>
    <w:rsid w:val="00F057B3"/>
    <w:rsid w:val="00F275F0"/>
    <w:rsid w:val="00F30D74"/>
    <w:rsid w:val="00F36639"/>
    <w:rsid w:val="00F445B2"/>
    <w:rsid w:val="00F824C7"/>
    <w:rsid w:val="00F87EC8"/>
    <w:rsid w:val="00FA78C8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7948</Words>
  <Characters>47690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18</cp:revision>
  <cp:lastPrinted>2021-04-28T10:15:00Z</cp:lastPrinted>
  <dcterms:created xsi:type="dcterms:W3CDTF">2022-01-14T11:22:00Z</dcterms:created>
  <dcterms:modified xsi:type="dcterms:W3CDTF">2022-01-19T08:30:00Z</dcterms:modified>
</cp:coreProperties>
</file>