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BC0A" w14:textId="2C24E388" w:rsidR="00B072E9" w:rsidRPr="006919B1" w:rsidRDefault="00B072E9" w:rsidP="004F0400">
      <w:pPr>
        <w:widowControl w:val="0"/>
        <w:suppressAutoHyphens/>
        <w:spacing w:after="0"/>
        <w:jc w:val="both"/>
        <w:rPr>
          <w:rFonts w:ascii="Arial" w:eastAsia="Lucida Sans Unicode" w:hAnsi="Arial" w:cs="Arial"/>
          <w:kern w:val="1"/>
        </w:rPr>
      </w:pPr>
    </w:p>
    <w:p w14:paraId="728A5AA9" w14:textId="67D7A631" w:rsidR="00E93F90" w:rsidRPr="00E93F90" w:rsidRDefault="008517EA" w:rsidP="004F0400">
      <w:pPr>
        <w:widowControl w:val="0"/>
        <w:suppressAutoHyphens/>
        <w:spacing w:after="0"/>
        <w:jc w:val="both"/>
        <w:rPr>
          <w:rFonts w:ascii="Arial" w:eastAsia="Lucida Sans Unicode" w:hAnsi="Arial" w:cs="Arial"/>
          <w:kern w:val="1"/>
        </w:rPr>
      </w:pPr>
      <w:r w:rsidRPr="006919B1">
        <w:rPr>
          <w:rFonts w:ascii="Arial" w:eastAsia="Lucida Sans Unicode" w:hAnsi="Arial" w:cs="Arial"/>
          <w:kern w:val="1"/>
        </w:rPr>
        <w:t>Znak sprawy: PF.261.</w:t>
      </w:r>
      <w:r w:rsidR="00C66DE3">
        <w:rPr>
          <w:rFonts w:ascii="Arial" w:eastAsia="Lucida Sans Unicode" w:hAnsi="Arial" w:cs="Arial"/>
          <w:kern w:val="1"/>
        </w:rPr>
        <w:t>18</w:t>
      </w:r>
      <w:r w:rsidRPr="006919B1">
        <w:rPr>
          <w:rFonts w:ascii="Arial" w:eastAsia="Lucida Sans Unicode" w:hAnsi="Arial" w:cs="Arial"/>
          <w:kern w:val="1"/>
        </w:rPr>
        <w:t>.2021.ES</w:t>
      </w:r>
      <w:r w:rsidR="00E93F90" w:rsidRPr="00E93F90">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6707A7">
        <w:rPr>
          <w:rFonts w:ascii="Arial" w:eastAsia="Lucida Sans Unicode" w:hAnsi="Arial" w:cs="Arial"/>
          <w:kern w:val="1"/>
        </w:rPr>
        <w:t xml:space="preserve">        </w:t>
      </w:r>
      <w:r w:rsidR="00E93F90" w:rsidRPr="00E93F90">
        <w:rPr>
          <w:rFonts w:ascii="Arial" w:eastAsia="Lucida Sans Unicode" w:hAnsi="Arial" w:cs="Arial"/>
          <w:kern w:val="1"/>
        </w:rPr>
        <w:t xml:space="preserve">Rzeszów, dnia </w:t>
      </w:r>
      <w:r w:rsidR="004A3E44">
        <w:rPr>
          <w:rFonts w:ascii="Arial" w:eastAsia="Lucida Sans Unicode" w:hAnsi="Arial" w:cs="Arial"/>
          <w:kern w:val="1"/>
        </w:rPr>
        <w:t>13</w:t>
      </w:r>
      <w:r w:rsidR="00C66DE3">
        <w:rPr>
          <w:rFonts w:ascii="Arial" w:eastAsia="Lucida Sans Unicode" w:hAnsi="Arial" w:cs="Arial"/>
          <w:kern w:val="1"/>
        </w:rPr>
        <w:t>.09</w:t>
      </w:r>
      <w:r w:rsidR="00E93F90" w:rsidRPr="00E93F90">
        <w:rPr>
          <w:rFonts w:ascii="Arial" w:eastAsia="Lucida Sans Unicode" w:hAnsi="Arial" w:cs="Arial"/>
          <w:kern w:val="1"/>
        </w:rPr>
        <w:t>.2021 r.</w:t>
      </w:r>
    </w:p>
    <w:p w14:paraId="40C50AD8" w14:textId="77777777" w:rsidR="008517EA" w:rsidRPr="006919B1" w:rsidRDefault="008517EA" w:rsidP="004F0400">
      <w:pPr>
        <w:widowControl w:val="0"/>
        <w:suppressAutoHyphens/>
        <w:spacing w:after="0"/>
        <w:jc w:val="both"/>
        <w:rPr>
          <w:rFonts w:ascii="Arial" w:eastAsia="Lucida Sans Unicode" w:hAnsi="Arial" w:cs="Arial"/>
          <w:kern w:val="1"/>
        </w:rPr>
      </w:pPr>
    </w:p>
    <w:p w14:paraId="623DC746" w14:textId="77777777" w:rsidR="008517EA" w:rsidRPr="006919B1" w:rsidRDefault="008517EA" w:rsidP="004F0400">
      <w:pPr>
        <w:widowControl w:val="0"/>
        <w:suppressAutoHyphens/>
        <w:spacing w:after="0"/>
        <w:ind w:left="5656"/>
        <w:jc w:val="both"/>
        <w:rPr>
          <w:rFonts w:ascii="Arial" w:eastAsia="Lucida Sans Unicode" w:hAnsi="Arial" w:cs="Arial"/>
          <w:kern w:val="1"/>
        </w:rPr>
      </w:pPr>
    </w:p>
    <w:p w14:paraId="7712BB37" w14:textId="77777777" w:rsidR="008517EA" w:rsidRPr="006919B1" w:rsidRDefault="008517EA" w:rsidP="004F0400">
      <w:pPr>
        <w:widowControl w:val="0"/>
        <w:suppressAutoHyphens/>
        <w:spacing w:after="0"/>
        <w:jc w:val="both"/>
        <w:rPr>
          <w:rFonts w:ascii="Arial" w:eastAsia="Lucida Sans Unicode" w:hAnsi="Arial" w:cs="Arial"/>
          <w:kern w:val="1"/>
        </w:rPr>
      </w:pPr>
      <w:bookmarkStart w:id="0" w:name="_GoBack"/>
      <w:bookmarkEnd w:id="0"/>
    </w:p>
    <w:p w14:paraId="24A537AD" w14:textId="77777777" w:rsidR="008517EA" w:rsidRPr="006919B1" w:rsidRDefault="008517EA" w:rsidP="00A168EA">
      <w:pPr>
        <w:widowControl w:val="0"/>
        <w:suppressAutoHyphens/>
        <w:spacing w:after="0"/>
        <w:jc w:val="center"/>
        <w:rPr>
          <w:rFonts w:ascii="Arial" w:eastAsia="Lucida Sans Unicode" w:hAnsi="Arial" w:cs="Arial"/>
          <w:b/>
          <w:kern w:val="1"/>
        </w:rPr>
      </w:pPr>
      <w:r w:rsidRPr="006919B1">
        <w:rPr>
          <w:rFonts w:ascii="Arial" w:eastAsia="Lucida Sans Unicode" w:hAnsi="Arial" w:cs="Arial"/>
          <w:b/>
          <w:kern w:val="1"/>
        </w:rPr>
        <w:t>ZAPYTANIE OFERTOWE</w:t>
      </w:r>
    </w:p>
    <w:p w14:paraId="7155A3B6" w14:textId="77777777" w:rsidR="008517EA" w:rsidRPr="006919B1" w:rsidRDefault="008517EA" w:rsidP="004F0400">
      <w:pPr>
        <w:numPr>
          <w:ilvl w:val="0"/>
          <w:numId w:val="1"/>
        </w:numPr>
        <w:spacing w:after="0"/>
        <w:ind w:left="426" w:hanging="426"/>
        <w:contextualSpacing/>
        <w:jc w:val="both"/>
        <w:rPr>
          <w:rFonts w:ascii="Arial" w:hAnsi="Arial" w:cs="Arial"/>
        </w:rPr>
      </w:pPr>
      <w:r w:rsidRPr="006919B1">
        <w:rPr>
          <w:rFonts w:ascii="Arial" w:hAnsi="Arial" w:cs="Arial"/>
        </w:rPr>
        <w:t xml:space="preserve">Zamawiający: </w:t>
      </w:r>
      <w:r w:rsidRPr="006919B1">
        <w:rPr>
          <w:rFonts w:ascii="Arial" w:hAnsi="Arial" w:cs="Arial"/>
          <w:lang w:val="x-none"/>
        </w:rPr>
        <w:t>Regionalny Ośrodek Polityki Społecznej w Rzeszowie</w:t>
      </w:r>
    </w:p>
    <w:p w14:paraId="7D768256" w14:textId="132D0EEB" w:rsidR="008517EA" w:rsidRPr="006919B1" w:rsidRDefault="008517EA" w:rsidP="004F0400">
      <w:pPr>
        <w:spacing w:after="0"/>
        <w:ind w:left="426"/>
        <w:contextualSpacing/>
        <w:jc w:val="both"/>
        <w:rPr>
          <w:rFonts w:ascii="Arial" w:hAnsi="Arial" w:cs="Arial"/>
        </w:rPr>
      </w:pPr>
      <w:r w:rsidRPr="006919B1">
        <w:rPr>
          <w:rFonts w:ascii="Arial" w:hAnsi="Arial" w:cs="Arial"/>
        </w:rPr>
        <w:t xml:space="preserve">Adres: </w:t>
      </w:r>
      <w:r w:rsidRPr="006919B1">
        <w:rPr>
          <w:rFonts w:ascii="Arial" w:hAnsi="Arial" w:cs="Arial"/>
          <w:lang w:val="x-none"/>
        </w:rPr>
        <w:t>35-</w:t>
      </w:r>
      <w:r w:rsidRPr="006919B1">
        <w:rPr>
          <w:rFonts w:ascii="Arial" w:hAnsi="Arial" w:cs="Arial"/>
        </w:rPr>
        <w:t>045</w:t>
      </w:r>
      <w:r w:rsidRPr="006919B1">
        <w:rPr>
          <w:rFonts w:ascii="Arial" w:hAnsi="Arial" w:cs="Arial"/>
          <w:lang w:val="x-none"/>
        </w:rPr>
        <w:t xml:space="preserve"> Rzeszów, ul. Hetmańska </w:t>
      </w:r>
      <w:r w:rsidRPr="006919B1">
        <w:rPr>
          <w:rFonts w:ascii="Arial" w:hAnsi="Arial" w:cs="Arial"/>
        </w:rPr>
        <w:t>9</w:t>
      </w:r>
      <w:r w:rsidR="00FC6C28">
        <w:rPr>
          <w:rFonts w:ascii="Arial" w:hAnsi="Arial" w:cs="Arial"/>
        </w:rPr>
        <w:t>,</w:t>
      </w:r>
    </w:p>
    <w:p w14:paraId="46731BF2" w14:textId="2B07F9B6" w:rsidR="008517EA" w:rsidRPr="00830E61" w:rsidRDefault="008517EA" w:rsidP="004F0400">
      <w:pPr>
        <w:spacing w:after="0"/>
        <w:ind w:left="426"/>
        <w:contextualSpacing/>
        <w:jc w:val="both"/>
        <w:rPr>
          <w:rFonts w:ascii="Arial" w:hAnsi="Arial" w:cs="Arial"/>
        </w:rPr>
      </w:pPr>
      <w:r w:rsidRPr="00830E61">
        <w:rPr>
          <w:rFonts w:ascii="Arial" w:hAnsi="Arial" w:cs="Arial"/>
        </w:rPr>
        <w:t xml:space="preserve">Tel: </w:t>
      </w:r>
      <w:r w:rsidRPr="006919B1">
        <w:rPr>
          <w:rFonts w:ascii="Arial" w:hAnsi="Arial" w:cs="Arial"/>
          <w:lang w:val="x-none"/>
        </w:rPr>
        <w:t>17 74 70 600, fax 17 74 70</w:t>
      </w:r>
      <w:r w:rsidR="00FC6C28">
        <w:rPr>
          <w:rFonts w:ascii="Arial" w:hAnsi="Arial" w:cs="Arial"/>
          <w:lang w:val="x-none"/>
        </w:rPr>
        <w:t> </w:t>
      </w:r>
      <w:r w:rsidRPr="006919B1">
        <w:rPr>
          <w:rFonts w:ascii="Arial" w:hAnsi="Arial" w:cs="Arial"/>
          <w:lang w:val="x-none"/>
        </w:rPr>
        <w:t>601</w:t>
      </w:r>
      <w:r w:rsidR="00FC6C28" w:rsidRPr="00830E61">
        <w:rPr>
          <w:rFonts w:ascii="Arial" w:hAnsi="Arial" w:cs="Arial"/>
        </w:rPr>
        <w:t>.</w:t>
      </w:r>
    </w:p>
    <w:p w14:paraId="4903F2BF" w14:textId="5593DE7D" w:rsidR="008517EA" w:rsidRPr="00830E61" w:rsidRDefault="00BA06F7" w:rsidP="004F0400">
      <w:pPr>
        <w:spacing w:after="0"/>
        <w:ind w:left="426"/>
        <w:contextualSpacing/>
        <w:jc w:val="both"/>
        <w:rPr>
          <w:rFonts w:ascii="Arial" w:hAnsi="Arial" w:cs="Arial"/>
        </w:rPr>
      </w:pPr>
      <w:r w:rsidRPr="00BA06F7">
        <w:rPr>
          <w:rFonts w:ascii="Arial" w:hAnsi="Arial" w:cs="Arial"/>
          <w:lang w:val="x-none"/>
        </w:rPr>
        <w:t>www.rops.rzeszow.pl</w:t>
      </w:r>
    </w:p>
    <w:p w14:paraId="37846F71" w14:textId="77777777" w:rsidR="008517EA" w:rsidRPr="006919B1" w:rsidRDefault="008517EA" w:rsidP="004F0400">
      <w:pPr>
        <w:spacing w:after="0"/>
        <w:ind w:left="426"/>
        <w:contextualSpacing/>
        <w:jc w:val="both"/>
        <w:rPr>
          <w:rFonts w:ascii="Arial" w:hAnsi="Arial" w:cs="Arial"/>
        </w:rPr>
      </w:pPr>
      <w:r w:rsidRPr="006919B1">
        <w:rPr>
          <w:rFonts w:ascii="Arial" w:hAnsi="Arial" w:cs="Arial"/>
          <w:u w:val="single"/>
          <w:lang w:val="x-none"/>
        </w:rPr>
        <w:t>Godziny urzędowania: od poniedziałku do piątku w godzinach 7</w:t>
      </w:r>
      <w:r w:rsidRPr="006919B1">
        <w:rPr>
          <w:rFonts w:ascii="Arial" w:hAnsi="Arial" w:cs="Arial"/>
          <w:u w:val="single"/>
          <w:vertAlign w:val="superscript"/>
          <w:lang w:val="x-none"/>
        </w:rPr>
        <w:t>30</w:t>
      </w:r>
      <w:r w:rsidRPr="006919B1">
        <w:rPr>
          <w:rFonts w:ascii="Arial" w:hAnsi="Arial" w:cs="Arial"/>
          <w:u w:val="single"/>
          <w:lang w:val="x-none"/>
        </w:rPr>
        <w:t xml:space="preserve"> – 15</w:t>
      </w:r>
      <w:r w:rsidRPr="006919B1">
        <w:rPr>
          <w:rFonts w:ascii="Arial" w:hAnsi="Arial" w:cs="Arial"/>
          <w:u w:val="single"/>
          <w:vertAlign w:val="superscript"/>
          <w:lang w:val="x-none"/>
        </w:rPr>
        <w:t>30</w:t>
      </w:r>
    </w:p>
    <w:p w14:paraId="6EB404A9" w14:textId="7F09837F" w:rsidR="0003383E" w:rsidRPr="006919B1" w:rsidRDefault="008517EA" w:rsidP="004F0400">
      <w:pPr>
        <w:spacing w:after="0"/>
        <w:ind w:left="425"/>
        <w:jc w:val="both"/>
        <w:rPr>
          <w:rFonts w:ascii="Arial" w:hAnsi="Arial" w:cs="Arial"/>
        </w:rPr>
      </w:pPr>
      <w:r w:rsidRPr="006919B1">
        <w:rPr>
          <w:rFonts w:ascii="Arial" w:hAnsi="Arial" w:cs="Arial"/>
        </w:rPr>
        <w:t xml:space="preserve">Zamawiający zaprasza do złożenia oferty cenowej, dotyczącej postępowania pn. </w:t>
      </w:r>
      <w:bookmarkStart w:id="1" w:name="_Hlk67575978"/>
      <w:bookmarkStart w:id="2" w:name="_Hlk81384211"/>
      <w:r w:rsidR="0003383E" w:rsidRPr="006919B1">
        <w:rPr>
          <w:rFonts w:ascii="Arial" w:hAnsi="Arial" w:cs="Arial"/>
          <w:b/>
        </w:rPr>
        <w:t>„</w:t>
      </w:r>
      <w:bookmarkEnd w:id="1"/>
      <w:r w:rsidR="00C66DE3">
        <w:rPr>
          <w:rFonts w:ascii="Arial" w:hAnsi="Arial" w:cs="Arial"/>
          <w:b/>
        </w:rPr>
        <w:t>Ś</w:t>
      </w:r>
      <w:r w:rsidR="00C66DE3" w:rsidRPr="00C66DE3">
        <w:rPr>
          <w:rFonts w:ascii="Arial" w:hAnsi="Arial" w:cs="Arial"/>
          <w:b/>
        </w:rPr>
        <w:t>wiadczeni</w:t>
      </w:r>
      <w:r w:rsidR="00C66DE3">
        <w:rPr>
          <w:rFonts w:ascii="Arial" w:hAnsi="Arial" w:cs="Arial"/>
          <w:b/>
        </w:rPr>
        <w:t>e</w:t>
      </w:r>
      <w:r w:rsidR="00C66DE3" w:rsidRPr="00C66DE3">
        <w:rPr>
          <w:rFonts w:ascii="Arial" w:hAnsi="Arial" w:cs="Arial"/>
          <w:b/>
        </w:rPr>
        <w:t xml:space="preserve"> usługi hotelarskiej</w:t>
      </w:r>
      <w:r w:rsidR="00BA06F7">
        <w:rPr>
          <w:rFonts w:ascii="Arial" w:hAnsi="Arial" w:cs="Arial"/>
          <w:b/>
        </w:rPr>
        <w:t xml:space="preserve"> i </w:t>
      </w:r>
      <w:r w:rsidR="00C66DE3" w:rsidRPr="00C66DE3">
        <w:rPr>
          <w:rFonts w:ascii="Arial" w:hAnsi="Arial" w:cs="Arial"/>
          <w:b/>
        </w:rPr>
        <w:t>restauracyjnej wraz z najmem sali w</w:t>
      </w:r>
      <w:r w:rsidR="00C66DE3">
        <w:rPr>
          <w:rFonts w:ascii="Arial" w:hAnsi="Arial" w:cs="Arial"/>
          <w:b/>
        </w:rPr>
        <w:t> </w:t>
      </w:r>
      <w:r w:rsidR="00C66DE3" w:rsidRPr="00C66DE3">
        <w:rPr>
          <w:rFonts w:ascii="Arial" w:hAnsi="Arial" w:cs="Arial"/>
          <w:b/>
        </w:rPr>
        <w:t>związku z</w:t>
      </w:r>
      <w:r w:rsidR="00C66DE3">
        <w:rPr>
          <w:rFonts w:ascii="Arial" w:hAnsi="Arial" w:cs="Arial"/>
          <w:b/>
        </w:rPr>
        <w:t xml:space="preserve"> </w:t>
      </w:r>
      <w:r w:rsidR="00C66DE3" w:rsidRPr="00C66DE3">
        <w:rPr>
          <w:rFonts w:ascii="Arial" w:hAnsi="Arial" w:cs="Arial"/>
          <w:b/>
        </w:rPr>
        <w:t>realizacją Forum Ekonomii Społecznej</w:t>
      </w:r>
      <w:r w:rsidR="00DB6C38">
        <w:rPr>
          <w:rFonts w:ascii="Arial" w:hAnsi="Arial" w:cs="Arial"/>
          <w:b/>
        </w:rPr>
        <w:t>”</w:t>
      </w:r>
      <w:r w:rsidR="00C66DE3" w:rsidRPr="00C66DE3">
        <w:rPr>
          <w:rFonts w:ascii="Arial" w:hAnsi="Arial" w:cs="Arial"/>
          <w:b/>
        </w:rPr>
        <w:t xml:space="preserve"> </w:t>
      </w:r>
      <w:r w:rsidR="00C66DE3" w:rsidRPr="00DB6C38">
        <w:rPr>
          <w:rFonts w:ascii="Arial" w:hAnsi="Arial" w:cs="Arial"/>
          <w:bCs/>
        </w:rPr>
        <w:t>w ramach projektu pozakonkursowego pt.: „Koordynacja sektora ekonomii społecznej w województwie podkarpackim w latach 2020-2022</w:t>
      </w:r>
      <w:r w:rsidR="00DB6C38">
        <w:rPr>
          <w:rFonts w:ascii="Arial" w:hAnsi="Arial" w:cs="Arial"/>
          <w:bCs/>
        </w:rPr>
        <w:t>”</w:t>
      </w:r>
      <w:r w:rsidR="00C66DE3" w:rsidRPr="00DB6C38">
        <w:rPr>
          <w:rFonts w:ascii="Arial" w:hAnsi="Arial" w:cs="Arial"/>
          <w:bCs/>
        </w:rPr>
        <w:t>.</w:t>
      </w:r>
      <w:r w:rsidR="00C66DE3">
        <w:rPr>
          <w:rFonts w:ascii="Arial" w:hAnsi="Arial" w:cs="Arial"/>
          <w:b/>
        </w:rPr>
        <w:t xml:space="preserve"> </w:t>
      </w:r>
      <w:bookmarkEnd w:id="2"/>
      <w:r w:rsidRPr="006919B1">
        <w:rPr>
          <w:rFonts w:ascii="Arial" w:hAnsi="Arial" w:cs="Arial"/>
        </w:rPr>
        <w:t>Wartość</w:t>
      </w:r>
      <w:r w:rsidR="00C66DE3">
        <w:rPr>
          <w:rFonts w:ascii="Arial" w:hAnsi="Arial" w:cs="Arial"/>
        </w:rPr>
        <w:t xml:space="preserve"> </w:t>
      </w:r>
      <w:r w:rsidRPr="006919B1">
        <w:rPr>
          <w:rFonts w:ascii="Arial" w:hAnsi="Arial" w:cs="Arial"/>
        </w:rPr>
        <w:t>szacunkowa zamówienia nie przekracza kwoty 130 000 zł netto. Zamówienie wyłączone jest spod rygoru stosowania ustawy z dnia 11 września 2019</w:t>
      </w:r>
      <w:r w:rsidR="00C66DE3">
        <w:rPr>
          <w:rFonts w:ascii="Arial" w:hAnsi="Arial" w:cs="Arial"/>
        </w:rPr>
        <w:t xml:space="preserve"> </w:t>
      </w:r>
      <w:r w:rsidRPr="006919B1">
        <w:rPr>
          <w:rFonts w:ascii="Arial" w:hAnsi="Arial" w:cs="Arial"/>
        </w:rPr>
        <w:t>r. Prawo zamówień publicznych (Dz.</w:t>
      </w:r>
      <w:r w:rsidR="00916A70">
        <w:rPr>
          <w:rFonts w:ascii="Arial" w:hAnsi="Arial" w:cs="Arial"/>
        </w:rPr>
        <w:t xml:space="preserve"> </w:t>
      </w:r>
      <w:r w:rsidRPr="006919B1">
        <w:rPr>
          <w:rFonts w:ascii="Arial" w:hAnsi="Arial" w:cs="Arial"/>
        </w:rPr>
        <w:t>U z 2019, poz. 2019 ze zm.).</w:t>
      </w:r>
    </w:p>
    <w:p w14:paraId="0B23B398" w14:textId="77777777" w:rsidR="00394217" w:rsidRDefault="0003383E" w:rsidP="004F0400">
      <w:pPr>
        <w:pStyle w:val="Akapitzlist"/>
        <w:numPr>
          <w:ilvl w:val="0"/>
          <w:numId w:val="9"/>
        </w:numPr>
        <w:spacing w:after="0"/>
        <w:jc w:val="both"/>
        <w:rPr>
          <w:rFonts w:ascii="Arial" w:hAnsi="Arial" w:cs="Arial"/>
        </w:rPr>
      </w:pPr>
      <w:r w:rsidRPr="006919B1">
        <w:rPr>
          <w:rFonts w:ascii="Arial" w:hAnsi="Arial" w:cs="Arial"/>
        </w:rPr>
        <w:t xml:space="preserve">Opis przedmiotu zamówienia: </w:t>
      </w:r>
      <w:bookmarkStart w:id="3" w:name="_Hlk30492244"/>
    </w:p>
    <w:p w14:paraId="73AD8CC8" w14:textId="33530ACF" w:rsidR="00394217" w:rsidRPr="00394217" w:rsidRDefault="0003383E" w:rsidP="004F0400">
      <w:pPr>
        <w:pStyle w:val="Akapitzlist"/>
        <w:numPr>
          <w:ilvl w:val="0"/>
          <w:numId w:val="16"/>
        </w:numPr>
        <w:spacing w:after="0"/>
        <w:jc w:val="both"/>
        <w:rPr>
          <w:rFonts w:ascii="Arial" w:hAnsi="Arial" w:cs="Arial"/>
        </w:rPr>
      </w:pPr>
      <w:r w:rsidRPr="00394217">
        <w:rPr>
          <w:rFonts w:ascii="Arial" w:hAnsi="Arial" w:cs="Arial"/>
          <w:bCs/>
          <w:iCs/>
        </w:rPr>
        <w:t>Przedmiotem zamówienia</w:t>
      </w:r>
      <w:r w:rsidR="00DC3052">
        <w:rPr>
          <w:rFonts w:ascii="Arial" w:hAnsi="Arial" w:cs="Arial"/>
          <w:bCs/>
          <w:iCs/>
        </w:rPr>
        <w:t xml:space="preserve"> jest</w:t>
      </w:r>
      <w:r w:rsidRPr="00394217">
        <w:rPr>
          <w:rFonts w:ascii="Arial" w:hAnsi="Arial" w:cs="Arial"/>
          <w:bCs/>
          <w:iCs/>
        </w:rPr>
        <w:t xml:space="preserve"> </w:t>
      </w:r>
      <w:r w:rsidR="0079308C">
        <w:rPr>
          <w:rFonts w:ascii="Arial" w:hAnsi="Arial" w:cs="Arial"/>
          <w:bCs/>
          <w:iCs/>
        </w:rPr>
        <w:t>„</w:t>
      </w:r>
      <w:r w:rsidR="00C66DE3">
        <w:rPr>
          <w:rFonts w:ascii="Arial" w:hAnsi="Arial" w:cs="Arial"/>
          <w:b/>
          <w:bCs/>
          <w:iCs/>
        </w:rPr>
        <w:t xml:space="preserve">Świadczenie </w:t>
      </w:r>
      <w:r w:rsidR="00C66DE3" w:rsidRPr="00C66DE3">
        <w:rPr>
          <w:rFonts w:ascii="Arial" w:hAnsi="Arial" w:cs="Arial"/>
          <w:b/>
          <w:bCs/>
          <w:iCs/>
        </w:rPr>
        <w:t>usługi hotelarskiej</w:t>
      </w:r>
      <w:r w:rsidR="000022EA">
        <w:rPr>
          <w:rFonts w:ascii="Arial" w:hAnsi="Arial" w:cs="Arial"/>
          <w:b/>
          <w:bCs/>
          <w:iCs/>
        </w:rPr>
        <w:t xml:space="preserve"> i </w:t>
      </w:r>
      <w:r w:rsidR="00C66DE3" w:rsidRPr="00C66DE3">
        <w:rPr>
          <w:rFonts w:ascii="Arial" w:hAnsi="Arial" w:cs="Arial"/>
          <w:b/>
          <w:bCs/>
          <w:iCs/>
        </w:rPr>
        <w:t xml:space="preserve">restauracyjnej </w:t>
      </w:r>
      <w:r w:rsidR="000022EA">
        <w:rPr>
          <w:rFonts w:ascii="Arial" w:hAnsi="Arial" w:cs="Arial"/>
          <w:b/>
          <w:bCs/>
          <w:iCs/>
        </w:rPr>
        <w:br/>
      </w:r>
      <w:r w:rsidR="00C66DE3" w:rsidRPr="00C66DE3">
        <w:rPr>
          <w:rFonts w:ascii="Arial" w:hAnsi="Arial" w:cs="Arial"/>
          <w:b/>
          <w:bCs/>
          <w:iCs/>
        </w:rPr>
        <w:t>wraz z najmem sali w związku z realizacją Forum Ekonomii Społecznej</w:t>
      </w:r>
      <w:r w:rsidR="00DB6C38">
        <w:rPr>
          <w:rFonts w:ascii="Arial" w:hAnsi="Arial" w:cs="Arial"/>
          <w:b/>
          <w:bCs/>
          <w:iCs/>
        </w:rPr>
        <w:t>”</w:t>
      </w:r>
      <w:r w:rsidR="00C66DE3" w:rsidRPr="00C66DE3">
        <w:rPr>
          <w:rFonts w:ascii="Arial" w:hAnsi="Arial" w:cs="Arial"/>
          <w:b/>
          <w:bCs/>
          <w:iCs/>
        </w:rPr>
        <w:t xml:space="preserve"> </w:t>
      </w:r>
      <w:r w:rsidR="00C66DE3" w:rsidRPr="00DB6C38">
        <w:rPr>
          <w:rFonts w:ascii="Arial" w:hAnsi="Arial" w:cs="Arial"/>
          <w:iCs/>
        </w:rPr>
        <w:t>w ramach projektu pozakonkursowego pt.: „Koordynacja sektora ekonomii społecznej w</w:t>
      </w:r>
      <w:r w:rsidR="00DB6C38">
        <w:rPr>
          <w:rFonts w:ascii="Arial" w:hAnsi="Arial" w:cs="Arial"/>
          <w:iCs/>
        </w:rPr>
        <w:t> </w:t>
      </w:r>
      <w:r w:rsidR="00C66DE3" w:rsidRPr="00DB6C38">
        <w:rPr>
          <w:rFonts w:ascii="Arial" w:hAnsi="Arial" w:cs="Arial"/>
          <w:iCs/>
        </w:rPr>
        <w:t>województwie podkarpackim w latach 2020-2022</w:t>
      </w:r>
      <w:r w:rsidR="00DC3052" w:rsidRPr="00DB6C38">
        <w:rPr>
          <w:rFonts w:ascii="Arial" w:hAnsi="Arial" w:cs="Arial"/>
          <w:iCs/>
        </w:rPr>
        <w:t>”</w:t>
      </w:r>
      <w:r w:rsidRPr="00DB6C38">
        <w:rPr>
          <w:rFonts w:ascii="Arial" w:hAnsi="Arial" w:cs="Arial"/>
          <w:iCs/>
        </w:rPr>
        <w:t xml:space="preserve"> </w:t>
      </w:r>
      <w:r w:rsidRPr="00394217">
        <w:rPr>
          <w:rFonts w:ascii="Arial" w:hAnsi="Arial" w:cs="Arial"/>
          <w:bCs/>
          <w:iCs/>
        </w:rPr>
        <w:t>współfinansowanego ze środków Unii Europejskiej ze środków Europejskiego Funduszu Społecznego w ramach Regionalnego Programu Operacyjnego Województwa Podkarpackiego 2014-2020.</w:t>
      </w:r>
      <w:bookmarkEnd w:id="3"/>
    </w:p>
    <w:p w14:paraId="4053039A" w14:textId="349C6951" w:rsidR="00394217" w:rsidRPr="00394217" w:rsidRDefault="00B072E9" w:rsidP="004F0400">
      <w:pPr>
        <w:pStyle w:val="Akapitzlist"/>
        <w:numPr>
          <w:ilvl w:val="0"/>
          <w:numId w:val="16"/>
        </w:numPr>
        <w:spacing w:after="0"/>
        <w:jc w:val="both"/>
        <w:rPr>
          <w:rFonts w:ascii="Arial" w:hAnsi="Arial" w:cs="Arial"/>
        </w:rPr>
      </w:pPr>
      <w:r>
        <w:rPr>
          <w:rFonts w:ascii="Arial" w:hAnsi="Arial" w:cs="Arial"/>
          <w:bCs/>
          <w:iCs/>
        </w:rPr>
        <w:t>Opis</w:t>
      </w:r>
      <w:r w:rsidR="0003383E" w:rsidRPr="00394217">
        <w:rPr>
          <w:rFonts w:ascii="Arial" w:hAnsi="Arial" w:cs="Arial"/>
          <w:bCs/>
          <w:iCs/>
        </w:rPr>
        <w:t xml:space="preserve"> przedmiotu zamówienia stanowi załącznik nr 1 do </w:t>
      </w:r>
      <w:r w:rsidR="00C66DE3">
        <w:rPr>
          <w:rFonts w:ascii="Arial" w:hAnsi="Arial" w:cs="Arial"/>
          <w:bCs/>
          <w:iCs/>
        </w:rPr>
        <w:t>Z</w:t>
      </w:r>
      <w:r w:rsidR="0003383E" w:rsidRPr="00394217">
        <w:rPr>
          <w:rFonts w:ascii="Arial" w:hAnsi="Arial" w:cs="Arial"/>
          <w:bCs/>
          <w:iCs/>
        </w:rPr>
        <w:t>apytania ofertowego.</w:t>
      </w:r>
      <w:bookmarkStart w:id="4" w:name="_Hlk2590188"/>
      <w:bookmarkStart w:id="5" w:name="_Hlk30492082"/>
    </w:p>
    <w:bookmarkEnd w:id="4"/>
    <w:p w14:paraId="1B02B35A" w14:textId="7DC34408" w:rsidR="008517EA" w:rsidRPr="00DB6C38" w:rsidRDefault="0003383E" w:rsidP="00DB6C38">
      <w:pPr>
        <w:pStyle w:val="Akapitzlist"/>
        <w:numPr>
          <w:ilvl w:val="0"/>
          <w:numId w:val="10"/>
        </w:numPr>
        <w:spacing w:after="0"/>
        <w:ind w:left="426" w:hanging="426"/>
        <w:jc w:val="both"/>
        <w:rPr>
          <w:rFonts w:ascii="Arial" w:hAnsi="Arial" w:cs="Arial"/>
        </w:rPr>
      </w:pPr>
      <w:r w:rsidRPr="00DB6C38">
        <w:rPr>
          <w:rFonts w:ascii="Arial" w:hAnsi="Arial" w:cs="Arial"/>
          <w:b/>
          <w:bCs/>
        </w:rPr>
        <w:t xml:space="preserve">Termin realizacji </w:t>
      </w:r>
      <w:r w:rsidR="00C66DE3" w:rsidRPr="00DB6C38">
        <w:rPr>
          <w:rFonts w:ascii="Arial" w:hAnsi="Arial" w:cs="Arial"/>
          <w:b/>
          <w:bCs/>
        </w:rPr>
        <w:t>usługi</w:t>
      </w:r>
      <w:r w:rsidRPr="00DB6C38">
        <w:rPr>
          <w:rFonts w:ascii="Arial" w:hAnsi="Arial" w:cs="Arial"/>
          <w:b/>
          <w:bCs/>
        </w:rPr>
        <w:t xml:space="preserve">: </w:t>
      </w:r>
      <w:r w:rsidRPr="00DB6C38">
        <w:rPr>
          <w:rFonts w:ascii="Arial" w:hAnsi="Arial" w:cs="Arial"/>
        </w:rPr>
        <w:t xml:space="preserve">od dnia podpisania umowy do </w:t>
      </w:r>
      <w:bookmarkStart w:id="6" w:name="_Hlk67576651"/>
      <w:r w:rsidR="00B83A0F" w:rsidRPr="00DB6C38">
        <w:rPr>
          <w:rFonts w:ascii="Arial" w:hAnsi="Arial" w:cs="Arial"/>
          <w:b/>
        </w:rPr>
        <w:t>18</w:t>
      </w:r>
      <w:r w:rsidR="005B4C03" w:rsidRPr="00DB6C38">
        <w:rPr>
          <w:rFonts w:ascii="Arial" w:hAnsi="Arial" w:cs="Arial"/>
          <w:b/>
        </w:rPr>
        <w:t>.10</w:t>
      </w:r>
      <w:r w:rsidR="001A7F4A" w:rsidRPr="00DB6C38">
        <w:rPr>
          <w:rFonts w:ascii="Arial" w:hAnsi="Arial" w:cs="Arial"/>
          <w:b/>
        </w:rPr>
        <w:t>.</w:t>
      </w:r>
      <w:r w:rsidRPr="00DB6C38">
        <w:rPr>
          <w:rFonts w:ascii="Arial" w:hAnsi="Arial" w:cs="Arial"/>
          <w:b/>
        </w:rPr>
        <w:t>2021 r.</w:t>
      </w:r>
      <w:bookmarkEnd w:id="5"/>
      <w:bookmarkEnd w:id="6"/>
    </w:p>
    <w:p w14:paraId="51A7440F" w14:textId="21CC69AF" w:rsidR="00E36CDF" w:rsidRPr="00C66DE3" w:rsidRDefault="008517EA" w:rsidP="00C66DE3">
      <w:pPr>
        <w:numPr>
          <w:ilvl w:val="0"/>
          <w:numId w:val="10"/>
        </w:numPr>
        <w:tabs>
          <w:tab w:val="left" w:pos="426"/>
        </w:tabs>
        <w:spacing w:after="0"/>
        <w:ind w:left="0" w:firstLine="0"/>
        <w:jc w:val="both"/>
        <w:rPr>
          <w:rFonts w:ascii="Arial" w:hAnsi="Arial" w:cs="Arial"/>
        </w:rPr>
      </w:pPr>
      <w:r w:rsidRPr="006919B1">
        <w:rPr>
          <w:rFonts w:ascii="Arial" w:hAnsi="Arial" w:cs="Arial"/>
          <w:bCs/>
        </w:rPr>
        <w:t>Warunki udziału w postępowaniu:</w:t>
      </w:r>
      <w:r w:rsidR="0003383E" w:rsidRPr="006919B1">
        <w:rPr>
          <w:rFonts w:ascii="Arial" w:hAnsi="Arial" w:cs="Arial"/>
          <w:bCs/>
        </w:rPr>
        <w:t xml:space="preserve"> </w:t>
      </w:r>
    </w:p>
    <w:p w14:paraId="7DAAAEA9" w14:textId="254AC54D" w:rsidR="00C66DE3" w:rsidRPr="00916A70" w:rsidRDefault="00C66DE3" w:rsidP="00916A70">
      <w:pPr>
        <w:pStyle w:val="Akapitzlist"/>
        <w:numPr>
          <w:ilvl w:val="0"/>
          <w:numId w:val="35"/>
        </w:numPr>
        <w:ind w:left="851" w:hanging="425"/>
        <w:jc w:val="both"/>
        <w:rPr>
          <w:rFonts w:ascii="Arial" w:hAnsi="Arial" w:cs="Arial"/>
        </w:rPr>
      </w:pPr>
      <w:r w:rsidRPr="00C66DE3">
        <w:rPr>
          <w:rFonts w:ascii="Arial" w:hAnsi="Arial" w:cs="Arial"/>
        </w:rPr>
        <w:t>Z postępowania o udzielenie zamówienia wyklucza się: Wykonawcę, w stosunku, do</w:t>
      </w:r>
      <w:r w:rsidR="00DB6C38">
        <w:rPr>
          <w:rFonts w:ascii="Arial" w:hAnsi="Arial" w:cs="Arial"/>
        </w:rPr>
        <w:t> </w:t>
      </w:r>
      <w:r w:rsidRPr="00C66DE3">
        <w:rPr>
          <w:rFonts w:ascii="Arial" w:hAnsi="Arial" w:cs="Arial"/>
        </w:rPr>
        <w:t>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916A70" w:rsidRPr="00916A70">
        <w:rPr>
          <w:rFonts w:ascii="Arial" w:hAnsi="Arial" w:cs="Arial"/>
        </w:rPr>
        <w:t>Dz.</w:t>
      </w:r>
      <w:r w:rsidR="00916A70">
        <w:rPr>
          <w:rFonts w:ascii="Arial" w:hAnsi="Arial" w:cs="Arial"/>
        </w:rPr>
        <w:t xml:space="preserve"> </w:t>
      </w:r>
      <w:r w:rsidR="00916A70" w:rsidRPr="00916A70">
        <w:rPr>
          <w:rFonts w:ascii="Arial" w:hAnsi="Arial" w:cs="Arial"/>
        </w:rPr>
        <w:t>U</w:t>
      </w:r>
      <w:r w:rsidR="00916A70">
        <w:rPr>
          <w:rFonts w:ascii="Arial" w:hAnsi="Arial" w:cs="Arial"/>
        </w:rPr>
        <w:t xml:space="preserve"> z </w:t>
      </w:r>
      <w:r w:rsidR="00916A70" w:rsidRPr="00916A70">
        <w:rPr>
          <w:rFonts w:ascii="Arial" w:hAnsi="Arial" w:cs="Arial"/>
        </w:rPr>
        <w:t>2021</w:t>
      </w:r>
      <w:r w:rsidR="00916A70">
        <w:rPr>
          <w:rFonts w:ascii="Arial" w:hAnsi="Arial" w:cs="Arial"/>
        </w:rPr>
        <w:t xml:space="preserve">, poz. </w:t>
      </w:r>
      <w:r w:rsidR="00916A70" w:rsidRPr="00916A70">
        <w:rPr>
          <w:rFonts w:ascii="Arial" w:hAnsi="Arial" w:cs="Arial"/>
        </w:rPr>
        <w:t xml:space="preserve">1588 </w:t>
      </w:r>
      <w:proofErr w:type="spellStart"/>
      <w:r w:rsidR="00916A70" w:rsidRPr="00916A70">
        <w:rPr>
          <w:rFonts w:ascii="Arial" w:hAnsi="Arial" w:cs="Arial"/>
        </w:rPr>
        <w:t>t.j</w:t>
      </w:r>
      <w:proofErr w:type="spellEnd"/>
      <w:r w:rsidR="00916A70" w:rsidRPr="00916A70">
        <w:rPr>
          <w:rFonts w:ascii="Arial" w:hAnsi="Arial" w:cs="Arial"/>
        </w:rPr>
        <w:t>.</w:t>
      </w:r>
      <w:r w:rsidR="00916A70">
        <w:rPr>
          <w:rFonts w:ascii="Arial" w:hAnsi="Arial" w:cs="Arial"/>
        </w:rPr>
        <w:t xml:space="preserve">) </w:t>
      </w:r>
      <w:r w:rsidRPr="00916A70">
        <w:rPr>
          <w:rFonts w:ascii="Arial" w:hAnsi="Arial" w:cs="Aria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16A70" w:rsidRPr="00916A70">
        <w:rPr>
          <w:rFonts w:ascii="Arial" w:hAnsi="Arial" w:cs="Arial"/>
        </w:rPr>
        <w:t>Dz.</w:t>
      </w:r>
      <w:r w:rsidR="00916A70">
        <w:rPr>
          <w:rFonts w:ascii="Arial" w:hAnsi="Arial" w:cs="Arial"/>
        </w:rPr>
        <w:t xml:space="preserve"> </w:t>
      </w:r>
      <w:r w:rsidR="00916A70" w:rsidRPr="00916A70">
        <w:rPr>
          <w:rFonts w:ascii="Arial" w:hAnsi="Arial" w:cs="Arial"/>
        </w:rPr>
        <w:t>U.</w:t>
      </w:r>
      <w:r w:rsidR="00916A70">
        <w:rPr>
          <w:rFonts w:ascii="Arial" w:hAnsi="Arial" w:cs="Arial"/>
        </w:rPr>
        <w:t xml:space="preserve"> z </w:t>
      </w:r>
      <w:r w:rsidR="00916A70" w:rsidRPr="00916A70">
        <w:rPr>
          <w:rFonts w:ascii="Arial" w:hAnsi="Arial" w:cs="Arial"/>
        </w:rPr>
        <w:t>2020</w:t>
      </w:r>
      <w:r w:rsidR="00916A70">
        <w:rPr>
          <w:rFonts w:ascii="Arial" w:hAnsi="Arial" w:cs="Arial"/>
        </w:rPr>
        <w:t xml:space="preserve">, poz. </w:t>
      </w:r>
      <w:r w:rsidR="00916A70" w:rsidRPr="00916A70">
        <w:rPr>
          <w:rFonts w:ascii="Arial" w:hAnsi="Arial" w:cs="Arial"/>
        </w:rPr>
        <w:t xml:space="preserve">1228 </w:t>
      </w:r>
      <w:proofErr w:type="spellStart"/>
      <w:r w:rsidR="00916A70" w:rsidRPr="00916A70">
        <w:rPr>
          <w:rFonts w:ascii="Arial" w:hAnsi="Arial" w:cs="Arial"/>
        </w:rPr>
        <w:t>t.j</w:t>
      </w:r>
      <w:proofErr w:type="spellEnd"/>
      <w:r w:rsidR="00916A70" w:rsidRPr="00916A70">
        <w:rPr>
          <w:rFonts w:ascii="Arial" w:hAnsi="Arial" w:cs="Arial"/>
        </w:rPr>
        <w:t>.</w:t>
      </w:r>
      <w:r w:rsidR="00916A70">
        <w:rPr>
          <w:rFonts w:ascii="Arial" w:hAnsi="Arial" w:cs="Arial"/>
        </w:rPr>
        <w:t>).</w:t>
      </w:r>
    </w:p>
    <w:p w14:paraId="39FF21A3" w14:textId="667E3BAA" w:rsidR="00C66DE3" w:rsidRPr="00C66DE3" w:rsidRDefault="00C66DE3" w:rsidP="00843500">
      <w:pPr>
        <w:pStyle w:val="Akapitzlist"/>
        <w:numPr>
          <w:ilvl w:val="0"/>
          <w:numId w:val="35"/>
        </w:numPr>
        <w:spacing w:after="0"/>
        <w:ind w:left="851" w:hanging="425"/>
        <w:jc w:val="both"/>
        <w:rPr>
          <w:rFonts w:ascii="Arial" w:hAnsi="Arial" w:cs="Arial"/>
        </w:rPr>
      </w:pPr>
      <w:r w:rsidRPr="00C66DE3">
        <w:rPr>
          <w:rFonts w:ascii="Arial" w:hAnsi="Arial" w:cs="Arial"/>
        </w:rPr>
        <w:t xml:space="preserve">W celu potwierdzenia przez Wykonawcę możliwości ubiegania się o zamówienie, Wykonawca zobowiązany jest złożyć wraz z ofertą oświadczenie zgodnie z treścią Załącznika nr </w:t>
      </w:r>
      <w:r>
        <w:rPr>
          <w:rFonts w:ascii="Arial" w:hAnsi="Arial" w:cs="Arial"/>
        </w:rPr>
        <w:t>3 do Zapytania ofertowego.</w:t>
      </w:r>
    </w:p>
    <w:p w14:paraId="75A77338"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Wykonawca związany jest ofertą 30 dni.</w:t>
      </w:r>
    </w:p>
    <w:p w14:paraId="33FC2AA6" w14:textId="34C4B42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Bieg terminu związania ofertą rozpoczyna się wraz z upływem terminu składania ofert.</w:t>
      </w:r>
    </w:p>
    <w:p w14:paraId="6BFCED28" w14:textId="77777777" w:rsidR="008517EA" w:rsidRPr="006919B1" w:rsidRDefault="008517EA" w:rsidP="004F0400">
      <w:pPr>
        <w:numPr>
          <w:ilvl w:val="0"/>
          <w:numId w:val="10"/>
        </w:numPr>
        <w:spacing w:after="0"/>
        <w:ind w:left="426" w:hanging="426"/>
        <w:jc w:val="both"/>
        <w:rPr>
          <w:rFonts w:ascii="Arial" w:hAnsi="Arial" w:cs="Arial"/>
        </w:rPr>
      </w:pPr>
      <w:bookmarkStart w:id="7" w:name="_Hlk514750957"/>
      <w:r w:rsidRPr="006919B1">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612302FA" w14:textId="77777777" w:rsidR="008517EA" w:rsidRPr="006919B1" w:rsidRDefault="008517EA" w:rsidP="004F0400">
      <w:pPr>
        <w:numPr>
          <w:ilvl w:val="0"/>
          <w:numId w:val="10"/>
        </w:numPr>
        <w:spacing w:after="0"/>
        <w:ind w:left="426" w:hanging="426"/>
        <w:jc w:val="both"/>
        <w:rPr>
          <w:rFonts w:ascii="Arial" w:hAnsi="Arial" w:cs="Arial"/>
        </w:rPr>
      </w:pPr>
      <w:bookmarkStart w:id="8" w:name="_Hlk514751035"/>
      <w:bookmarkEnd w:id="7"/>
      <w:r w:rsidRPr="006919B1">
        <w:rPr>
          <w:rFonts w:ascii="Arial" w:hAnsi="Arial" w:cs="Arial"/>
        </w:rPr>
        <w:lastRenderedPageBreak/>
        <w:t>Przed terminem składania ofert Zamawiający może bez podania przyczyny sprostować błędy pisarskie, rachunkowe lub inne oczywiste omyłki w treści Zapytania ofertowego.</w:t>
      </w:r>
    </w:p>
    <w:p w14:paraId="17361CF2"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Zamawiający zastrzega sobie prawo do odwołania/unieważnienia postępowania bez podania przyczyn oraz do zamknięcia postępowania bez wybrania oferty.</w:t>
      </w:r>
    </w:p>
    <w:p w14:paraId="12012784" w14:textId="77777777" w:rsidR="008517EA" w:rsidRPr="006919B1" w:rsidRDefault="008517EA" w:rsidP="004F0400">
      <w:pPr>
        <w:numPr>
          <w:ilvl w:val="0"/>
          <w:numId w:val="10"/>
        </w:numPr>
        <w:spacing w:after="0"/>
        <w:ind w:left="426" w:hanging="426"/>
        <w:jc w:val="both"/>
        <w:rPr>
          <w:rFonts w:ascii="Arial" w:hAnsi="Arial" w:cs="Arial"/>
        </w:rPr>
      </w:pPr>
      <w:bookmarkStart w:id="9" w:name="_Hlk514751080"/>
      <w:bookmarkEnd w:id="8"/>
      <w:r w:rsidRPr="006919B1">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9"/>
    </w:p>
    <w:p w14:paraId="51559DE3"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Dokumenty jakie Wykonawca powinien załączyć do oferty:</w:t>
      </w:r>
    </w:p>
    <w:p w14:paraId="5C96EA60" w14:textId="13C3E8AA" w:rsidR="00FD7822" w:rsidRPr="00FD7822" w:rsidRDefault="00FD7822" w:rsidP="004F0400">
      <w:pPr>
        <w:numPr>
          <w:ilvl w:val="0"/>
          <w:numId w:val="2"/>
        </w:numPr>
        <w:spacing w:after="0"/>
        <w:ind w:hanging="425"/>
        <w:jc w:val="both"/>
        <w:rPr>
          <w:rFonts w:ascii="Arial" w:hAnsi="Arial" w:cs="Arial"/>
        </w:rPr>
      </w:pPr>
      <w:r w:rsidRPr="00FD7822">
        <w:rPr>
          <w:rFonts w:ascii="Arial" w:hAnsi="Arial" w:cs="Arial"/>
        </w:rPr>
        <w:t xml:space="preserve">wypełniony i podpisany przez Wykonawcę formularz cenowo – ofertowy – wg załączonego wzoru formularza cenowo – ofertowego – </w:t>
      </w:r>
      <w:r w:rsidRPr="00FD7822">
        <w:rPr>
          <w:rFonts w:ascii="Arial" w:hAnsi="Arial" w:cs="Arial"/>
          <w:b/>
          <w:bCs/>
        </w:rPr>
        <w:t>Załącznik nr 2 do Zapytania ofertowego</w:t>
      </w:r>
      <w:r w:rsidR="00C66DE3">
        <w:rPr>
          <w:rFonts w:ascii="Arial" w:hAnsi="Arial" w:cs="Arial"/>
          <w:b/>
          <w:bCs/>
        </w:rPr>
        <w:t>,</w:t>
      </w:r>
    </w:p>
    <w:p w14:paraId="24AA47B5" w14:textId="6C07B219" w:rsidR="00FD7822" w:rsidRPr="00FD7822" w:rsidRDefault="00FD7822" w:rsidP="004F0400">
      <w:pPr>
        <w:numPr>
          <w:ilvl w:val="0"/>
          <w:numId w:val="2"/>
        </w:numPr>
        <w:spacing w:after="0"/>
        <w:ind w:hanging="425"/>
        <w:jc w:val="both"/>
        <w:rPr>
          <w:rFonts w:ascii="Arial" w:hAnsi="Arial" w:cs="Arial"/>
        </w:rPr>
      </w:pPr>
      <w:r w:rsidRPr="00FD7822">
        <w:rPr>
          <w:rFonts w:ascii="Arial" w:hAnsi="Arial" w:cs="Arial"/>
        </w:rPr>
        <w:t>wypełnion</w:t>
      </w:r>
      <w:r w:rsidR="00C66DE3">
        <w:rPr>
          <w:rFonts w:ascii="Arial" w:hAnsi="Arial" w:cs="Arial"/>
        </w:rPr>
        <w:t>e</w:t>
      </w:r>
      <w:r w:rsidRPr="00FD7822">
        <w:rPr>
          <w:rFonts w:ascii="Arial" w:hAnsi="Arial" w:cs="Arial"/>
        </w:rPr>
        <w:t xml:space="preserve"> i podpisan</w:t>
      </w:r>
      <w:r w:rsidR="00C66DE3">
        <w:rPr>
          <w:rFonts w:ascii="Arial" w:hAnsi="Arial" w:cs="Arial"/>
        </w:rPr>
        <w:t xml:space="preserve">e oświadczenie o spełnieniu warunków w postępowaniu - </w:t>
      </w:r>
      <w:r w:rsidRPr="00FD7822">
        <w:rPr>
          <w:rFonts w:ascii="Arial" w:hAnsi="Arial" w:cs="Arial"/>
          <w:b/>
        </w:rPr>
        <w:t>Załącznik nr 3 do Zapytania ofertowego</w:t>
      </w:r>
      <w:r w:rsidR="00FF2C1B">
        <w:rPr>
          <w:rFonts w:ascii="Arial" w:hAnsi="Arial" w:cs="Arial"/>
          <w:b/>
        </w:rPr>
        <w:t>,</w:t>
      </w:r>
      <w:r w:rsidRPr="00FD7822">
        <w:rPr>
          <w:rFonts w:ascii="Arial" w:hAnsi="Arial" w:cs="Arial"/>
          <w:b/>
        </w:rPr>
        <w:t xml:space="preserve"> </w:t>
      </w:r>
    </w:p>
    <w:p w14:paraId="5F1A0581" w14:textId="77777777" w:rsidR="00FD7822" w:rsidRPr="00FD7822" w:rsidRDefault="00FD7822" w:rsidP="004F0400">
      <w:pPr>
        <w:numPr>
          <w:ilvl w:val="0"/>
          <w:numId w:val="2"/>
        </w:numPr>
        <w:spacing w:after="0"/>
        <w:contextualSpacing/>
        <w:jc w:val="both"/>
        <w:rPr>
          <w:rFonts w:ascii="Arial" w:eastAsia="Calibri" w:hAnsi="Arial" w:cs="Arial"/>
          <w:lang w:eastAsia="en-US"/>
        </w:rPr>
      </w:pPr>
      <w:r w:rsidRPr="00FD7822">
        <w:rPr>
          <w:rFonts w:ascii="Arial" w:eastAsia="Times New Roman" w:hAnsi="Arial" w:cs="Arial"/>
        </w:rPr>
        <w:t>pełnomocnictwo (w oryginale lub kopii uwierzytelnionej przez mocodawcę lub notariusza) dla osoby występującej w imieniu Wykonawcy, uwzględniające zakres i okres obowiązywania potwierdzające, że osoba posiada uprawnienia do podpisywania zobowiązań w imieniu Wykonawcy – jeżeli zostało udzielone. Przyjmuje się, że udzielone pełnomocnictwo upoważnia do poświadczenia kopii innych dokumentów składanych wraz z ofertą.</w:t>
      </w:r>
    </w:p>
    <w:p w14:paraId="04521762" w14:textId="429140C8"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Osobą uprawnioną do kontaktowania się z Wykonawcami i udzielania wyjaśnień dotyczących postępowania jest Pan</w:t>
      </w:r>
      <w:r w:rsidR="00FF2C1B">
        <w:rPr>
          <w:rFonts w:ascii="Arial" w:hAnsi="Arial" w:cs="Arial"/>
        </w:rPr>
        <w:t xml:space="preserve"> Jarosław Krzysztofik</w:t>
      </w:r>
      <w:r w:rsidR="00FD7822" w:rsidRPr="006919B1">
        <w:rPr>
          <w:rFonts w:ascii="Arial" w:hAnsi="Arial" w:cs="Arial"/>
        </w:rPr>
        <w:t>, tel.</w:t>
      </w:r>
      <w:r w:rsidR="00FD7822" w:rsidRPr="006919B1">
        <w:rPr>
          <w:rFonts w:ascii="Arial" w:hAnsi="Arial" w:cs="Arial"/>
          <w:b/>
          <w:bCs/>
        </w:rPr>
        <w:t xml:space="preserve"> 17</w:t>
      </w:r>
      <w:r w:rsidR="00830E61">
        <w:rPr>
          <w:rFonts w:ascii="Arial" w:hAnsi="Arial" w:cs="Arial"/>
          <w:b/>
          <w:bCs/>
        </w:rPr>
        <w:t xml:space="preserve"> </w:t>
      </w:r>
      <w:r w:rsidR="00FD7822" w:rsidRPr="006919B1">
        <w:rPr>
          <w:rFonts w:ascii="Arial" w:hAnsi="Arial" w:cs="Arial"/>
          <w:b/>
          <w:bCs/>
        </w:rPr>
        <w:t>850</w:t>
      </w:r>
      <w:r w:rsidR="00FF2C1B">
        <w:rPr>
          <w:rFonts w:ascii="Arial" w:hAnsi="Arial" w:cs="Arial"/>
          <w:b/>
          <w:bCs/>
        </w:rPr>
        <w:t xml:space="preserve"> 83 21</w:t>
      </w:r>
      <w:r w:rsidR="00FF2C1B">
        <w:rPr>
          <w:rFonts w:ascii="Arial" w:hAnsi="Arial" w:cs="Arial"/>
        </w:rPr>
        <w:t xml:space="preserve">, </w:t>
      </w:r>
      <w:r w:rsidR="00FD7822" w:rsidRPr="006919B1">
        <w:rPr>
          <w:rFonts w:ascii="Arial" w:hAnsi="Arial" w:cs="Arial"/>
        </w:rPr>
        <w:t>e-mail</w:t>
      </w:r>
      <w:r w:rsidR="004F0400">
        <w:rPr>
          <w:rFonts w:ascii="Arial" w:hAnsi="Arial" w:cs="Arial"/>
        </w:rPr>
        <w:t xml:space="preserve"> </w:t>
      </w:r>
      <w:r w:rsidR="002B33BB" w:rsidRPr="00BA06F7">
        <w:t>j.krzysztofik@rops.rzeszow.pl</w:t>
      </w:r>
      <w:r w:rsidR="00FD7822" w:rsidRPr="006919B1">
        <w:rPr>
          <w:rFonts w:ascii="Arial" w:hAnsi="Arial" w:cs="Arial"/>
        </w:rPr>
        <w:t>.</w:t>
      </w:r>
    </w:p>
    <w:p w14:paraId="5C57C532" w14:textId="4551C982" w:rsidR="008517EA" w:rsidRPr="006919B1" w:rsidRDefault="00886698" w:rsidP="004F0400">
      <w:pPr>
        <w:numPr>
          <w:ilvl w:val="0"/>
          <w:numId w:val="10"/>
        </w:numPr>
        <w:spacing w:after="0"/>
        <w:ind w:left="426" w:hanging="426"/>
        <w:jc w:val="both"/>
        <w:rPr>
          <w:rFonts w:ascii="Arial" w:hAnsi="Arial" w:cs="Arial"/>
        </w:rPr>
      </w:pPr>
      <w:r w:rsidRPr="006919B1">
        <w:rPr>
          <w:rFonts w:ascii="Arial" w:hAnsi="Arial" w:cs="Arial"/>
        </w:rPr>
        <w:t xml:space="preserve">Ofertę cenową należy złożyć za pośrednictwem platformy zakupowej Open </w:t>
      </w:r>
      <w:proofErr w:type="spellStart"/>
      <w:r w:rsidRPr="006919B1">
        <w:rPr>
          <w:rFonts w:ascii="Arial" w:hAnsi="Arial" w:cs="Arial"/>
        </w:rPr>
        <w:t>Nexus</w:t>
      </w:r>
      <w:proofErr w:type="spellEnd"/>
      <w:r w:rsidRPr="006919B1">
        <w:rPr>
          <w:rFonts w:ascii="Arial" w:hAnsi="Arial" w:cs="Arial"/>
        </w:rPr>
        <w:t xml:space="preserve"> w terminie do </w:t>
      </w:r>
      <w:r w:rsidRPr="00830E61">
        <w:rPr>
          <w:rFonts w:ascii="Arial" w:hAnsi="Arial" w:cs="Arial"/>
        </w:rPr>
        <w:t>dnia</w:t>
      </w:r>
      <w:r w:rsidRPr="00830E61">
        <w:rPr>
          <w:rFonts w:ascii="Arial" w:hAnsi="Arial" w:cs="Arial"/>
          <w:b/>
          <w:bCs/>
        </w:rPr>
        <w:t xml:space="preserve"> </w:t>
      </w:r>
      <w:r w:rsidR="00830E61" w:rsidRPr="00830E61">
        <w:rPr>
          <w:rFonts w:ascii="Arial" w:hAnsi="Arial" w:cs="Arial"/>
          <w:b/>
          <w:bCs/>
        </w:rPr>
        <w:t>21</w:t>
      </w:r>
      <w:r w:rsidR="00FF2C1B" w:rsidRPr="00830E61">
        <w:rPr>
          <w:rFonts w:ascii="Arial" w:hAnsi="Arial" w:cs="Arial"/>
          <w:b/>
          <w:bCs/>
        </w:rPr>
        <w:t>.0</w:t>
      </w:r>
      <w:r w:rsidR="0079308C" w:rsidRPr="00830E61">
        <w:rPr>
          <w:rFonts w:ascii="Arial" w:hAnsi="Arial" w:cs="Arial"/>
          <w:b/>
          <w:bCs/>
        </w:rPr>
        <w:t>9</w:t>
      </w:r>
      <w:r w:rsidR="0053388D" w:rsidRPr="00830E61">
        <w:rPr>
          <w:rFonts w:ascii="Arial" w:hAnsi="Arial" w:cs="Arial"/>
          <w:b/>
          <w:bCs/>
        </w:rPr>
        <w:t>.2021 r.</w:t>
      </w:r>
      <w:r w:rsidRPr="006919B1">
        <w:rPr>
          <w:rFonts w:ascii="Arial" w:hAnsi="Arial" w:cs="Arial"/>
          <w:b/>
          <w:bCs/>
        </w:rPr>
        <w:t xml:space="preserve"> </w:t>
      </w:r>
      <w:r w:rsidRPr="000022EA">
        <w:rPr>
          <w:rFonts w:ascii="Arial" w:hAnsi="Arial" w:cs="Arial"/>
          <w:b/>
          <w:bCs/>
        </w:rPr>
        <w:t>do godziny 15.</w:t>
      </w:r>
      <w:r w:rsidR="004F0400" w:rsidRPr="000022EA">
        <w:rPr>
          <w:rFonts w:ascii="Arial" w:hAnsi="Arial" w:cs="Arial"/>
          <w:b/>
          <w:bCs/>
        </w:rPr>
        <w:t>00</w:t>
      </w:r>
      <w:r w:rsidRPr="006919B1">
        <w:rPr>
          <w:rFonts w:ascii="Arial" w:hAnsi="Arial" w:cs="Arial"/>
        </w:rPr>
        <w:t>.</w:t>
      </w:r>
    </w:p>
    <w:p w14:paraId="2E34EAA7" w14:textId="051C810D"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Na załączonym formularzu cenowo</w:t>
      </w:r>
      <w:r w:rsidR="0053388D">
        <w:rPr>
          <w:rFonts w:ascii="Arial" w:hAnsi="Arial" w:cs="Arial"/>
        </w:rPr>
        <w:t xml:space="preserve"> </w:t>
      </w:r>
      <w:r w:rsidRPr="006919B1">
        <w:rPr>
          <w:rFonts w:ascii="Arial" w:hAnsi="Arial" w:cs="Arial"/>
        </w:rPr>
        <w:t>-</w:t>
      </w:r>
      <w:r w:rsidR="0053388D">
        <w:rPr>
          <w:rFonts w:ascii="Arial" w:hAnsi="Arial" w:cs="Arial"/>
        </w:rPr>
        <w:t xml:space="preserve"> </w:t>
      </w:r>
      <w:r w:rsidRPr="006919B1">
        <w:rPr>
          <w:rFonts w:ascii="Arial" w:hAnsi="Arial" w:cs="Arial"/>
        </w:rPr>
        <w:t>ofertowym należy przedstawić cenę netto i brutto za</w:t>
      </w:r>
      <w:r w:rsidR="002B33BB">
        <w:rPr>
          <w:rFonts w:ascii="Arial" w:hAnsi="Arial" w:cs="Arial"/>
        </w:rPr>
        <w:t> </w:t>
      </w:r>
      <w:r w:rsidRPr="006919B1">
        <w:rPr>
          <w:rFonts w:ascii="Arial" w:hAnsi="Arial" w:cs="Arial"/>
        </w:rPr>
        <w:t>wykonanie przedmiotu zamówienia oraz podać wysokość stawki podatku VAT.</w:t>
      </w:r>
    </w:p>
    <w:p w14:paraId="3F1ADA31"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Wartość cenową należy podać w złotych polskich z dokładnością do dwóch miejsc po przecinku cyfrowo oraz słownie.</w:t>
      </w:r>
    </w:p>
    <w:p w14:paraId="79BBB9C4" w14:textId="77777777" w:rsidR="0079308C" w:rsidRDefault="008517EA" w:rsidP="0079308C">
      <w:pPr>
        <w:numPr>
          <w:ilvl w:val="0"/>
          <w:numId w:val="10"/>
        </w:numPr>
        <w:spacing w:after="0"/>
        <w:ind w:left="426" w:hanging="426"/>
        <w:jc w:val="both"/>
        <w:rPr>
          <w:rFonts w:ascii="Arial" w:hAnsi="Arial" w:cs="Arial"/>
        </w:rPr>
      </w:pPr>
      <w:r w:rsidRPr="006919B1">
        <w:rPr>
          <w:rFonts w:ascii="Arial" w:hAnsi="Arial" w:cs="Arial"/>
        </w:rPr>
        <w:t>W przypadku błędów rachunkowych w obliczeniach Zamawiający poprawi w ofercie oczywiste omyłki rachunkowe, z uwzględnieniem konsekwencji rachunkowych dokonanych poprawek.</w:t>
      </w:r>
    </w:p>
    <w:p w14:paraId="28B54629" w14:textId="62052079" w:rsidR="00FF2C1B" w:rsidRPr="0079308C" w:rsidRDefault="008517EA" w:rsidP="00FC6C28">
      <w:pPr>
        <w:numPr>
          <w:ilvl w:val="0"/>
          <w:numId w:val="10"/>
        </w:numPr>
        <w:ind w:left="426" w:hanging="426"/>
        <w:jc w:val="both"/>
        <w:rPr>
          <w:rFonts w:ascii="Arial" w:hAnsi="Arial" w:cs="Arial"/>
        </w:rPr>
      </w:pPr>
      <w:r w:rsidRPr="0079308C">
        <w:rPr>
          <w:rFonts w:ascii="Arial" w:hAnsi="Arial" w:cs="Arial"/>
        </w:rPr>
        <w:t xml:space="preserve">Zamawiający dokona wyboru najkorzystniejszej oferty spośród ofert złożonych zgodnie </w:t>
      </w:r>
      <w:r w:rsidRPr="0079308C">
        <w:rPr>
          <w:rFonts w:ascii="Arial" w:hAnsi="Arial" w:cs="Arial"/>
        </w:rPr>
        <w:br/>
        <w:t xml:space="preserve">z wymaganiami Zamawiającego przy zastosowaniu kryterium: </w:t>
      </w:r>
    </w:p>
    <w:p w14:paraId="73A07514" w14:textId="1FFADCC7" w:rsidR="00886698" w:rsidRPr="00843500" w:rsidRDefault="00886698" w:rsidP="0079308C">
      <w:pPr>
        <w:pStyle w:val="Akapitzlist"/>
        <w:spacing w:after="0"/>
        <w:ind w:left="426"/>
        <w:jc w:val="both"/>
        <w:rPr>
          <w:rFonts w:ascii="Arial" w:hAnsi="Arial" w:cs="Arial"/>
          <w:u w:val="single"/>
        </w:rPr>
      </w:pPr>
      <w:r w:rsidRPr="00BA06F7">
        <w:rPr>
          <w:rFonts w:ascii="Arial" w:hAnsi="Arial" w:cs="Arial"/>
          <w:u w:val="single"/>
        </w:rPr>
        <w:t>Cena</w:t>
      </w:r>
      <w:r w:rsidRPr="00843500">
        <w:rPr>
          <w:rFonts w:ascii="Arial" w:hAnsi="Arial" w:cs="Arial"/>
          <w:u w:val="single"/>
        </w:rPr>
        <w:t xml:space="preserve"> – </w:t>
      </w:r>
      <w:r w:rsidR="00E165BB">
        <w:rPr>
          <w:rFonts w:ascii="Arial" w:hAnsi="Arial" w:cs="Arial"/>
          <w:u w:val="single"/>
        </w:rPr>
        <w:t>100</w:t>
      </w:r>
      <w:r w:rsidRPr="00843500">
        <w:rPr>
          <w:rFonts w:ascii="Arial" w:hAnsi="Arial" w:cs="Arial"/>
          <w:u w:val="single"/>
        </w:rPr>
        <w:t xml:space="preserve"> pkt (</w:t>
      </w:r>
      <w:r w:rsidR="00E165BB">
        <w:rPr>
          <w:rFonts w:ascii="Arial" w:hAnsi="Arial" w:cs="Arial"/>
          <w:u w:val="single"/>
        </w:rPr>
        <w:t>100</w:t>
      </w:r>
      <w:r w:rsidRPr="00843500">
        <w:rPr>
          <w:rFonts w:ascii="Arial" w:hAnsi="Arial" w:cs="Arial"/>
          <w:u w:val="single"/>
        </w:rPr>
        <w:t>%)</w:t>
      </w:r>
      <w:r w:rsidR="00843500">
        <w:rPr>
          <w:rFonts w:ascii="Arial" w:hAnsi="Arial" w:cs="Arial"/>
          <w:u w:val="single"/>
        </w:rPr>
        <w:t>:</w:t>
      </w:r>
    </w:p>
    <w:p w14:paraId="3054F265" w14:textId="3BB2B021" w:rsidR="00A168EA" w:rsidRDefault="00A168EA" w:rsidP="0079308C">
      <w:pPr>
        <w:ind w:left="426"/>
        <w:jc w:val="both"/>
        <w:rPr>
          <w:rFonts w:ascii="Arial" w:hAnsi="Arial" w:cs="Arial"/>
        </w:rPr>
      </w:pPr>
      <w:r w:rsidRPr="00886698">
        <w:rPr>
          <w:rFonts w:ascii="Arial" w:hAnsi="Arial" w:cs="Arial"/>
        </w:rPr>
        <w:t>Maksymalna ilość punktów w ramach kryterium oceny jest równa określonej wadze kryterium</w:t>
      </w:r>
      <w:r w:rsidR="00E230E3">
        <w:rPr>
          <w:rFonts w:ascii="Arial" w:hAnsi="Arial" w:cs="Arial"/>
        </w:rPr>
        <w:t xml:space="preserve"> </w:t>
      </w:r>
      <w:r w:rsidRPr="00886698">
        <w:rPr>
          <w:rFonts w:ascii="Arial" w:hAnsi="Arial" w:cs="Arial"/>
        </w:rPr>
        <w:t>w</w:t>
      </w:r>
      <w:r w:rsidR="0079308C">
        <w:rPr>
          <w:rFonts w:ascii="Arial" w:hAnsi="Arial" w:cs="Arial"/>
        </w:rPr>
        <w:t> </w:t>
      </w:r>
      <w:r w:rsidRPr="00886698">
        <w:rPr>
          <w:rFonts w:ascii="Arial" w:hAnsi="Arial" w:cs="Arial"/>
        </w:rPr>
        <w:t>%. Punkty będą przyznawane poszczególnym ofertom wg następujących zasad:</w:t>
      </w:r>
    </w:p>
    <w:p w14:paraId="09021C89" w14:textId="050C7D2C" w:rsidR="00A168EA" w:rsidRDefault="00A168EA" w:rsidP="0079308C">
      <w:pPr>
        <w:ind w:left="426"/>
        <w:jc w:val="both"/>
        <w:rPr>
          <w:rFonts w:ascii="Arial" w:hAnsi="Arial" w:cs="Arial"/>
        </w:rPr>
      </w:pPr>
      <w:r w:rsidRPr="00886698">
        <w:rPr>
          <w:rFonts w:ascii="Arial" w:hAnsi="Arial" w:cs="Arial"/>
        </w:rPr>
        <w:t xml:space="preserve">kryterium </w:t>
      </w:r>
      <w:r w:rsidRPr="00886698">
        <w:rPr>
          <w:rFonts w:ascii="Arial" w:hAnsi="Arial" w:cs="Arial"/>
          <w:b/>
          <w:bCs/>
        </w:rPr>
        <w:t>„Cena brutto oferty”</w:t>
      </w:r>
      <w:r>
        <w:rPr>
          <w:rFonts w:ascii="Arial" w:hAnsi="Arial" w:cs="Arial"/>
          <w:b/>
          <w:bCs/>
        </w:rPr>
        <w:t xml:space="preserve"> </w:t>
      </w:r>
      <w:r w:rsidRPr="00886698">
        <w:rPr>
          <w:rFonts w:ascii="Arial" w:hAnsi="Arial" w:cs="Arial"/>
          <w:b/>
          <w:bCs/>
        </w:rPr>
        <w:t>(C)</w:t>
      </w:r>
      <w:r w:rsidRPr="00886698">
        <w:rPr>
          <w:rFonts w:ascii="Arial" w:hAnsi="Arial" w:cs="Arial"/>
        </w:rPr>
        <w:t xml:space="preserve"> liczone wg wzoru:</w:t>
      </w:r>
    </w:p>
    <w:p w14:paraId="6A963655" w14:textId="37386186" w:rsidR="00A168EA" w:rsidRPr="00886698" w:rsidRDefault="00A168EA" w:rsidP="002B33BB">
      <w:pPr>
        <w:spacing w:after="0"/>
        <w:ind w:left="1134"/>
        <w:jc w:val="both"/>
        <w:rPr>
          <w:rFonts w:ascii="Arial" w:hAnsi="Arial" w:cs="Arial"/>
        </w:rPr>
      </w:pPr>
      <w:r w:rsidRPr="00886698">
        <w:rPr>
          <w:rFonts w:ascii="Arial" w:hAnsi="Arial" w:cs="Arial"/>
        </w:rPr>
        <w:t>Najniższa cena brutto spośród badanych ofert</w:t>
      </w:r>
    </w:p>
    <w:p w14:paraId="1FAF4D60" w14:textId="38C91A07" w:rsidR="00A168EA" w:rsidRPr="00886698" w:rsidRDefault="00A168EA" w:rsidP="0079308C">
      <w:pPr>
        <w:spacing w:after="0"/>
        <w:ind w:left="426"/>
        <w:jc w:val="both"/>
        <w:rPr>
          <w:rFonts w:ascii="Arial" w:hAnsi="Arial" w:cs="Arial"/>
        </w:rPr>
      </w:pPr>
      <w:r w:rsidRPr="00886698">
        <w:rPr>
          <w:rFonts w:ascii="Arial" w:hAnsi="Arial" w:cs="Arial"/>
        </w:rPr>
        <w:t xml:space="preserve">C   </w:t>
      </w:r>
      <w:proofErr w:type="gramStart"/>
      <w:r w:rsidRPr="00886698">
        <w:rPr>
          <w:rFonts w:ascii="Arial" w:hAnsi="Arial" w:cs="Arial"/>
        </w:rPr>
        <w:t>=  -----------------------</w:t>
      </w:r>
      <w:r w:rsidR="002B33BB">
        <w:rPr>
          <w:rFonts w:ascii="Arial" w:hAnsi="Arial" w:cs="Arial"/>
        </w:rPr>
        <w:t>-----</w:t>
      </w:r>
      <w:r w:rsidRPr="00886698">
        <w:rPr>
          <w:rFonts w:ascii="Arial" w:hAnsi="Arial" w:cs="Arial"/>
        </w:rPr>
        <w:t>---------------------------------------</w:t>
      </w:r>
      <w:proofErr w:type="gramEnd"/>
      <w:r w:rsidRPr="00886698">
        <w:rPr>
          <w:rFonts w:ascii="Arial" w:hAnsi="Arial" w:cs="Arial"/>
        </w:rPr>
        <w:t xml:space="preserve">  x  </w:t>
      </w:r>
      <w:r w:rsidR="00E165BB">
        <w:rPr>
          <w:rFonts w:ascii="Arial" w:hAnsi="Arial" w:cs="Arial"/>
        </w:rPr>
        <w:t>100</w:t>
      </w:r>
    </w:p>
    <w:p w14:paraId="398957AB" w14:textId="544783F2" w:rsidR="00A168EA" w:rsidRPr="00A168EA" w:rsidRDefault="00A168EA" w:rsidP="0079308C">
      <w:pPr>
        <w:spacing w:after="0"/>
        <w:ind w:left="426"/>
        <w:jc w:val="both"/>
        <w:rPr>
          <w:rFonts w:ascii="Arial" w:hAnsi="Arial" w:cs="Arial"/>
        </w:rPr>
      </w:pPr>
      <w:r w:rsidRPr="00886698">
        <w:rPr>
          <w:rFonts w:ascii="Arial" w:hAnsi="Arial" w:cs="Arial"/>
        </w:rPr>
        <w:t xml:space="preserve">                          Cena brutto badanej oferty</w:t>
      </w:r>
    </w:p>
    <w:p w14:paraId="405424CC" w14:textId="77777777" w:rsidR="00843500" w:rsidRPr="00A168EA" w:rsidRDefault="00843500" w:rsidP="0079308C">
      <w:pPr>
        <w:spacing w:after="0"/>
        <w:ind w:left="426"/>
        <w:jc w:val="both"/>
        <w:rPr>
          <w:rFonts w:ascii="Arial" w:hAnsi="Arial" w:cs="Arial"/>
        </w:rPr>
      </w:pPr>
    </w:p>
    <w:p w14:paraId="41BA75A2" w14:textId="19EB1F1C" w:rsidR="008517EA" w:rsidRDefault="008517EA" w:rsidP="0079308C">
      <w:pPr>
        <w:spacing w:after="0"/>
        <w:ind w:left="851" w:hanging="425"/>
        <w:jc w:val="both"/>
        <w:rPr>
          <w:rFonts w:ascii="Arial" w:hAnsi="Arial" w:cs="Arial"/>
        </w:rPr>
      </w:pPr>
      <w:r w:rsidRPr="00FF2C1B">
        <w:rPr>
          <w:rFonts w:ascii="Arial" w:hAnsi="Arial" w:cs="Arial"/>
          <w:u w:val="single"/>
        </w:rPr>
        <w:t>Cena powinna zawierać wszelkie koszty związane z wykonaniem przedmiotu zamówienia</w:t>
      </w:r>
      <w:r w:rsidRPr="006919B1">
        <w:rPr>
          <w:rFonts w:ascii="Arial" w:hAnsi="Arial" w:cs="Arial"/>
        </w:rPr>
        <w:t>.</w:t>
      </w:r>
    </w:p>
    <w:p w14:paraId="6C1540EC" w14:textId="77777777" w:rsidR="00843500" w:rsidRPr="00FF2C1B" w:rsidRDefault="00843500" w:rsidP="00FF2C1B">
      <w:pPr>
        <w:spacing w:after="0"/>
        <w:ind w:left="851" w:hanging="425"/>
        <w:jc w:val="both"/>
        <w:rPr>
          <w:rFonts w:ascii="Arial" w:hAnsi="Arial" w:cs="Arial"/>
          <w:u w:val="single"/>
        </w:rPr>
      </w:pPr>
    </w:p>
    <w:p w14:paraId="293FA284"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Wszelkie rozliczenia pomiędzy Zamawiającym a Wykonawcą odbywać się będą w złotych polskich.</w:t>
      </w:r>
    </w:p>
    <w:p w14:paraId="094A738E"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w:t>
      </w:r>
      <w:r w:rsidRPr="006919B1">
        <w:rPr>
          <w:rFonts w:ascii="Arial" w:hAnsi="Arial" w:cs="Arial"/>
        </w:rPr>
        <w:lastRenderedPageBreak/>
        <w:t>Zamawiający wzywa Wykonawców, którzy złożyli te oferty, do złożenia w terminie określonym przez Zamawiającego ofert dodatkowych.</w:t>
      </w:r>
    </w:p>
    <w:p w14:paraId="083FBAA6"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Wykonawcy, składając oferty dodatkowe, nie mogą zaoferować cen wyższych niż zaoferowane w złożonych ofertach.</w:t>
      </w:r>
    </w:p>
    <w:p w14:paraId="0FE81E4A"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Wszystkie wyniki zostaną przez Zamawiającego zaokrąglone, zgodnie z zasadami</w:t>
      </w:r>
      <w:r w:rsidR="00B02C39">
        <w:rPr>
          <w:rFonts w:ascii="Arial" w:hAnsi="Arial" w:cs="Arial"/>
        </w:rPr>
        <w:t xml:space="preserve"> </w:t>
      </w:r>
      <w:r w:rsidRPr="006919B1">
        <w:rPr>
          <w:rFonts w:ascii="Arial" w:hAnsi="Arial" w:cs="Arial"/>
        </w:rPr>
        <w:t>matematycznymi, z dokładnością do dwóch miejsc po przecinku.</w:t>
      </w:r>
    </w:p>
    <w:p w14:paraId="56DEC842"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BB581D7"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 toku badania i oceny ofert Zamawiający może wzywać Wykonawców do wyjaśnień treści złożonych ofert. Zamawiający może ograniczyć wezwania do wybranego Wykonawcy /Wykonawców.</w:t>
      </w:r>
    </w:p>
    <w:p w14:paraId="3D42E43B"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Zamawiający ma prawo żądać od Wykonawców złożenia, w wyznaczonym terminie oświadczeń, dokumentów lub pełnomocnictw</w:t>
      </w:r>
      <w:r w:rsidR="00B02C39">
        <w:rPr>
          <w:rFonts w:ascii="Arial" w:hAnsi="Arial" w:cs="Arial"/>
        </w:rPr>
        <w:t>,</w:t>
      </w:r>
      <w:r w:rsidRPr="006919B1">
        <w:rPr>
          <w:rFonts w:ascii="Arial" w:hAnsi="Arial" w:cs="Arial"/>
        </w:rPr>
        <w:t xml:space="preserve">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4A3A7E14" w14:textId="73917734"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W okolicznościach</w:t>
      </w:r>
      <w:r w:rsidR="00B02C39">
        <w:rPr>
          <w:rFonts w:ascii="Arial" w:hAnsi="Arial" w:cs="Arial"/>
        </w:rPr>
        <w:t xml:space="preserve"> </w:t>
      </w:r>
      <w:r w:rsidRPr="006919B1">
        <w:rPr>
          <w:rFonts w:ascii="Arial" w:hAnsi="Arial" w:cs="Arial"/>
        </w:rPr>
        <w:t xml:space="preserve">określonych w ust. </w:t>
      </w:r>
      <w:r w:rsidR="00FF2C1B">
        <w:rPr>
          <w:rFonts w:ascii="Arial" w:hAnsi="Arial" w:cs="Arial"/>
        </w:rPr>
        <w:t>2</w:t>
      </w:r>
      <w:r w:rsidR="002B33BB">
        <w:rPr>
          <w:rFonts w:ascii="Arial" w:hAnsi="Arial" w:cs="Arial"/>
        </w:rPr>
        <w:t>4</w:t>
      </w:r>
      <w:r w:rsidR="00FF2C1B">
        <w:rPr>
          <w:rFonts w:ascii="Arial" w:hAnsi="Arial" w:cs="Arial"/>
        </w:rPr>
        <w:t xml:space="preserve"> </w:t>
      </w:r>
      <w:r w:rsidRPr="006919B1">
        <w:rPr>
          <w:rFonts w:ascii="Arial" w:hAnsi="Arial" w:cs="Arial"/>
        </w:rPr>
        <w:t>Zamawiający zażąda złożenia wymaganych dokumentów od Wykonawcy, którego oferta została najwyżej oceniona spośród ofert podlegających rozpatrzeniu.</w:t>
      </w:r>
    </w:p>
    <w:p w14:paraId="4103AC84" w14:textId="7E74581F"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 xml:space="preserve">Jeżeli Wykonawca, o którym mowa w ust. </w:t>
      </w:r>
      <w:r w:rsidR="00E230E3">
        <w:rPr>
          <w:rFonts w:ascii="Arial" w:hAnsi="Arial" w:cs="Arial"/>
        </w:rPr>
        <w:t>2</w:t>
      </w:r>
      <w:r w:rsidR="002B33BB">
        <w:rPr>
          <w:rFonts w:ascii="Arial" w:hAnsi="Arial" w:cs="Arial"/>
        </w:rPr>
        <w:t>5</w:t>
      </w:r>
      <w:r w:rsidRPr="006919B1">
        <w:rPr>
          <w:rFonts w:ascii="Arial" w:hAnsi="Arial" w:cs="Arial"/>
        </w:rPr>
        <w:t xml:space="preserve"> nie złoży na wezwanie Zamawiającego, </w:t>
      </w:r>
      <w:r w:rsidRPr="006919B1">
        <w:rPr>
          <w:rFonts w:ascii="Arial" w:hAnsi="Arial" w:cs="Arial"/>
        </w:rPr>
        <w:br/>
        <w:t>w wyznaczonym terminie, wymaganych dokumentów</w:t>
      </w:r>
      <w:r w:rsidR="00B02C39">
        <w:rPr>
          <w:rFonts w:ascii="Arial" w:hAnsi="Arial" w:cs="Arial"/>
        </w:rPr>
        <w:t xml:space="preserve"> </w:t>
      </w:r>
      <w:r w:rsidRPr="006919B1">
        <w:rPr>
          <w:rFonts w:ascii="Arial" w:hAnsi="Arial" w:cs="Arial"/>
        </w:rPr>
        <w:t>lub uchyla się od zawarcia umowy</w:t>
      </w:r>
      <w:r w:rsidR="00F24164">
        <w:rPr>
          <w:rFonts w:ascii="Arial" w:hAnsi="Arial" w:cs="Arial"/>
        </w:rPr>
        <w:br/>
      </w:r>
      <w:r w:rsidRPr="006919B1">
        <w:rPr>
          <w:rFonts w:ascii="Arial" w:hAnsi="Arial" w:cs="Arial"/>
        </w:rPr>
        <w:t>w sprawie zamówienia publicznego, Zamawiający może wybrać kolejnego Wykonawcę, którego ofercie przyznano największą liczę punktów</w:t>
      </w:r>
      <w:r w:rsidR="00B02C39">
        <w:rPr>
          <w:rFonts w:ascii="Arial" w:hAnsi="Arial" w:cs="Arial"/>
        </w:rPr>
        <w:t xml:space="preserve">, </w:t>
      </w:r>
      <w:r w:rsidRPr="006919B1">
        <w:rPr>
          <w:rFonts w:ascii="Arial" w:hAnsi="Arial" w:cs="Arial"/>
        </w:rPr>
        <w:t>ust.</w:t>
      </w:r>
      <w:r w:rsidR="00FF2C1B">
        <w:rPr>
          <w:rFonts w:ascii="Arial" w:hAnsi="Arial" w:cs="Arial"/>
        </w:rPr>
        <w:t xml:space="preserve"> </w:t>
      </w:r>
      <w:r w:rsidR="00E230E3">
        <w:rPr>
          <w:rFonts w:ascii="Arial" w:hAnsi="Arial" w:cs="Arial"/>
        </w:rPr>
        <w:t>2</w:t>
      </w:r>
      <w:r w:rsidR="002B33BB">
        <w:rPr>
          <w:rFonts w:ascii="Arial" w:hAnsi="Arial" w:cs="Arial"/>
        </w:rPr>
        <w:t>4</w:t>
      </w:r>
      <w:r w:rsidR="00E230E3">
        <w:rPr>
          <w:rFonts w:ascii="Arial" w:hAnsi="Arial" w:cs="Arial"/>
        </w:rPr>
        <w:t xml:space="preserve"> </w:t>
      </w:r>
      <w:r w:rsidRPr="006919B1">
        <w:rPr>
          <w:rFonts w:ascii="Arial" w:hAnsi="Arial" w:cs="Arial"/>
        </w:rPr>
        <w:t>stosuje się odpowiednio.</w:t>
      </w:r>
    </w:p>
    <w:p w14:paraId="44FE2955"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Niezwłocznie po wyborze najkorzystniejszej oferty, Zamawiający zawiadomi o tym wszystkich Wykonawców, którzy ubiegali się o udzielenie zamówienia.</w:t>
      </w:r>
    </w:p>
    <w:p w14:paraId="65847280"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 xml:space="preserve">Zamawiający zawrze umowę z wybranym Wykonawcą po przekazaniu zawiadomienia </w:t>
      </w:r>
      <w:r w:rsidRPr="006919B1">
        <w:rPr>
          <w:rFonts w:ascii="Arial" w:hAnsi="Arial" w:cs="Arial"/>
        </w:rPr>
        <w:br/>
        <w:t>o wyborze Wykonawcy</w:t>
      </w:r>
      <w:r w:rsidR="00B02C39">
        <w:rPr>
          <w:rFonts w:ascii="Arial" w:hAnsi="Arial" w:cs="Arial"/>
        </w:rPr>
        <w:t xml:space="preserve">, </w:t>
      </w:r>
      <w:r w:rsidRPr="006919B1">
        <w:rPr>
          <w:rFonts w:ascii="Arial" w:hAnsi="Arial" w:cs="Arial"/>
        </w:rPr>
        <w:t>ale nie później niż w terminie związania ofertą.</w:t>
      </w:r>
    </w:p>
    <w:p w14:paraId="2529836D" w14:textId="77777777" w:rsidR="008517EA" w:rsidRPr="006919B1" w:rsidRDefault="008517EA" w:rsidP="004F0400">
      <w:pPr>
        <w:numPr>
          <w:ilvl w:val="0"/>
          <w:numId w:val="10"/>
        </w:numPr>
        <w:spacing w:after="0"/>
        <w:ind w:left="426" w:hanging="426"/>
        <w:jc w:val="both"/>
        <w:rPr>
          <w:rFonts w:ascii="Arial" w:hAnsi="Arial" w:cs="Arial"/>
        </w:rPr>
      </w:pPr>
      <w:r w:rsidRPr="006919B1">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44A3A7CB" w14:textId="447FBFBA" w:rsidR="00F84259" w:rsidRDefault="008517EA" w:rsidP="004F0400">
      <w:pPr>
        <w:numPr>
          <w:ilvl w:val="0"/>
          <w:numId w:val="10"/>
        </w:numPr>
        <w:spacing w:after="0"/>
        <w:ind w:left="426" w:hanging="426"/>
        <w:jc w:val="both"/>
        <w:rPr>
          <w:rFonts w:ascii="Arial" w:hAnsi="Arial" w:cs="Arial"/>
        </w:rPr>
      </w:pPr>
      <w:r w:rsidRPr="006919B1">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6919B1">
        <w:rPr>
          <w:rFonts w:ascii="Arial" w:eastAsia="Times New Roman" w:hAnsi="Arial" w:cs="Arial"/>
        </w:rPr>
        <w:t>(</w:t>
      </w:r>
      <w:r w:rsidR="001A7F4A" w:rsidRPr="001A7F4A">
        <w:rPr>
          <w:rFonts w:ascii="Arial" w:eastAsia="Times New Roman" w:hAnsi="Arial" w:cs="Arial"/>
        </w:rPr>
        <w:t>Dz.</w:t>
      </w:r>
      <w:r w:rsidR="00B83A0F">
        <w:rPr>
          <w:rFonts w:ascii="Arial" w:eastAsia="Times New Roman" w:hAnsi="Arial" w:cs="Arial"/>
        </w:rPr>
        <w:t xml:space="preserve"> </w:t>
      </w:r>
      <w:r w:rsidR="001A7F4A" w:rsidRPr="001A7F4A">
        <w:rPr>
          <w:rFonts w:ascii="Arial" w:eastAsia="Times New Roman" w:hAnsi="Arial" w:cs="Arial"/>
        </w:rPr>
        <w:t>U.</w:t>
      </w:r>
      <w:r w:rsidR="00B83A0F">
        <w:rPr>
          <w:rFonts w:ascii="Arial" w:eastAsia="Times New Roman" w:hAnsi="Arial" w:cs="Arial"/>
        </w:rPr>
        <w:t xml:space="preserve"> z </w:t>
      </w:r>
      <w:r w:rsidR="001A7F4A" w:rsidRPr="001A7F4A">
        <w:rPr>
          <w:rFonts w:ascii="Arial" w:eastAsia="Times New Roman" w:hAnsi="Arial" w:cs="Arial"/>
        </w:rPr>
        <w:t>2020</w:t>
      </w:r>
      <w:r w:rsidR="00B83A0F">
        <w:rPr>
          <w:rFonts w:ascii="Arial" w:eastAsia="Times New Roman" w:hAnsi="Arial" w:cs="Arial"/>
        </w:rPr>
        <w:t xml:space="preserve">, poz. </w:t>
      </w:r>
      <w:r w:rsidR="001A7F4A" w:rsidRPr="001A7F4A">
        <w:rPr>
          <w:rFonts w:ascii="Arial" w:eastAsia="Times New Roman" w:hAnsi="Arial" w:cs="Arial"/>
        </w:rPr>
        <w:t xml:space="preserve">1740 </w:t>
      </w:r>
      <w:proofErr w:type="spellStart"/>
      <w:r w:rsidR="001A7F4A" w:rsidRPr="001A7F4A">
        <w:rPr>
          <w:rFonts w:ascii="Arial" w:eastAsia="Times New Roman" w:hAnsi="Arial" w:cs="Arial"/>
        </w:rPr>
        <w:t>t.j</w:t>
      </w:r>
      <w:proofErr w:type="spellEnd"/>
      <w:r w:rsidR="00FF2C1B">
        <w:rPr>
          <w:rFonts w:ascii="Arial" w:eastAsia="Times New Roman" w:hAnsi="Arial" w:cs="Arial"/>
        </w:rPr>
        <w:t>.</w:t>
      </w:r>
      <w:r w:rsidR="001A7F4A">
        <w:rPr>
          <w:rFonts w:ascii="Arial" w:eastAsia="Times New Roman" w:hAnsi="Arial" w:cs="Arial"/>
        </w:rPr>
        <w:t>)</w:t>
      </w:r>
      <w:r w:rsidR="00FF2C1B">
        <w:rPr>
          <w:rFonts w:ascii="Arial" w:eastAsia="Times New Roman" w:hAnsi="Arial" w:cs="Arial"/>
        </w:rPr>
        <w:t>.</w:t>
      </w:r>
    </w:p>
    <w:p w14:paraId="5568DD41" w14:textId="77777777" w:rsidR="00F84259" w:rsidRPr="00F84259" w:rsidRDefault="00F84259" w:rsidP="004F0400">
      <w:pPr>
        <w:numPr>
          <w:ilvl w:val="0"/>
          <w:numId w:val="10"/>
        </w:numPr>
        <w:spacing w:after="0"/>
        <w:ind w:left="426" w:hanging="426"/>
        <w:jc w:val="both"/>
        <w:rPr>
          <w:rFonts w:ascii="Arial" w:hAnsi="Arial" w:cs="Arial"/>
        </w:rPr>
      </w:pPr>
      <w:r w:rsidRPr="00F84259">
        <w:rPr>
          <w:rFonts w:ascii="Arial" w:hAnsi="Arial" w:cs="Arial"/>
        </w:rPr>
        <w:t>Zgodnie z obowiązkiem nałożonym art. 13 Rozporządzenia Parlamentu Europejskiego i Rady (UE) 2016/679 z dnia 27 kwietnia 2016 r. w sprawie ochrony osób fizycznych w związku</w:t>
      </w:r>
      <w:r w:rsidR="0079720B">
        <w:rPr>
          <w:rFonts w:ascii="Arial" w:hAnsi="Arial" w:cs="Arial"/>
        </w:rPr>
        <w:br/>
      </w:r>
      <w:r w:rsidRPr="00F84259">
        <w:rPr>
          <w:rFonts w:ascii="Arial" w:hAnsi="Arial" w:cs="Arial"/>
        </w:rPr>
        <w:t>z przetwarzaniem danych osobowych i w sprawie swobodnego przepływu takich danych (RODO) poniżej przekazujemy informacje dotyczące przetwarzania Pani/Pana danych osobowych:</w:t>
      </w:r>
    </w:p>
    <w:p w14:paraId="32FCDD88" w14:textId="77777777" w:rsidR="00F84259" w:rsidRPr="00F84259" w:rsidRDefault="00F84259" w:rsidP="00843500">
      <w:pPr>
        <w:pStyle w:val="Akapitzlist"/>
        <w:numPr>
          <w:ilvl w:val="0"/>
          <w:numId w:val="34"/>
        </w:numPr>
        <w:spacing w:after="0"/>
        <w:ind w:left="851" w:hanging="425"/>
        <w:jc w:val="both"/>
        <w:rPr>
          <w:rFonts w:ascii="Arial" w:hAnsi="Arial" w:cs="Arial"/>
        </w:rPr>
      </w:pPr>
      <w:r w:rsidRPr="00F84259">
        <w:rPr>
          <w:rFonts w:ascii="Arial" w:hAnsi="Arial" w:cs="Arial"/>
          <w:iCs/>
        </w:rPr>
        <w:t>Administratorem Pani/Pana danych osobowych jest Zarząd Województwa Podkarpackiego - pełniący funkcję Instytucji Zarządzającej Regionalnym Programem Operacyjnym Województwa Podkarpackiego na lata 2014-2020, z siedzibą: 35-010 Rzeszów, al. Łukasza Cieplińskiego 4 (zwany dalej – Administrator)</w:t>
      </w:r>
      <w:r>
        <w:rPr>
          <w:rFonts w:ascii="Arial" w:hAnsi="Arial" w:cs="Arial"/>
          <w:iCs/>
        </w:rPr>
        <w:t>.</w:t>
      </w:r>
    </w:p>
    <w:p w14:paraId="0369B5B4" w14:textId="7D2A19FD" w:rsidR="00FF2C1B" w:rsidRPr="00FF2C1B" w:rsidRDefault="00FF2C1B" w:rsidP="00843500">
      <w:pPr>
        <w:pStyle w:val="Akapitzlist"/>
        <w:numPr>
          <w:ilvl w:val="0"/>
          <w:numId w:val="34"/>
        </w:numPr>
        <w:spacing w:after="0"/>
        <w:ind w:left="851" w:hanging="491"/>
        <w:jc w:val="both"/>
        <w:rPr>
          <w:rFonts w:ascii="Arial" w:hAnsi="Arial" w:cs="Arial"/>
        </w:rPr>
      </w:pPr>
      <w:r w:rsidRPr="00FF2C1B">
        <w:rPr>
          <w:rFonts w:ascii="Arial" w:hAnsi="Arial" w:cs="Arial"/>
        </w:rPr>
        <w:t>Administrator powołał Inspektora Ochrony Danych, z którym można się skontaktować telefonicznie lub poprzez skrzynkę mailową: Damian Chaber, nr tel.: (17) 8509 232;</w:t>
      </w:r>
      <w:r>
        <w:rPr>
          <w:rFonts w:ascii="Arial" w:hAnsi="Arial" w:cs="Arial"/>
        </w:rPr>
        <w:t xml:space="preserve"> </w:t>
      </w:r>
      <w:r w:rsidRPr="00FF2C1B">
        <w:rPr>
          <w:rFonts w:ascii="Arial" w:hAnsi="Arial" w:cs="Arial"/>
        </w:rPr>
        <w:t xml:space="preserve">e-mail: iod@wup-rzeszow.pl, natomiast w Regionalnym Ośrodku Polityki Społecznej w Rzeszowie kontakt z Inspektorem Ochrony Danych (IOD) możliwy poprzez adres e-mail: iod@rops.rzeszow.pl (z IOD należy kontaktować się wyłącznie w sprawach dotyczących </w:t>
      </w:r>
      <w:r w:rsidRPr="00FF2C1B">
        <w:rPr>
          <w:rFonts w:ascii="Arial" w:hAnsi="Arial" w:cs="Arial"/>
        </w:rPr>
        <w:lastRenderedPageBreak/>
        <w:t>przetwarzania danych osobowych, w tym realizacji praw związanych z ochroną danych osobowych).</w:t>
      </w:r>
    </w:p>
    <w:p w14:paraId="7DE84A36"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Pani/Pana dane osobowe przetwarzane będą na podstawie art. 6 ust. 1 lit. c</w:t>
      </w:r>
      <w:r w:rsidRPr="00F84259">
        <w:rPr>
          <w:rFonts w:ascii="Arial" w:hAnsi="Arial" w:cs="Arial"/>
          <w:i/>
        </w:rPr>
        <w:t xml:space="preserve"> </w:t>
      </w:r>
      <w:r w:rsidRPr="00F84259">
        <w:rPr>
          <w:rFonts w:ascii="Arial" w:hAnsi="Arial" w:cs="Arial"/>
        </w:rPr>
        <w:t>RODO w celu związanym z postępowaniem o udzielenie zamówienia publicznego.</w:t>
      </w:r>
    </w:p>
    <w:p w14:paraId="537405F5"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25156A16"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 xml:space="preserve">Pani/Pana dane osobowe będą przechowywane do czasu rozliczenia </w:t>
      </w:r>
      <w:r w:rsidRPr="00F84259">
        <w:rPr>
          <w:rFonts w:ascii="Arial" w:hAnsi="Arial" w:cs="Arial"/>
          <w:iCs/>
        </w:rPr>
        <w:t>Regionalnego Programu Operacyjnego Województwa Podkarpackiego na lata 2014-2020</w:t>
      </w:r>
      <w:r w:rsidRPr="00F84259">
        <w:rPr>
          <w:rFonts w:ascii="Arial" w:hAnsi="Arial" w:cs="Arial"/>
        </w:rPr>
        <w:t xml:space="preserve"> oraz zakończenia archiwizowania dokumentacji. </w:t>
      </w:r>
    </w:p>
    <w:p w14:paraId="41939EEA"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W każdym czasie przysługuje Pani Pani/Panu prawo dostępu do swoich danych osobowych, jak również prawo żądania ich sprostowania, usunięcia lub ograniczenia przetwarzania.</w:t>
      </w:r>
    </w:p>
    <w:p w14:paraId="57445770"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Jeśli uważa Pani/Pan, że przetwarzanie danych osobowych narusza przepisy o ochronie danych osobowych, ma Pani/Pan prawo wnieść skargę do organu nadzorczego, tj. Prezesa Urzędu Ochrony Danych Osobowych.</w:t>
      </w:r>
    </w:p>
    <w:p w14:paraId="73DB5B1F" w14:textId="77777777" w:rsid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W odniesieniu do Pani/Pana danych osobowych decyzje nie będą podejmowane</w:t>
      </w:r>
      <w:r w:rsidRPr="00F84259">
        <w:rPr>
          <w:rFonts w:ascii="Arial" w:hAnsi="Arial" w:cs="Arial"/>
        </w:rPr>
        <w:br/>
        <w:t>w sposób zautomatyzowany, stosowanie do art. 22 RODO</w:t>
      </w:r>
      <w:r>
        <w:rPr>
          <w:rFonts w:ascii="Arial" w:hAnsi="Arial" w:cs="Arial"/>
        </w:rPr>
        <w:t>.</w:t>
      </w:r>
    </w:p>
    <w:p w14:paraId="4143A2A2" w14:textId="77777777" w:rsidR="00F84259" w:rsidRPr="00F84259" w:rsidRDefault="00F84259" w:rsidP="00843500">
      <w:pPr>
        <w:pStyle w:val="Akapitzlist"/>
        <w:numPr>
          <w:ilvl w:val="0"/>
          <w:numId w:val="34"/>
        </w:numPr>
        <w:spacing w:after="0"/>
        <w:ind w:left="851" w:hanging="491"/>
        <w:jc w:val="both"/>
        <w:rPr>
          <w:rFonts w:ascii="Arial" w:hAnsi="Arial" w:cs="Arial"/>
        </w:rPr>
      </w:pPr>
      <w:r w:rsidRPr="00F84259">
        <w:rPr>
          <w:rFonts w:ascii="Arial" w:hAnsi="Arial" w:cs="Arial"/>
        </w:rPr>
        <w:t>Podanie danych osobowych jest dobrowolne, lecz niezbędne do realizacji ww. celu.</w:t>
      </w:r>
    </w:p>
    <w:p w14:paraId="5AC2E9C1" w14:textId="77777777" w:rsidR="008517EA" w:rsidRPr="006919B1" w:rsidRDefault="008517EA" w:rsidP="004F0400">
      <w:pPr>
        <w:spacing w:after="0"/>
        <w:contextualSpacing/>
        <w:jc w:val="both"/>
        <w:rPr>
          <w:rFonts w:ascii="Arial" w:hAnsi="Arial" w:cs="Arial"/>
        </w:rPr>
      </w:pPr>
    </w:p>
    <w:p w14:paraId="0E167E8B" w14:textId="77777777" w:rsidR="00FF2C1B" w:rsidRDefault="00FF2C1B" w:rsidP="004F0400">
      <w:pPr>
        <w:spacing w:after="0"/>
        <w:contextualSpacing/>
        <w:jc w:val="both"/>
        <w:rPr>
          <w:rFonts w:ascii="Arial" w:hAnsi="Arial" w:cs="Arial"/>
        </w:rPr>
      </w:pPr>
    </w:p>
    <w:p w14:paraId="1CA9002D" w14:textId="77777777" w:rsidR="00FF2C1B" w:rsidRDefault="00FF2C1B" w:rsidP="004F0400">
      <w:pPr>
        <w:spacing w:after="0"/>
        <w:contextualSpacing/>
        <w:jc w:val="both"/>
        <w:rPr>
          <w:rFonts w:ascii="Arial" w:hAnsi="Arial" w:cs="Arial"/>
        </w:rPr>
      </w:pPr>
    </w:p>
    <w:p w14:paraId="1AB9118F" w14:textId="77777777" w:rsidR="00FF2C1B" w:rsidRDefault="00FF2C1B" w:rsidP="004F0400">
      <w:pPr>
        <w:spacing w:after="0"/>
        <w:contextualSpacing/>
        <w:jc w:val="both"/>
        <w:rPr>
          <w:rFonts w:ascii="Arial" w:hAnsi="Arial" w:cs="Arial"/>
        </w:rPr>
      </w:pPr>
    </w:p>
    <w:p w14:paraId="547DCF2C" w14:textId="77777777" w:rsidR="00FF2C1B" w:rsidRDefault="00FF2C1B" w:rsidP="004F0400">
      <w:pPr>
        <w:spacing w:after="0"/>
        <w:contextualSpacing/>
        <w:jc w:val="both"/>
        <w:rPr>
          <w:rFonts w:ascii="Arial" w:hAnsi="Arial" w:cs="Arial"/>
        </w:rPr>
      </w:pPr>
    </w:p>
    <w:p w14:paraId="7F3811D4" w14:textId="77777777" w:rsidR="00FF2C1B" w:rsidRDefault="00FF2C1B" w:rsidP="004F0400">
      <w:pPr>
        <w:spacing w:after="0"/>
        <w:contextualSpacing/>
        <w:jc w:val="both"/>
        <w:rPr>
          <w:rFonts w:ascii="Arial" w:hAnsi="Arial" w:cs="Arial"/>
        </w:rPr>
      </w:pPr>
    </w:p>
    <w:p w14:paraId="1406F8AA" w14:textId="77777777" w:rsidR="00FF2C1B" w:rsidRDefault="00FF2C1B" w:rsidP="004F0400">
      <w:pPr>
        <w:spacing w:after="0"/>
        <w:contextualSpacing/>
        <w:jc w:val="both"/>
        <w:rPr>
          <w:rFonts w:ascii="Arial" w:hAnsi="Arial" w:cs="Arial"/>
        </w:rPr>
      </w:pPr>
    </w:p>
    <w:p w14:paraId="0C889A10" w14:textId="77777777" w:rsidR="00FF2C1B" w:rsidRDefault="00FF2C1B" w:rsidP="004F0400">
      <w:pPr>
        <w:spacing w:after="0"/>
        <w:contextualSpacing/>
        <w:jc w:val="both"/>
        <w:rPr>
          <w:rFonts w:ascii="Arial" w:hAnsi="Arial" w:cs="Arial"/>
        </w:rPr>
      </w:pPr>
    </w:p>
    <w:p w14:paraId="44B881FE" w14:textId="77777777" w:rsidR="00FF2C1B" w:rsidRDefault="00FF2C1B" w:rsidP="004F0400">
      <w:pPr>
        <w:spacing w:after="0"/>
        <w:contextualSpacing/>
        <w:jc w:val="both"/>
        <w:rPr>
          <w:rFonts w:ascii="Arial" w:hAnsi="Arial" w:cs="Arial"/>
        </w:rPr>
      </w:pPr>
    </w:p>
    <w:p w14:paraId="38925017" w14:textId="77777777" w:rsidR="00ED7BE8" w:rsidRDefault="00ED7BE8" w:rsidP="004F0400">
      <w:pPr>
        <w:spacing w:after="0"/>
        <w:contextualSpacing/>
        <w:jc w:val="both"/>
        <w:rPr>
          <w:rFonts w:ascii="Arial" w:hAnsi="Arial" w:cs="Arial"/>
        </w:rPr>
      </w:pPr>
    </w:p>
    <w:p w14:paraId="7ADCBFF9" w14:textId="75F48925" w:rsidR="00ED7BE8" w:rsidRDefault="00ED7BE8" w:rsidP="004F0400">
      <w:pPr>
        <w:spacing w:after="0"/>
        <w:contextualSpacing/>
        <w:jc w:val="both"/>
        <w:rPr>
          <w:rFonts w:ascii="Arial" w:hAnsi="Arial" w:cs="Arial"/>
        </w:rPr>
      </w:pPr>
    </w:p>
    <w:p w14:paraId="413E3BE4" w14:textId="0B8C5F97" w:rsidR="00E165BB" w:rsidRDefault="00E165BB" w:rsidP="004F0400">
      <w:pPr>
        <w:spacing w:after="0"/>
        <w:contextualSpacing/>
        <w:jc w:val="both"/>
        <w:rPr>
          <w:rFonts w:ascii="Arial" w:hAnsi="Arial" w:cs="Arial"/>
        </w:rPr>
      </w:pPr>
    </w:p>
    <w:p w14:paraId="233BDB74" w14:textId="4A5EC270" w:rsidR="00E165BB" w:rsidRDefault="00E165BB" w:rsidP="004F0400">
      <w:pPr>
        <w:spacing w:after="0"/>
        <w:contextualSpacing/>
        <w:jc w:val="both"/>
        <w:rPr>
          <w:rFonts w:ascii="Arial" w:hAnsi="Arial" w:cs="Arial"/>
        </w:rPr>
      </w:pPr>
    </w:p>
    <w:p w14:paraId="30561F9A" w14:textId="73071369" w:rsidR="00E165BB" w:rsidRDefault="00E165BB" w:rsidP="004F0400">
      <w:pPr>
        <w:spacing w:after="0"/>
        <w:contextualSpacing/>
        <w:jc w:val="both"/>
        <w:rPr>
          <w:rFonts w:ascii="Arial" w:hAnsi="Arial" w:cs="Arial"/>
        </w:rPr>
      </w:pPr>
    </w:p>
    <w:p w14:paraId="71809362" w14:textId="6CA31AB3" w:rsidR="00E165BB" w:rsidRDefault="00E165BB" w:rsidP="004F0400">
      <w:pPr>
        <w:spacing w:after="0"/>
        <w:contextualSpacing/>
        <w:jc w:val="both"/>
        <w:rPr>
          <w:rFonts w:ascii="Arial" w:hAnsi="Arial" w:cs="Arial"/>
        </w:rPr>
      </w:pPr>
    </w:p>
    <w:p w14:paraId="484427DC" w14:textId="79B9ECDF" w:rsidR="00E165BB" w:rsidRDefault="00E165BB" w:rsidP="004F0400">
      <w:pPr>
        <w:spacing w:after="0"/>
        <w:contextualSpacing/>
        <w:jc w:val="both"/>
        <w:rPr>
          <w:rFonts w:ascii="Arial" w:hAnsi="Arial" w:cs="Arial"/>
        </w:rPr>
      </w:pPr>
    </w:p>
    <w:p w14:paraId="6CC131ED" w14:textId="4AA5484F" w:rsidR="00E165BB" w:rsidRDefault="00E165BB" w:rsidP="004F0400">
      <w:pPr>
        <w:spacing w:after="0"/>
        <w:contextualSpacing/>
        <w:jc w:val="both"/>
        <w:rPr>
          <w:rFonts w:ascii="Arial" w:hAnsi="Arial" w:cs="Arial"/>
        </w:rPr>
      </w:pPr>
    </w:p>
    <w:p w14:paraId="41D3D83D" w14:textId="771B7852" w:rsidR="00E165BB" w:rsidRDefault="00E165BB" w:rsidP="004F0400">
      <w:pPr>
        <w:spacing w:after="0"/>
        <w:contextualSpacing/>
        <w:jc w:val="both"/>
        <w:rPr>
          <w:rFonts w:ascii="Arial" w:hAnsi="Arial" w:cs="Arial"/>
        </w:rPr>
      </w:pPr>
    </w:p>
    <w:p w14:paraId="73E3CBA9" w14:textId="05090590" w:rsidR="00E165BB" w:rsidRDefault="00E165BB" w:rsidP="004F0400">
      <w:pPr>
        <w:spacing w:after="0"/>
        <w:contextualSpacing/>
        <w:jc w:val="both"/>
        <w:rPr>
          <w:rFonts w:ascii="Arial" w:hAnsi="Arial" w:cs="Arial"/>
        </w:rPr>
      </w:pPr>
    </w:p>
    <w:p w14:paraId="46271FD5" w14:textId="65FD02E5" w:rsidR="00E165BB" w:rsidRDefault="00E165BB" w:rsidP="004F0400">
      <w:pPr>
        <w:spacing w:after="0"/>
        <w:contextualSpacing/>
        <w:jc w:val="both"/>
        <w:rPr>
          <w:rFonts w:ascii="Arial" w:hAnsi="Arial" w:cs="Arial"/>
        </w:rPr>
      </w:pPr>
    </w:p>
    <w:p w14:paraId="36650733" w14:textId="5CD1FA9B" w:rsidR="00E165BB" w:rsidRDefault="00E165BB" w:rsidP="004F0400">
      <w:pPr>
        <w:spacing w:after="0"/>
        <w:contextualSpacing/>
        <w:jc w:val="both"/>
        <w:rPr>
          <w:rFonts w:ascii="Arial" w:hAnsi="Arial" w:cs="Arial"/>
        </w:rPr>
      </w:pPr>
    </w:p>
    <w:p w14:paraId="4201C223" w14:textId="77777777" w:rsidR="00E165BB" w:rsidRDefault="00E165BB" w:rsidP="004F0400">
      <w:pPr>
        <w:spacing w:after="0"/>
        <w:contextualSpacing/>
        <w:jc w:val="both"/>
        <w:rPr>
          <w:rFonts w:ascii="Arial" w:hAnsi="Arial" w:cs="Arial"/>
        </w:rPr>
      </w:pPr>
    </w:p>
    <w:p w14:paraId="028E8734" w14:textId="601759CC" w:rsidR="008517EA" w:rsidRPr="006919B1" w:rsidRDefault="008517EA" w:rsidP="004F0400">
      <w:pPr>
        <w:spacing w:after="0"/>
        <w:contextualSpacing/>
        <w:jc w:val="both"/>
        <w:rPr>
          <w:rFonts w:ascii="Arial" w:hAnsi="Arial" w:cs="Arial"/>
        </w:rPr>
      </w:pPr>
      <w:r w:rsidRPr="006919B1">
        <w:rPr>
          <w:rFonts w:ascii="Arial" w:hAnsi="Arial" w:cs="Arial"/>
        </w:rPr>
        <w:t>Załączniki:</w:t>
      </w:r>
    </w:p>
    <w:p w14:paraId="30E5938F" w14:textId="58764DBA" w:rsidR="006919B1" w:rsidRPr="006919B1" w:rsidRDefault="006919B1" w:rsidP="004F0400">
      <w:pPr>
        <w:spacing w:after="0"/>
        <w:jc w:val="both"/>
        <w:rPr>
          <w:rFonts w:ascii="Arial" w:hAnsi="Arial" w:cs="Arial"/>
        </w:rPr>
      </w:pPr>
      <w:r w:rsidRPr="006919B1">
        <w:rPr>
          <w:rFonts w:ascii="Arial" w:hAnsi="Arial" w:cs="Arial"/>
        </w:rPr>
        <w:t xml:space="preserve">Załącznik nr 1 - </w:t>
      </w:r>
      <w:r w:rsidR="00B072E9">
        <w:rPr>
          <w:rFonts w:ascii="Arial" w:hAnsi="Arial" w:cs="Arial"/>
        </w:rPr>
        <w:t>Opis</w:t>
      </w:r>
      <w:r w:rsidRPr="006919B1">
        <w:rPr>
          <w:rFonts w:ascii="Arial" w:hAnsi="Arial" w:cs="Arial"/>
        </w:rPr>
        <w:t xml:space="preserve"> przedmiotu zamówienia </w:t>
      </w:r>
    </w:p>
    <w:p w14:paraId="725A9B3B" w14:textId="77777777" w:rsidR="006919B1" w:rsidRPr="006919B1" w:rsidRDefault="006919B1" w:rsidP="004F0400">
      <w:pPr>
        <w:spacing w:after="0"/>
        <w:jc w:val="both"/>
        <w:rPr>
          <w:rFonts w:ascii="Arial" w:hAnsi="Arial" w:cs="Arial"/>
        </w:rPr>
      </w:pPr>
      <w:r w:rsidRPr="006919B1">
        <w:rPr>
          <w:rFonts w:ascii="Arial" w:hAnsi="Arial" w:cs="Arial"/>
        </w:rPr>
        <w:t>Załącznik nr 2 - Formularz cenowo - ofertowy</w:t>
      </w:r>
    </w:p>
    <w:p w14:paraId="190225D0" w14:textId="77777777" w:rsidR="006919B1" w:rsidRPr="006919B1" w:rsidRDefault="006919B1" w:rsidP="004F0400">
      <w:pPr>
        <w:spacing w:after="0"/>
        <w:jc w:val="both"/>
        <w:rPr>
          <w:rFonts w:ascii="Arial" w:hAnsi="Arial" w:cs="Arial"/>
        </w:rPr>
      </w:pPr>
      <w:r w:rsidRPr="006919B1">
        <w:rPr>
          <w:rFonts w:ascii="Arial" w:hAnsi="Arial" w:cs="Arial"/>
        </w:rPr>
        <w:t>Załącznik nr 3 – Oświadczenie o spełnieniu warunków udziału w postępowaniu</w:t>
      </w:r>
    </w:p>
    <w:p w14:paraId="02716E50" w14:textId="6C73F35B" w:rsidR="006919B1" w:rsidRPr="006919B1" w:rsidRDefault="006919B1" w:rsidP="004F0400">
      <w:pPr>
        <w:spacing w:after="0"/>
        <w:jc w:val="both"/>
        <w:rPr>
          <w:rFonts w:ascii="Arial" w:hAnsi="Arial" w:cs="Arial"/>
        </w:rPr>
      </w:pPr>
      <w:r w:rsidRPr="006919B1">
        <w:rPr>
          <w:rFonts w:ascii="Arial" w:hAnsi="Arial" w:cs="Arial"/>
        </w:rPr>
        <w:t xml:space="preserve">Załącznik nr 4 – </w:t>
      </w:r>
      <w:bookmarkStart w:id="10" w:name="_Hlk506371442"/>
      <w:r w:rsidR="00ED7BE8" w:rsidRPr="00ED7BE8">
        <w:rPr>
          <w:rFonts w:ascii="Arial" w:hAnsi="Arial" w:cs="Arial"/>
        </w:rPr>
        <w:t>Wzór umowy</w:t>
      </w:r>
    </w:p>
    <w:bookmarkEnd w:id="10"/>
    <w:p w14:paraId="6B5AB81F" w14:textId="755FD559" w:rsidR="006919B1" w:rsidRPr="00FF2C1B" w:rsidRDefault="008517EA" w:rsidP="00FF2C1B">
      <w:pPr>
        <w:spacing w:after="0"/>
        <w:jc w:val="both"/>
        <w:rPr>
          <w:rFonts w:ascii="Arial" w:hAnsi="Arial" w:cs="Arial"/>
        </w:rPr>
      </w:pPr>
      <w:r w:rsidRPr="006919B1">
        <w:rPr>
          <w:rFonts w:ascii="Arial" w:hAnsi="Arial" w:cs="Arial"/>
        </w:rPr>
        <w:t xml:space="preserve">                                                                                                      </w:t>
      </w:r>
    </w:p>
    <w:sectPr w:rsidR="006919B1" w:rsidRPr="00FF2C1B" w:rsidSect="00A168EA">
      <w:head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BD32" w16cex:dateUtc="2021-09-13T1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744C" w14:textId="77777777" w:rsidR="00051896" w:rsidRDefault="00051896" w:rsidP="00AA3D7B">
      <w:pPr>
        <w:spacing w:after="0" w:line="240" w:lineRule="auto"/>
      </w:pPr>
      <w:r>
        <w:separator/>
      </w:r>
    </w:p>
  </w:endnote>
  <w:endnote w:type="continuationSeparator" w:id="0">
    <w:p w14:paraId="2D826D92" w14:textId="77777777" w:rsidR="00051896" w:rsidRDefault="00051896" w:rsidP="00A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19D2" w14:textId="1CBE95B3" w:rsidR="00AA3D7B" w:rsidRDefault="00E07344" w:rsidP="00AA3D7B">
    <w:pPr>
      <w:pStyle w:val="Stopka"/>
      <w:jc w:val="center"/>
    </w:pPr>
    <w:r>
      <w:rPr>
        <w:noProof/>
      </w:rPr>
      <w:drawing>
        <wp:inline distT="0" distB="0" distL="0" distR="0" wp14:anchorId="49AF9BEC" wp14:editId="0F892E36">
          <wp:extent cx="5762625" cy="6286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8F73" w14:textId="77777777" w:rsidR="00051896" w:rsidRDefault="00051896" w:rsidP="00AA3D7B">
      <w:pPr>
        <w:spacing w:after="0" w:line="240" w:lineRule="auto"/>
      </w:pPr>
      <w:r>
        <w:separator/>
      </w:r>
    </w:p>
  </w:footnote>
  <w:footnote w:type="continuationSeparator" w:id="0">
    <w:p w14:paraId="634FCDED" w14:textId="77777777" w:rsidR="00051896" w:rsidRDefault="00051896" w:rsidP="00AA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77662"/>
      <w:docPartObj>
        <w:docPartGallery w:val="Page Numbers (Margins)"/>
        <w:docPartUnique/>
      </w:docPartObj>
    </w:sdtPr>
    <w:sdtEndPr/>
    <w:sdtContent>
      <w:p w14:paraId="6CD57D3C" w14:textId="77777777" w:rsidR="007211DD" w:rsidRDefault="007211DD">
        <w:pPr>
          <w:pStyle w:val="Nagwek"/>
        </w:pPr>
        <w:r>
          <w:rPr>
            <w:noProof/>
          </w:rPr>
          <mc:AlternateContent>
            <mc:Choice Requires="wps">
              <w:drawing>
                <wp:anchor distT="0" distB="0" distL="114300" distR="114300" simplePos="0" relativeHeight="251659264" behindDoc="0" locked="0" layoutInCell="0" allowOverlap="1" wp14:anchorId="31621E39" wp14:editId="1C2E4A66">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42CE" w14:textId="77777777" w:rsidR="007211DD" w:rsidRPr="00797FEF" w:rsidRDefault="007211DD">
                              <w:pPr>
                                <w:pStyle w:val="Stopka"/>
                                <w:rPr>
                                  <w:rFonts w:ascii="Arial" w:eastAsiaTheme="majorEastAsia" w:hAnsi="Arial" w:cs="Arial"/>
                                  <w:sz w:val="24"/>
                                  <w:szCs w:val="24"/>
                                </w:rPr>
                              </w:pPr>
                              <w:r>
                                <w:rPr>
                                  <w:rFonts w:asciiTheme="majorHAnsi" w:eastAsiaTheme="majorEastAsia" w:hAnsiTheme="majorHAnsi" w:cstheme="majorBidi"/>
                                </w:rPr>
                                <w:t>S</w:t>
                              </w:r>
                              <w:r w:rsidRPr="00797FEF">
                                <w:rPr>
                                  <w:rFonts w:ascii="Arial" w:eastAsiaTheme="majorEastAsia" w:hAnsi="Arial" w:cs="Arial"/>
                                  <w:sz w:val="24"/>
                                  <w:szCs w:val="24"/>
                                </w:rPr>
                                <w:t>trona</w:t>
                              </w:r>
                              <w:r w:rsidR="00797FEF">
                                <w:rPr>
                                  <w:rFonts w:ascii="Arial" w:eastAsiaTheme="majorEastAsia" w:hAnsi="Arial" w:cs="Arial"/>
                                  <w:sz w:val="24"/>
                                  <w:szCs w:val="24"/>
                                </w:rPr>
                                <w:t xml:space="preserve"> </w:t>
                              </w:r>
                              <w:r w:rsidRPr="00797FEF">
                                <w:rPr>
                                  <w:rFonts w:ascii="Arial" w:hAnsi="Arial" w:cs="Arial"/>
                                  <w:sz w:val="24"/>
                                  <w:szCs w:val="24"/>
                                </w:rPr>
                                <w:fldChar w:fldCharType="begin"/>
                              </w:r>
                              <w:r w:rsidRPr="00797FEF">
                                <w:rPr>
                                  <w:rFonts w:ascii="Arial" w:hAnsi="Arial" w:cs="Arial"/>
                                  <w:sz w:val="24"/>
                                  <w:szCs w:val="24"/>
                                </w:rPr>
                                <w:instrText>PAGE    \* MERGEFORMAT</w:instrText>
                              </w:r>
                              <w:r w:rsidRPr="00797FEF">
                                <w:rPr>
                                  <w:rFonts w:ascii="Arial" w:hAnsi="Arial" w:cs="Arial"/>
                                  <w:sz w:val="24"/>
                                  <w:szCs w:val="24"/>
                                </w:rPr>
                                <w:fldChar w:fldCharType="separate"/>
                              </w:r>
                              <w:r w:rsidRPr="00797FEF">
                                <w:rPr>
                                  <w:rFonts w:ascii="Arial" w:eastAsiaTheme="majorEastAsia" w:hAnsi="Arial" w:cs="Arial"/>
                                  <w:sz w:val="24"/>
                                  <w:szCs w:val="24"/>
                                </w:rPr>
                                <w:t>2</w:t>
                              </w:r>
                              <w:r w:rsidRPr="00797FEF">
                                <w:rPr>
                                  <w:rFonts w:ascii="Arial" w:eastAsiaTheme="majorEastAsia" w:hAnsi="Arial" w:cs="Arial"/>
                                  <w:sz w:val="24"/>
                                  <w:szCs w:val="2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621E39"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D/9QEAAMMDAAAOAAAAZHJzL2Uyb0RvYy54bWysU1tu2zAQ/C/QOxD8ryX50aSC5SBI4KJA&#10;2hhIewCKoiQiEpdd0pZ8gN6sB+uSclyn/Sv6Q2gfHM7MrtY3Y9+xg0KnwRQ8m6WcKSOh0qYp+Lev&#10;23fXnDkvTCU6MKrgR+X4zebtm/VgczWHFrpKISMQ4/LBFrz13uZJ4mSreuFmYJWhYg3YC08hNkmF&#10;YiD0vkvmafo+GQAriyCVc5S9n4p8E/HrWkn/WNdOedYVnLj5eGI8y3Amm7XIGxS21fJEQ/wDi15o&#10;Q4+eoe6FF2yP+i+oXksEB7WfSegTqGstVdRAarL0DzVPrbAqaiFznD3b5P4frPxy2CHTVcEXnBnR&#10;04h2RNDD888fni2CP4N1ObU92R0Ghc4+gHx2zMBdK0yjbhFhaJWoiFUW+pNXF0Lg6Corh89QEbzY&#10;e4hWjTX2AZBMYGOcyPE8ETV6Jim5ytLVkuYmqTTPrhfZIo4sEfnLbYvOf1TQs/BRcKSJR3RxeHA+&#10;sBH5S0t4zMBWd12cemdeJagxZCL7QHgS7sdyPHlQQnUkHQjTEtHS00c451fEcKAdKrj7vheoOOs+&#10;GbLjQ7YM5H0MlqurOQV4WSkvK8LIFmg1pUfOpuDOT6u6t6iblp7LojZnb8nErY76gsETtRN52pQo&#10;+7TVYRUv49j1+9/b/AI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OLSAP/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195142CE" w14:textId="77777777" w:rsidR="007211DD" w:rsidRPr="00797FEF" w:rsidRDefault="007211DD">
                        <w:pPr>
                          <w:pStyle w:val="Stopka"/>
                          <w:rPr>
                            <w:rFonts w:ascii="Arial" w:eastAsiaTheme="majorEastAsia" w:hAnsi="Arial" w:cs="Arial"/>
                            <w:sz w:val="24"/>
                            <w:szCs w:val="24"/>
                          </w:rPr>
                        </w:pPr>
                        <w:r>
                          <w:rPr>
                            <w:rFonts w:asciiTheme="majorHAnsi" w:eastAsiaTheme="majorEastAsia" w:hAnsiTheme="majorHAnsi" w:cstheme="majorBidi"/>
                          </w:rPr>
                          <w:t>S</w:t>
                        </w:r>
                        <w:r w:rsidRPr="00797FEF">
                          <w:rPr>
                            <w:rFonts w:ascii="Arial" w:eastAsiaTheme="majorEastAsia" w:hAnsi="Arial" w:cs="Arial"/>
                            <w:sz w:val="24"/>
                            <w:szCs w:val="24"/>
                          </w:rPr>
                          <w:t>trona</w:t>
                        </w:r>
                        <w:r w:rsidR="00797FEF">
                          <w:rPr>
                            <w:rFonts w:ascii="Arial" w:eastAsiaTheme="majorEastAsia" w:hAnsi="Arial" w:cs="Arial"/>
                            <w:sz w:val="24"/>
                            <w:szCs w:val="24"/>
                          </w:rPr>
                          <w:t xml:space="preserve"> </w:t>
                        </w:r>
                        <w:r w:rsidRPr="00797FEF">
                          <w:rPr>
                            <w:rFonts w:ascii="Arial" w:hAnsi="Arial" w:cs="Arial"/>
                            <w:sz w:val="24"/>
                            <w:szCs w:val="24"/>
                          </w:rPr>
                          <w:fldChar w:fldCharType="begin"/>
                        </w:r>
                        <w:r w:rsidRPr="00797FEF">
                          <w:rPr>
                            <w:rFonts w:ascii="Arial" w:hAnsi="Arial" w:cs="Arial"/>
                            <w:sz w:val="24"/>
                            <w:szCs w:val="24"/>
                          </w:rPr>
                          <w:instrText>PAGE    \* MERGEFORMAT</w:instrText>
                        </w:r>
                        <w:r w:rsidRPr="00797FEF">
                          <w:rPr>
                            <w:rFonts w:ascii="Arial" w:hAnsi="Arial" w:cs="Arial"/>
                            <w:sz w:val="24"/>
                            <w:szCs w:val="24"/>
                          </w:rPr>
                          <w:fldChar w:fldCharType="separate"/>
                        </w:r>
                        <w:r w:rsidRPr="00797FEF">
                          <w:rPr>
                            <w:rFonts w:ascii="Arial" w:eastAsiaTheme="majorEastAsia" w:hAnsi="Arial" w:cs="Arial"/>
                            <w:sz w:val="24"/>
                            <w:szCs w:val="24"/>
                          </w:rPr>
                          <w:t>2</w:t>
                        </w:r>
                        <w:r w:rsidRPr="00797FEF">
                          <w:rPr>
                            <w:rFonts w:ascii="Arial" w:eastAsiaTheme="majorEastAsia" w:hAnsi="Arial" w:cs="Arial"/>
                            <w:sz w:val="24"/>
                            <w:szCs w:val="2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EEEE" w14:textId="77777777" w:rsidR="00AA3D7B" w:rsidRDefault="00AA3D7B" w:rsidP="00AA3D7B">
    <w:pPr>
      <w:pStyle w:val="Nagwek"/>
      <w:jc w:val="center"/>
    </w:pPr>
    <w:r>
      <w:rPr>
        <w:noProof/>
      </w:rPr>
      <w:drawing>
        <wp:inline distT="0" distB="0" distL="0" distR="0" wp14:anchorId="36E8EECA" wp14:editId="211D9D04">
          <wp:extent cx="57531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827"/>
    <w:multiLevelType w:val="hybridMultilevel"/>
    <w:tmpl w:val="D6B43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A780D"/>
    <w:multiLevelType w:val="hybridMultilevel"/>
    <w:tmpl w:val="98F21468"/>
    <w:lvl w:ilvl="0" w:tplc="BF663320">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631604"/>
    <w:multiLevelType w:val="hybridMultilevel"/>
    <w:tmpl w:val="8AC42476"/>
    <w:lvl w:ilvl="0" w:tplc="07BE501A">
      <w:start w:val="1"/>
      <w:numFmt w:val="lowerLetter"/>
      <w:lvlText w:val="%1)"/>
      <w:lvlJc w:val="left"/>
      <w:pPr>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1365B"/>
    <w:multiLevelType w:val="hybridMultilevel"/>
    <w:tmpl w:val="856CE274"/>
    <w:lvl w:ilvl="0" w:tplc="A516DF5C">
      <w:start w:val="1"/>
      <w:numFmt w:val="lowerLetter"/>
      <w:lvlText w:val="%1)"/>
      <w:lvlJc w:val="left"/>
      <w:pPr>
        <w:ind w:left="1276" w:hanging="425"/>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60C05C4"/>
    <w:multiLevelType w:val="hybridMultilevel"/>
    <w:tmpl w:val="DB76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12A2B"/>
    <w:multiLevelType w:val="hybridMultilevel"/>
    <w:tmpl w:val="F1E46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10D46"/>
    <w:multiLevelType w:val="hybridMultilevel"/>
    <w:tmpl w:val="FC2226DE"/>
    <w:lvl w:ilvl="0" w:tplc="ECD4155E">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50701"/>
    <w:multiLevelType w:val="hybridMultilevel"/>
    <w:tmpl w:val="5B704AD4"/>
    <w:lvl w:ilvl="0" w:tplc="07BE501A">
      <w:start w:val="1"/>
      <w:numFmt w:val="lowerLetter"/>
      <w:lvlText w:val="%1)"/>
      <w:lvlJc w:val="left"/>
      <w:pPr>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F5B7F"/>
    <w:multiLevelType w:val="hybridMultilevel"/>
    <w:tmpl w:val="022C8E22"/>
    <w:lvl w:ilvl="0" w:tplc="6C5A418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B1A1B"/>
    <w:multiLevelType w:val="hybridMultilevel"/>
    <w:tmpl w:val="73B69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14448"/>
    <w:multiLevelType w:val="hybridMultilevel"/>
    <w:tmpl w:val="FC500B0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B84223B"/>
    <w:multiLevelType w:val="hybridMultilevel"/>
    <w:tmpl w:val="46A6BD1A"/>
    <w:lvl w:ilvl="0" w:tplc="D128A0B8">
      <w:start w:val="1"/>
      <w:numFmt w:val="decimal"/>
      <w:lvlText w:val="%1."/>
      <w:lvlJc w:val="left"/>
      <w:pPr>
        <w:ind w:left="42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386BCE"/>
    <w:multiLevelType w:val="hybridMultilevel"/>
    <w:tmpl w:val="24A65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C417A"/>
    <w:multiLevelType w:val="hybridMultilevel"/>
    <w:tmpl w:val="46A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14E6F"/>
    <w:multiLevelType w:val="hybridMultilevel"/>
    <w:tmpl w:val="75CC784E"/>
    <w:lvl w:ilvl="0" w:tplc="6C5A418E">
      <w:start w:val="1"/>
      <w:numFmt w:val="decimal"/>
      <w:lvlText w:val="%1)"/>
      <w:lvlJc w:val="left"/>
      <w:pPr>
        <w:ind w:left="1866"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68D04AC"/>
    <w:multiLevelType w:val="hybridMultilevel"/>
    <w:tmpl w:val="64DE26C6"/>
    <w:lvl w:ilvl="0" w:tplc="075E002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20B4B"/>
    <w:multiLevelType w:val="hybridMultilevel"/>
    <w:tmpl w:val="E348F522"/>
    <w:lvl w:ilvl="0" w:tplc="D9261DDC">
      <w:start w:val="1"/>
      <w:numFmt w:val="decimal"/>
      <w:lvlText w:val="%1)"/>
      <w:lvlJc w:val="left"/>
      <w:pPr>
        <w:ind w:left="851" w:hanging="426"/>
      </w:pPr>
      <w:rPr>
        <w:rFonts w:hint="default"/>
      </w:rPr>
    </w:lvl>
    <w:lvl w:ilvl="1" w:tplc="EF7AB9E8">
      <w:numFmt w:val="bullet"/>
      <w:lvlText w:val="•"/>
      <w:lvlJc w:val="left"/>
      <w:pPr>
        <w:ind w:left="2196" w:hanging="690"/>
      </w:pPr>
      <w:rPr>
        <w:rFonts w:ascii="Arial" w:eastAsiaTheme="minorEastAsia" w:hAnsi="Arial"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13D01E0"/>
    <w:multiLevelType w:val="hybridMultilevel"/>
    <w:tmpl w:val="21F65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E6BE0"/>
    <w:multiLevelType w:val="hybridMultilevel"/>
    <w:tmpl w:val="7F1CCDB2"/>
    <w:lvl w:ilvl="0" w:tplc="7152E262">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3A745F"/>
    <w:multiLevelType w:val="hybridMultilevel"/>
    <w:tmpl w:val="6EB6AF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441AC"/>
    <w:multiLevelType w:val="hybridMultilevel"/>
    <w:tmpl w:val="27C8A194"/>
    <w:lvl w:ilvl="0" w:tplc="B2D29FB0">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828B9"/>
    <w:multiLevelType w:val="hybridMultilevel"/>
    <w:tmpl w:val="0B4817E2"/>
    <w:lvl w:ilvl="0" w:tplc="7F5A0D72">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23BEB"/>
    <w:multiLevelType w:val="hybridMultilevel"/>
    <w:tmpl w:val="61FA251A"/>
    <w:lvl w:ilvl="0" w:tplc="C602C64A">
      <w:start w:val="3"/>
      <w:numFmt w:val="decimal"/>
      <w:lvlText w:val="%1."/>
      <w:lvlJc w:val="left"/>
      <w:pPr>
        <w:ind w:left="720" w:hanging="360"/>
      </w:pPr>
      <w:rPr>
        <w:rFonts w:hint="default"/>
        <w:color w:val="auto"/>
      </w:rPr>
    </w:lvl>
    <w:lvl w:ilvl="1" w:tplc="BFDAA792">
      <w:numFmt w:val="bullet"/>
      <w:lvlText w:val=""/>
      <w:lvlJc w:val="left"/>
      <w:pPr>
        <w:ind w:left="1440" w:hanging="360"/>
      </w:pPr>
      <w:rPr>
        <w:rFonts w:ascii="Symbol" w:eastAsiaTheme="minorEastAsi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627383"/>
    <w:multiLevelType w:val="hybridMultilevel"/>
    <w:tmpl w:val="6F6C1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A04B83"/>
    <w:multiLevelType w:val="hybridMultilevel"/>
    <w:tmpl w:val="4656C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C32627"/>
    <w:multiLevelType w:val="hybridMultilevel"/>
    <w:tmpl w:val="FC8C18B2"/>
    <w:lvl w:ilvl="0" w:tplc="F79236FE">
      <w:start w:val="1"/>
      <w:numFmt w:val="lowerLetter"/>
      <w:lvlText w:val="%1)"/>
      <w:lvlJc w:val="left"/>
      <w:pPr>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2327FD"/>
    <w:multiLevelType w:val="hybridMultilevel"/>
    <w:tmpl w:val="1EAE76EA"/>
    <w:lvl w:ilvl="0" w:tplc="3AD8F7D4">
      <w:start w:val="2"/>
      <w:numFmt w:val="decimal"/>
      <w:lvlText w:val="%1."/>
      <w:lvlJc w:val="left"/>
      <w:pPr>
        <w:ind w:left="425" w:hanging="425"/>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65083DCA"/>
    <w:multiLevelType w:val="hybridMultilevel"/>
    <w:tmpl w:val="C51AF6B0"/>
    <w:lvl w:ilvl="0" w:tplc="3A10F3E2">
      <w:start w:val="1"/>
      <w:numFmt w:val="decimal"/>
      <w:lvlText w:val="%1)"/>
      <w:lvlJc w:val="left"/>
      <w:pPr>
        <w:ind w:left="851" w:hanging="42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6B50B3B"/>
    <w:multiLevelType w:val="hybridMultilevel"/>
    <w:tmpl w:val="21E24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EE2DBF"/>
    <w:multiLevelType w:val="hybridMultilevel"/>
    <w:tmpl w:val="3F947004"/>
    <w:lvl w:ilvl="0" w:tplc="2DA46612">
      <w:start w:val="1"/>
      <w:numFmt w:val="decimal"/>
      <w:lvlText w:val="%1)"/>
      <w:lvlJc w:val="left"/>
      <w:pPr>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E75C4E"/>
    <w:multiLevelType w:val="hybridMultilevel"/>
    <w:tmpl w:val="A7666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1795C"/>
    <w:multiLevelType w:val="hybridMultilevel"/>
    <w:tmpl w:val="06C877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77D60E63"/>
    <w:multiLevelType w:val="hybridMultilevel"/>
    <w:tmpl w:val="3C62E0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B2637EC"/>
    <w:multiLevelType w:val="hybridMultilevel"/>
    <w:tmpl w:val="1F9AB38C"/>
    <w:lvl w:ilvl="0" w:tplc="04150011">
      <w:start w:val="1"/>
      <w:numFmt w:val="decimal"/>
      <w:lvlText w:val="%1)"/>
      <w:lvlJc w:val="left"/>
      <w:pPr>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50774"/>
    <w:multiLevelType w:val="hybridMultilevel"/>
    <w:tmpl w:val="455670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E63871"/>
    <w:multiLevelType w:val="hybridMultilevel"/>
    <w:tmpl w:val="F3769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18"/>
  </w:num>
  <w:num w:numId="4">
    <w:abstractNumId w:val="4"/>
  </w:num>
  <w:num w:numId="5">
    <w:abstractNumId w:val="16"/>
  </w:num>
  <w:num w:numId="6">
    <w:abstractNumId w:val="3"/>
  </w:num>
  <w:num w:numId="7">
    <w:abstractNumId w:val="32"/>
  </w:num>
  <w:num w:numId="8">
    <w:abstractNumId w:val="9"/>
  </w:num>
  <w:num w:numId="9">
    <w:abstractNumId w:val="27"/>
  </w:num>
  <w:num w:numId="10">
    <w:abstractNumId w:val="23"/>
  </w:num>
  <w:num w:numId="11">
    <w:abstractNumId w:val="5"/>
  </w:num>
  <w:num w:numId="12">
    <w:abstractNumId w:val="19"/>
  </w:num>
  <w:num w:numId="13">
    <w:abstractNumId w:val="10"/>
  </w:num>
  <w:num w:numId="14">
    <w:abstractNumId w:val="35"/>
  </w:num>
  <w:num w:numId="15">
    <w:abstractNumId w:val="26"/>
  </w:num>
  <w:num w:numId="16">
    <w:abstractNumId w:val="28"/>
  </w:num>
  <w:num w:numId="17">
    <w:abstractNumId w:val="22"/>
  </w:num>
  <w:num w:numId="18">
    <w:abstractNumId w:val="29"/>
  </w:num>
  <w:num w:numId="19">
    <w:abstractNumId w:val="25"/>
  </w:num>
  <w:num w:numId="20">
    <w:abstractNumId w:val="12"/>
  </w:num>
  <w:num w:numId="21">
    <w:abstractNumId w:val="13"/>
  </w:num>
  <w:num w:numId="22">
    <w:abstractNumId w:val="6"/>
  </w:num>
  <w:num w:numId="23">
    <w:abstractNumId w:val="2"/>
  </w:num>
  <w:num w:numId="24">
    <w:abstractNumId w:val="30"/>
  </w:num>
  <w:num w:numId="25">
    <w:abstractNumId w:val="34"/>
  </w:num>
  <w:num w:numId="26">
    <w:abstractNumId w:val="7"/>
  </w:num>
  <w:num w:numId="27">
    <w:abstractNumId w:val="31"/>
  </w:num>
  <w:num w:numId="28">
    <w:abstractNumId w:val="20"/>
  </w:num>
  <w:num w:numId="29">
    <w:abstractNumId w:val="17"/>
  </w:num>
  <w:num w:numId="30">
    <w:abstractNumId w:val="33"/>
  </w:num>
  <w:num w:numId="31">
    <w:abstractNumId w:val="0"/>
  </w:num>
  <w:num w:numId="32">
    <w:abstractNumId w:val="15"/>
  </w:num>
  <w:num w:numId="33">
    <w:abstractNumId w:val="24"/>
  </w:num>
  <w:num w:numId="34">
    <w:abstractNumId w:val="36"/>
  </w:num>
  <w:num w:numId="35">
    <w:abstractNumId w:val="8"/>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A"/>
    <w:rsid w:val="000022EA"/>
    <w:rsid w:val="0003383E"/>
    <w:rsid w:val="00051896"/>
    <w:rsid w:val="00104C4F"/>
    <w:rsid w:val="00180946"/>
    <w:rsid w:val="001A7F4A"/>
    <w:rsid w:val="001C2592"/>
    <w:rsid w:val="002B33BB"/>
    <w:rsid w:val="002D1BCB"/>
    <w:rsid w:val="002E1F66"/>
    <w:rsid w:val="002F77DF"/>
    <w:rsid w:val="00312C5C"/>
    <w:rsid w:val="00315B6A"/>
    <w:rsid w:val="00394217"/>
    <w:rsid w:val="004A3E44"/>
    <w:rsid w:val="004F0400"/>
    <w:rsid w:val="004F439F"/>
    <w:rsid w:val="004F77A4"/>
    <w:rsid w:val="0053388D"/>
    <w:rsid w:val="00550A62"/>
    <w:rsid w:val="00592669"/>
    <w:rsid w:val="005B4C03"/>
    <w:rsid w:val="005E30B3"/>
    <w:rsid w:val="005F2C0F"/>
    <w:rsid w:val="00610045"/>
    <w:rsid w:val="00635B4D"/>
    <w:rsid w:val="006474DD"/>
    <w:rsid w:val="00654FA9"/>
    <w:rsid w:val="006707A7"/>
    <w:rsid w:val="006919B1"/>
    <w:rsid w:val="00696EB7"/>
    <w:rsid w:val="006F73DA"/>
    <w:rsid w:val="007211DD"/>
    <w:rsid w:val="0079308C"/>
    <w:rsid w:val="0079720B"/>
    <w:rsid w:val="00797FEF"/>
    <w:rsid w:val="007B4D3F"/>
    <w:rsid w:val="00813E1E"/>
    <w:rsid w:val="00830E61"/>
    <w:rsid w:val="00843500"/>
    <w:rsid w:val="008517EA"/>
    <w:rsid w:val="00885CCC"/>
    <w:rsid w:val="00886698"/>
    <w:rsid w:val="008A6511"/>
    <w:rsid w:val="008A79BC"/>
    <w:rsid w:val="00912238"/>
    <w:rsid w:val="00916A70"/>
    <w:rsid w:val="0097261B"/>
    <w:rsid w:val="0097775C"/>
    <w:rsid w:val="009A2592"/>
    <w:rsid w:val="009B51B0"/>
    <w:rsid w:val="009F6096"/>
    <w:rsid w:val="00A168EA"/>
    <w:rsid w:val="00AA3D7B"/>
    <w:rsid w:val="00AA583E"/>
    <w:rsid w:val="00AB5588"/>
    <w:rsid w:val="00AF0DB1"/>
    <w:rsid w:val="00AF2C13"/>
    <w:rsid w:val="00AF3831"/>
    <w:rsid w:val="00B02C39"/>
    <w:rsid w:val="00B03CD8"/>
    <w:rsid w:val="00B072E9"/>
    <w:rsid w:val="00B51C28"/>
    <w:rsid w:val="00B83A0F"/>
    <w:rsid w:val="00B92907"/>
    <w:rsid w:val="00BA06F7"/>
    <w:rsid w:val="00C12E44"/>
    <w:rsid w:val="00C66DE3"/>
    <w:rsid w:val="00CB1DC3"/>
    <w:rsid w:val="00D07A9B"/>
    <w:rsid w:val="00D351AB"/>
    <w:rsid w:val="00D4233C"/>
    <w:rsid w:val="00D54047"/>
    <w:rsid w:val="00DB6C38"/>
    <w:rsid w:val="00DC3052"/>
    <w:rsid w:val="00E07344"/>
    <w:rsid w:val="00E165BB"/>
    <w:rsid w:val="00E230E3"/>
    <w:rsid w:val="00E36CDF"/>
    <w:rsid w:val="00E37627"/>
    <w:rsid w:val="00E765F7"/>
    <w:rsid w:val="00E93F90"/>
    <w:rsid w:val="00EB75E6"/>
    <w:rsid w:val="00EC539A"/>
    <w:rsid w:val="00ED1EBC"/>
    <w:rsid w:val="00ED7BE8"/>
    <w:rsid w:val="00F24164"/>
    <w:rsid w:val="00F84259"/>
    <w:rsid w:val="00FC6C28"/>
    <w:rsid w:val="00FD7822"/>
    <w:rsid w:val="00FE74E2"/>
    <w:rsid w:val="00FF2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1B08"/>
  <w15:chartTrackingRefBased/>
  <w15:docId w15:val="{8589789D-92FD-4ECD-A388-D926DFCB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7EA"/>
    <w:pPr>
      <w:spacing w:after="200" w:line="276" w:lineRule="auto"/>
    </w:pPr>
    <w:rPr>
      <w:rFonts w:eastAsiaTheme="minorEastAsia"/>
      <w:lang w:eastAsia="pl-PL"/>
    </w:rPr>
  </w:style>
  <w:style w:type="paragraph" w:styleId="Nagwek3">
    <w:name w:val="heading 3"/>
    <w:basedOn w:val="Normalny"/>
    <w:next w:val="Normalny"/>
    <w:link w:val="Nagwek3Znak"/>
    <w:uiPriority w:val="9"/>
    <w:semiHidden/>
    <w:unhideWhenUsed/>
    <w:qFormat/>
    <w:rsid w:val="00B02C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7EA"/>
    <w:pPr>
      <w:ind w:left="720"/>
      <w:contextualSpacing/>
    </w:pPr>
  </w:style>
  <w:style w:type="character" w:styleId="Hipercze">
    <w:name w:val="Hyperlink"/>
    <w:basedOn w:val="Domylnaczcionkaakapitu"/>
    <w:uiPriority w:val="99"/>
    <w:unhideWhenUsed/>
    <w:rsid w:val="008517EA"/>
    <w:rPr>
      <w:color w:val="0563C1" w:themeColor="hyperlink"/>
      <w:u w:val="single"/>
    </w:rPr>
  </w:style>
  <w:style w:type="character" w:styleId="Nierozpoznanawzmianka">
    <w:name w:val="Unresolved Mention"/>
    <w:basedOn w:val="Domylnaczcionkaakapitu"/>
    <w:uiPriority w:val="99"/>
    <w:semiHidden/>
    <w:unhideWhenUsed/>
    <w:rsid w:val="008517EA"/>
    <w:rPr>
      <w:color w:val="605E5C"/>
      <w:shd w:val="clear" w:color="auto" w:fill="E1DFDD"/>
    </w:rPr>
  </w:style>
  <w:style w:type="paragraph" w:styleId="Nagwek">
    <w:name w:val="header"/>
    <w:basedOn w:val="Normalny"/>
    <w:link w:val="NagwekZnak"/>
    <w:uiPriority w:val="99"/>
    <w:unhideWhenUsed/>
    <w:rsid w:val="00AA3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7B"/>
    <w:rPr>
      <w:rFonts w:eastAsiaTheme="minorEastAsia"/>
      <w:lang w:eastAsia="pl-PL"/>
    </w:rPr>
  </w:style>
  <w:style w:type="paragraph" w:styleId="Stopka">
    <w:name w:val="footer"/>
    <w:basedOn w:val="Normalny"/>
    <w:link w:val="StopkaZnak"/>
    <w:uiPriority w:val="99"/>
    <w:unhideWhenUsed/>
    <w:rsid w:val="00AA3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7B"/>
    <w:rPr>
      <w:rFonts w:eastAsiaTheme="minorEastAsia"/>
      <w:lang w:eastAsia="pl-PL"/>
    </w:rPr>
  </w:style>
  <w:style w:type="paragraph" w:customStyle="1" w:styleId="Default">
    <w:name w:val="Default"/>
    <w:rsid w:val="001C259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F0D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DB1"/>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AF0DB1"/>
    <w:rPr>
      <w:sz w:val="16"/>
      <w:szCs w:val="16"/>
    </w:rPr>
  </w:style>
  <w:style w:type="paragraph" w:styleId="Tekstkomentarza">
    <w:name w:val="annotation text"/>
    <w:basedOn w:val="Normalny"/>
    <w:link w:val="TekstkomentarzaZnak"/>
    <w:uiPriority w:val="99"/>
    <w:semiHidden/>
    <w:unhideWhenUsed/>
    <w:rsid w:val="00AF0D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0DB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F0DB1"/>
    <w:rPr>
      <w:b/>
      <w:bCs/>
    </w:rPr>
  </w:style>
  <w:style w:type="character" w:customStyle="1" w:styleId="TematkomentarzaZnak">
    <w:name w:val="Temat komentarza Znak"/>
    <w:basedOn w:val="TekstkomentarzaZnak"/>
    <w:link w:val="Tematkomentarza"/>
    <w:uiPriority w:val="99"/>
    <w:semiHidden/>
    <w:rsid w:val="00AF0DB1"/>
    <w:rPr>
      <w:rFonts w:eastAsiaTheme="minorEastAsia"/>
      <w:b/>
      <w:bCs/>
      <w:sz w:val="20"/>
      <w:szCs w:val="20"/>
      <w:lang w:eastAsia="pl-PL"/>
    </w:rPr>
  </w:style>
  <w:style w:type="character" w:customStyle="1" w:styleId="Nagwek3Znak">
    <w:name w:val="Nagłówek 3 Znak"/>
    <w:basedOn w:val="Domylnaczcionkaakapitu"/>
    <w:link w:val="Nagwek3"/>
    <w:uiPriority w:val="9"/>
    <w:semiHidden/>
    <w:rsid w:val="00B02C39"/>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08708">
      <w:bodyDiv w:val="1"/>
      <w:marLeft w:val="0"/>
      <w:marRight w:val="0"/>
      <w:marTop w:val="0"/>
      <w:marBottom w:val="0"/>
      <w:divBdr>
        <w:top w:val="none" w:sz="0" w:space="0" w:color="auto"/>
        <w:left w:val="none" w:sz="0" w:space="0" w:color="auto"/>
        <w:bottom w:val="none" w:sz="0" w:space="0" w:color="auto"/>
        <w:right w:val="none" w:sz="0" w:space="0" w:color="auto"/>
      </w:divBdr>
    </w:div>
    <w:div w:id="1525050046">
      <w:bodyDiv w:val="1"/>
      <w:marLeft w:val="0"/>
      <w:marRight w:val="0"/>
      <w:marTop w:val="0"/>
      <w:marBottom w:val="0"/>
      <w:divBdr>
        <w:top w:val="none" w:sz="0" w:space="0" w:color="auto"/>
        <w:left w:val="none" w:sz="0" w:space="0" w:color="auto"/>
        <w:bottom w:val="none" w:sz="0" w:space="0" w:color="auto"/>
        <w:right w:val="none" w:sz="0" w:space="0" w:color="auto"/>
      </w:divBdr>
    </w:div>
    <w:div w:id="17849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F4A0-476A-4F98-87FA-8A1AAE06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1634</Words>
  <Characters>9805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akret</dc:creator>
  <cp:keywords/>
  <dc:description/>
  <cp:lastModifiedBy>jkrzysztofik</cp:lastModifiedBy>
  <cp:revision>5</cp:revision>
  <dcterms:created xsi:type="dcterms:W3CDTF">2021-09-13T10:57:00Z</dcterms:created>
  <dcterms:modified xsi:type="dcterms:W3CDTF">2021-09-13T11:18:00Z</dcterms:modified>
</cp:coreProperties>
</file>