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F65A" w14:textId="77777777" w:rsidR="005B770B" w:rsidRPr="008A1DD6" w:rsidRDefault="005B770B" w:rsidP="005B770B">
      <w:pPr>
        <w:pStyle w:val="Tretekstu"/>
        <w:jc w:val="both"/>
        <w:rPr>
          <w:rFonts w:ascii="Arial" w:hAnsi="Arial" w:cs="Arial"/>
          <w:b w:val="0"/>
          <w:bCs w:val="0"/>
          <w:sz w:val="20"/>
          <w:lang w:val="pl-PL"/>
        </w:rPr>
      </w:pPr>
    </w:p>
    <w:p w14:paraId="0158B2D1" w14:textId="77777777" w:rsidR="005B770B" w:rsidRPr="008A1DD6" w:rsidRDefault="005B770B" w:rsidP="005B770B">
      <w:pPr>
        <w:jc w:val="both"/>
        <w:rPr>
          <w:rFonts w:ascii="Arial" w:hAnsi="Arial" w:cs="Arial"/>
          <w:sz w:val="20"/>
          <w:szCs w:val="20"/>
          <w:lang w:val="pl-PL"/>
        </w:rPr>
      </w:pPr>
    </w:p>
    <w:p w14:paraId="42D0A06B" w14:textId="77777777" w:rsidR="005B770B" w:rsidRPr="008A1DD6" w:rsidRDefault="005B770B" w:rsidP="005B770B">
      <w:pPr>
        <w:ind w:left="567" w:hanging="567"/>
        <w:jc w:val="both"/>
        <w:rPr>
          <w:rFonts w:ascii="Arial" w:hAnsi="Arial" w:cs="Arial"/>
          <w:bCs/>
          <w:sz w:val="20"/>
          <w:szCs w:val="20"/>
          <w:lang w:val="pl-PL"/>
        </w:rPr>
      </w:pPr>
    </w:p>
    <w:p w14:paraId="12302E8F" w14:textId="5FD164E4" w:rsidR="00E149B6" w:rsidRDefault="005B770B" w:rsidP="00E149B6">
      <w:pPr>
        <w:rPr>
          <w:rFonts w:ascii="Calibri Light" w:hAnsi="Calibri Light" w:cs="Calibri Light"/>
          <w:b/>
          <w:bCs/>
          <w:sz w:val="36"/>
          <w:szCs w:val="36"/>
        </w:rPr>
      </w:pPr>
      <w:r w:rsidRPr="005E1722">
        <w:rPr>
          <w:rFonts w:ascii="Calibri Light" w:hAnsi="Calibri Light" w:cs="Calibri Light"/>
          <w:b/>
          <w:bCs/>
          <w:sz w:val="36"/>
          <w:szCs w:val="36"/>
          <w:highlight w:val="yellow"/>
        </w:rPr>
        <w:t>CZĘŚĆ I</w:t>
      </w:r>
      <w:r>
        <w:rPr>
          <w:rFonts w:ascii="Calibri Light" w:hAnsi="Calibri Light" w:cs="Calibri Light"/>
          <w:b/>
          <w:bCs/>
          <w:sz w:val="36"/>
          <w:szCs w:val="36"/>
          <w:highlight w:val="yellow"/>
        </w:rPr>
        <w:t>I</w:t>
      </w:r>
      <w:r w:rsidRPr="005E1722">
        <w:rPr>
          <w:rFonts w:ascii="Calibri Light" w:hAnsi="Calibri Light" w:cs="Calibri Light"/>
          <w:b/>
          <w:bCs/>
          <w:sz w:val="36"/>
          <w:szCs w:val="36"/>
          <w:highlight w:val="yellow"/>
        </w:rPr>
        <w:t xml:space="preserve"> PRZETARGU</w:t>
      </w:r>
    </w:p>
    <w:p w14:paraId="7F186E9E" w14:textId="77777777" w:rsidR="002A0917" w:rsidRDefault="002A0917" w:rsidP="00E149B6">
      <w:pPr>
        <w:rPr>
          <w:rFonts w:ascii="Calibri Light" w:hAnsi="Calibri Light" w:cs="Calibri Light"/>
          <w:b/>
          <w:bCs/>
          <w:sz w:val="36"/>
          <w:szCs w:val="36"/>
        </w:rPr>
      </w:pPr>
    </w:p>
    <w:p w14:paraId="4916B072" w14:textId="0E548F00" w:rsidR="00D242D2" w:rsidRPr="00E149B6" w:rsidRDefault="00D242D2" w:rsidP="00E149B6">
      <w:pPr>
        <w:pStyle w:val="Akapitzlist"/>
        <w:numPr>
          <w:ilvl w:val="0"/>
          <w:numId w:val="5"/>
        </w:numPr>
        <w:rPr>
          <w:rFonts w:ascii="Arial" w:hAnsi="Arial" w:cs="Arial"/>
          <w:sz w:val="24"/>
          <w:szCs w:val="24"/>
          <w:highlight w:val="green"/>
          <w:lang w:val="pl-PL"/>
        </w:rPr>
      </w:pPr>
      <w:r w:rsidRPr="00E149B6">
        <w:rPr>
          <w:rFonts w:ascii="Arial" w:hAnsi="Arial" w:cs="Arial"/>
          <w:sz w:val="24"/>
          <w:szCs w:val="24"/>
          <w:highlight w:val="green"/>
          <w:lang w:val="pl-PL"/>
        </w:rPr>
        <w:t>Laptopy</w:t>
      </w:r>
      <w:r w:rsidR="00EE0467" w:rsidRPr="00E149B6">
        <w:rPr>
          <w:rFonts w:ascii="Arial" w:hAnsi="Arial" w:cs="Arial"/>
          <w:sz w:val="24"/>
          <w:szCs w:val="24"/>
          <w:highlight w:val="green"/>
          <w:lang w:val="pl-PL"/>
        </w:rPr>
        <w:t xml:space="preserve"> (23 szt.)</w:t>
      </w:r>
    </w:p>
    <w:tbl>
      <w:tblPr>
        <w:tblStyle w:val="Tabela-Siatka"/>
        <w:tblW w:w="0" w:type="auto"/>
        <w:jc w:val="center"/>
        <w:tblLook w:val="04A0" w:firstRow="1" w:lastRow="0" w:firstColumn="1" w:lastColumn="0" w:noHBand="0" w:noVBand="1"/>
      </w:tblPr>
      <w:tblGrid>
        <w:gridCol w:w="6997"/>
        <w:gridCol w:w="6997"/>
      </w:tblGrid>
      <w:tr w:rsidR="00CC5C95" w:rsidRPr="0079501F" w14:paraId="2765BBFC" w14:textId="77777777" w:rsidTr="0051742D">
        <w:trPr>
          <w:jc w:val="center"/>
        </w:trPr>
        <w:tc>
          <w:tcPr>
            <w:tcW w:w="6997" w:type="dxa"/>
            <w:vAlign w:val="center"/>
          </w:tcPr>
          <w:p w14:paraId="44BDC922" w14:textId="77777777" w:rsidR="00CC5C95" w:rsidRPr="00CC5C95" w:rsidRDefault="00CC5C95" w:rsidP="00CC5C95">
            <w:pPr>
              <w:ind w:left="360"/>
              <w:rPr>
                <w:rFonts w:ascii="Arial" w:hAnsi="Arial" w:cs="Arial"/>
                <w:b/>
                <w:bCs/>
              </w:rPr>
            </w:pPr>
          </w:p>
          <w:p w14:paraId="3FD9ED00" w14:textId="77777777"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14:paraId="2665F610" w14:textId="77777777" w:rsidR="00CC5C95" w:rsidRPr="00CC5C95" w:rsidRDefault="00CC5C95" w:rsidP="00CC5C95">
            <w:pPr>
              <w:ind w:left="360"/>
              <w:rPr>
                <w:rFonts w:ascii="Arial" w:hAnsi="Arial" w:cs="Arial"/>
                <w:b/>
                <w:bCs/>
                <w:highlight w:val="green"/>
              </w:rPr>
            </w:pPr>
          </w:p>
        </w:tc>
        <w:tc>
          <w:tcPr>
            <w:tcW w:w="6997" w:type="dxa"/>
            <w:vAlign w:val="center"/>
          </w:tcPr>
          <w:p w14:paraId="309D8E38" w14:textId="77777777"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14:paraId="6E3D67A3" w14:textId="77777777" w:rsidR="00CC5C95" w:rsidRPr="00CC5C95" w:rsidRDefault="00CC5C95" w:rsidP="00CC5C95">
      <w:pPr>
        <w:rPr>
          <w:lang w:val="pl-PL"/>
        </w:rPr>
      </w:pPr>
    </w:p>
    <w:tbl>
      <w:tblPr>
        <w:tblpPr w:leftFromText="141" w:rightFromText="141" w:vertAnchor="text" w:horzAnchor="margin" w:tblpX="71" w:tblpY="54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2"/>
        <w:gridCol w:w="1677"/>
        <w:gridCol w:w="8294"/>
        <w:gridCol w:w="3757"/>
      </w:tblGrid>
      <w:tr w:rsidR="00BD480F" w:rsidRPr="00456B93" w14:paraId="39468165" w14:textId="77777777" w:rsidTr="007B6E90">
        <w:trPr>
          <w:trHeight w:val="138"/>
          <w:tblHeader/>
        </w:trPr>
        <w:tc>
          <w:tcPr>
            <w:tcW w:w="0" w:type="auto"/>
          </w:tcPr>
          <w:p w14:paraId="067BE82C" w14:textId="77777777" w:rsidR="00BD480F" w:rsidRDefault="00BD480F" w:rsidP="00BD480F">
            <w:pPr>
              <w:jc w:val="center"/>
              <w:textAlignment w:val="baseline"/>
              <w:rPr>
                <w:rFonts w:ascii="Arial" w:eastAsia="Times New Roman" w:hAnsi="Arial" w:cs="Arial"/>
                <w:b/>
                <w:bCs/>
                <w:sz w:val="20"/>
                <w:szCs w:val="20"/>
                <w:lang w:val="pl-PL" w:eastAsia="pl-PL"/>
              </w:rPr>
            </w:pPr>
          </w:p>
          <w:p w14:paraId="5A86A2E5" w14:textId="77777777" w:rsidR="00BD480F" w:rsidRPr="008A1DD6" w:rsidRDefault="00BD480F" w:rsidP="00BD480F">
            <w:pPr>
              <w:rPr>
                <w:rFonts w:ascii="Arial" w:hAnsi="Arial" w:cs="Arial"/>
                <w:b/>
                <w:bCs/>
                <w:sz w:val="20"/>
                <w:szCs w:val="20"/>
                <w:lang w:val="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0" w:type="auto"/>
          </w:tcPr>
          <w:p w14:paraId="7A240CE5" w14:textId="77777777" w:rsidR="00BD480F" w:rsidRDefault="00BD480F" w:rsidP="00BD480F">
            <w:pPr>
              <w:jc w:val="center"/>
              <w:textAlignment w:val="baseline"/>
              <w:rPr>
                <w:rFonts w:ascii="Arial" w:hAnsi="Arial" w:cs="Arial"/>
                <w:b/>
                <w:sz w:val="20"/>
                <w:szCs w:val="20"/>
                <w:lang w:val="pl-PL"/>
              </w:rPr>
            </w:pPr>
          </w:p>
          <w:p w14:paraId="540FA7FF" w14:textId="77777777"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Nazwa komponentu</w:t>
            </w:r>
          </w:p>
        </w:tc>
        <w:tc>
          <w:tcPr>
            <w:tcW w:w="8294" w:type="dxa"/>
          </w:tcPr>
          <w:p w14:paraId="77ACD6BF" w14:textId="77777777" w:rsidR="00BD480F" w:rsidRDefault="00BD480F" w:rsidP="00BD480F">
            <w:pPr>
              <w:jc w:val="center"/>
              <w:textAlignment w:val="baseline"/>
              <w:rPr>
                <w:rFonts w:ascii="Arial" w:hAnsi="Arial" w:cs="Arial"/>
                <w:b/>
                <w:sz w:val="20"/>
                <w:szCs w:val="20"/>
                <w:lang w:val="pl-PL"/>
              </w:rPr>
            </w:pPr>
          </w:p>
          <w:p w14:paraId="3CB759EB" w14:textId="77777777"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Wymagane minimalne parametry techniczne</w:t>
            </w:r>
          </w:p>
        </w:tc>
        <w:tc>
          <w:tcPr>
            <w:tcW w:w="3757" w:type="dxa"/>
          </w:tcPr>
          <w:p w14:paraId="61016203" w14:textId="77777777" w:rsidR="00BD480F" w:rsidRPr="008A1DD6" w:rsidRDefault="00BD480F" w:rsidP="00BD480F">
            <w:pPr>
              <w:jc w:val="center"/>
              <w:textAlignment w:val="baseline"/>
              <w:rPr>
                <w:rFonts w:ascii="Arial" w:hAnsi="Arial" w:cs="Arial"/>
                <w:b/>
                <w:sz w:val="20"/>
                <w:szCs w:val="20"/>
                <w:lang w:val="pl-PL"/>
              </w:rPr>
            </w:pPr>
          </w:p>
          <w:p w14:paraId="0D19FE89" w14:textId="77777777"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871D4D" w:rsidRPr="00456B93" w14:paraId="132A6625" w14:textId="77777777" w:rsidTr="007B6E90">
        <w:trPr>
          <w:trHeight w:val="138"/>
        </w:trPr>
        <w:tc>
          <w:tcPr>
            <w:tcW w:w="0" w:type="auto"/>
            <w:vAlign w:val="center"/>
          </w:tcPr>
          <w:p w14:paraId="60DEDF4C" w14:textId="77777777"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14:paraId="61295E1E"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Procesor</w:t>
            </w:r>
          </w:p>
        </w:tc>
        <w:tc>
          <w:tcPr>
            <w:tcW w:w="8294" w:type="dxa"/>
          </w:tcPr>
          <w:p w14:paraId="0B0C9A3D" w14:textId="0903B3AD"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Procesor </w:t>
            </w:r>
            <w:r w:rsidRPr="00050609">
              <w:rPr>
                <w:rFonts w:ascii="Arial" w:hAnsi="Arial" w:cs="Arial"/>
                <w:color w:val="00B0F0"/>
                <w:sz w:val="20"/>
                <w:szCs w:val="20"/>
                <w:lang w:val="pl-PL"/>
              </w:rPr>
              <w:t>wielordzeniowy zaprojektowany</w:t>
            </w:r>
            <w:r w:rsidRPr="008A1DD6">
              <w:rPr>
                <w:rFonts w:ascii="Arial" w:hAnsi="Arial" w:cs="Arial"/>
                <w:sz w:val="20"/>
                <w:szCs w:val="20"/>
                <w:lang w:val="pl-PL"/>
              </w:rPr>
              <w:t xml:space="preserve"> do pracy w komputerach przenośnych klasy x86. Poziom wydajności w </w:t>
            </w:r>
            <w:proofErr w:type="spellStart"/>
            <w:r w:rsidRPr="008A1DD6">
              <w:rPr>
                <w:rFonts w:ascii="Arial" w:hAnsi="Arial" w:cs="Arial"/>
                <w:sz w:val="20"/>
                <w:szCs w:val="20"/>
                <w:lang w:val="pl-PL"/>
              </w:rPr>
              <w:t>PerformanceTest</w:t>
            </w:r>
            <w:proofErr w:type="spellEnd"/>
            <w:r w:rsidRPr="008A1DD6">
              <w:rPr>
                <w:rFonts w:ascii="Arial" w:hAnsi="Arial" w:cs="Arial"/>
                <w:sz w:val="20"/>
                <w:szCs w:val="20"/>
                <w:lang w:val="pl-PL"/>
              </w:rPr>
              <w:t xml:space="preserve"> w teście CPU Mark nie mniejszy niż </w:t>
            </w:r>
            <w:r w:rsidR="00BD5565">
              <w:rPr>
                <w:rFonts w:ascii="Arial" w:hAnsi="Arial" w:cs="Arial"/>
                <w:sz w:val="20"/>
                <w:szCs w:val="20"/>
                <w:lang w:val="pl-PL"/>
              </w:rPr>
              <w:t>9 000</w:t>
            </w:r>
            <w:r w:rsidRPr="008A1DD6">
              <w:rPr>
                <w:rFonts w:ascii="Arial" w:hAnsi="Arial" w:cs="Arial"/>
                <w:sz w:val="20"/>
                <w:szCs w:val="20"/>
                <w:lang w:val="pl-PL"/>
              </w:rPr>
              <w:t xml:space="preserve"> punktów według wyników opublikowanych na http://www.cpubenchmark.net/. Wykonawca w składanej ofercie winien podać dokładny model oferowanego podzespołu.</w:t>
            </w:r>
          </w:p>
        </w:tc>
        <w:tc>
          <w:tcPr>
            <w:tcW w:w="3757" w:type="dxa"/>
          </w:tcPr>
          <w:p w14:paraId="7D85DADE" w14:textId="77777777" w:rsidR="00871D4D" w:rsidRPr="008A1DD6" w:rsidRDefault="00871D4D" w:rsidP="003F4EEB">
            <w:pPr>
              <w:rPr>
                <w:rFonts w:ascii="Arial" w:hAnsi="Arial" w:cs="Arial"/>
                <w:sz w:val="20"/>
                <w:szCs w:val="20"/>
                <w:lang w:val="pl-PL"/>
              </w:rPr>
            </w:pPr>
          </w:p>
        </w:tc>
      </w:tr>
      <w:tr w:rsidR="00871D4D" w:rsidRPr="00456B93" w14:paraId="4BB86117" w14:textId="77777777" w:rsidTr="007B6E90">
        <w:trPr>
          <w:trHeight w:val="138"/>
        </w:trPr>
        <w:tc>
          <w:tcPr>
            <w:tcW w:w="0" w:type="auto"/>
          </w:tcPr>
          <w:p w14:paraId="5C9D57B5" w14:textId="77777777"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14:paraId="1B3A926C"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Pamięć operacyjna RAM</w:t>
            </w:r>
          </w:p>
        </w:tc>
        <w:tc>
          <w:tcPr>
            <w:tcW w:w="8294" w:type="dxa"/>
          </w:tcPr>
          <w:p w14:paraId="6F5E59AF" w14:textId="77777777" w:rsidR="00BD5565" w:rsidRPr="003C4417" w:rsidRDefault="00BD5565" w:rsidP="00BD5565">
            <w:pPr>
              <w:outlineLvl w:val="0"/>
              <w:rPr>
                <w:rFonts w:ascii="Calibri" w:hAnsi="Calibri" w:cs="Calibri"/>
              </w:rPr>
            </w:pPr>
            <w:r w:rsidRPr="003C4417">
              <w:rPr>
                <w:rFonts w:ascii="Calibri" w:hAnsi="Calibri" w:cs="Calibri"/>
              </w:rPr>
              <w:t>Min. 8GB non-ECC</w:t>
            </w:r>
          </w:p>
          <w:p w14:paraId="4DF57163" w14:textId="11A38F4E" w:rsidR="00871D4D" w:rsidRPr="008A1DD6" w:rsidRDefault="00BD5565" w:rsidP="00BD5565">
            <w:pPr>
              <w:rPr>
                <w:rFonts w:ascii="Arial" w:hAnsi="Arial" w:cs="Arial"/>
                <w:sz w:val="20"/>
                <w:szCs w:val="20"/>
                <w:lang w:val="pl-PL"/>
              </w:rPr>
            </w:pPr>
            <w:proofErr w:type="spellStart"/>
            <w:r w:rsidRPr="003C4417">
              <w:rPr>
                <w:rFonts w:ascii="Calibri" w:hAnsi="Calibri" w:cs="Calibri"/>
              </w:rPr>
              <w:t>Możliwość</w:t>
            </w:r>
            <w:proofErr w:type="spellEnd"/>
            <w:r w:rsidRPr="003C4417">
              <w:rPr>
                <w:rFonts w:ascii="Calibri" w:hAnsi="Calibri" w:cs="Calibri"/>
              </w:rPr>
              <w:t xml:space="preserve"> </w:t>
            </w:r>
            <w:proofErr w:type="spellStart"/>
            <w:r w:rsidRPr="003C4417">
              <w:rPr>
                <w:rFonts w:ascii="Calibri" w:hAnsi="Calibri" w:cs="Calibri"/>
              </w:rPr>
              <w:t>rozbudowy</w:t>
            </w:r>
            <w:proofErr w:type="spellEnd"/>
            <w:r w:rsidRPr="003C4417">
              <w:rPr>
                <w:rFonts w:ascii="Calibri" w:hAnsi="Calibri" w:cs="Calibri"/>
              </w:rPr>
              <w:t xml:space="preserve"> do 32GB </w:t>
            </w:r>
            <w:proofErr w:type="spellStart"/>
            <w:r w:rsidRPr="003C4417">
              <w:rPr>
                <w:rFonts w:ascii="Calibri" w:hAnsi="Calibri" w:cs="Calibri"/>
              </w:rPr>
              <w:t>pamięci</w:t>
            </w:r>
            <w:proofErr w:type="spellEnd"/>
            <w:r w:rsidRPr="003C4417">
              <w:rPr>
                <w:rFonts w:ascii="Calibri" w:hAnsi="Calibri" w:cs="Calibri"/>
              </w:rPr>
              <w:t xml:space="preserve"> </w:t>
            </w:r>
            <w:proofErr w:type="spellStart"/>
            <w:r w:rsidRPr="003C4417">
              <w:rPr>
                <w:rFonts w:ascii="Calibri" w:hAnsi="Calibri" w:cs="Calibri"/>
              </w:rPr>
              <w:t>operacyjnej</w:t>
            </w:r>
            <w:proofErr w:type="spellEnd"/>
            <w:r w:rsidRPr="003C4417">
              <w:rPr>
                <w:rFonts w:ascii="Calibri" w:hAnsi="Calibri" w:cs="Calibri"/>
              </w:rPr>
              <w:t xml:space="preserve"> </w:t>
            </w:r>
            <w:proofErr w:type="spellStart"/>
            <w:r w:rsidRPr="003C4417">
              <w:rPr>
                <w:rFonts w:ascii="Calibri" w:hAnsi="Calibri" w:cs="Calibri"/>
              </w:rPr>
              <w:t>pracującej</w:t>
            </w:r>
            <w:proofErr w:type="spellEnd"/>
            <w:r w:rsidRPr="003C4417">
              <w:rPr>
                <w:rFonts w:ascii="Calibri" w:hAnsi="Calibri" w:cs="Calibri"/>
              </w:rPr>
              <w:t xml:space="preserve"> w </w:t>
            </w:r>
            <w:proofErr w:type="spellStart"/>
            <w:r w:rsidRPr="003C4417">
              <w:rPr>
                <w:rFonts w:ascii="Calibri" w:hAnsi="Calibri" w:cs="Calibri"/>
              </w:rPr>
              <w:t>trybie</w:t>
            </w:r>
            <w:proofErr w:type="spellEnd"/>
            <w:r w:rsidRPr="003C4417">
              <w:rPr>
                <w:rFonts w:ascii="Calibri" w:hAnsi="Calibri" w:cs="Calibri"/>
              </w:rPr>
              <w:t xml:space="preserve"> dual channel.</w:t>
            </w:r>
          </w:p>
        </w:tc>
        <w:tc>
          <w:tcPr>
            <w:tcW w:w="3757" w:type="dxa"/>
          </w:tcPr>
          <w:p w14:paraId="5C0BCCB0" w14:textId="77777777" w:rsidR="00871D4D" w:rsidRPr="008A1DD6" w:rsidRDefault="00871D4D" w:rsidP="003F4EEB">
            <w:pPr>
              <w:rPr>
                <w:rFonts w:ascii="Arial" w:hAnsi="Arial" w:cs="Arial"/>
                <w:sz w:val="20"/>
                <w:szCs w:val="20"/>
                <w:lang w:val="pl-PL"/>
              </w:rPr>
            </w:pPr>
          </w:p>
        </w:tc>
      </w:tr>
      <w:tr w:rsidR="00871D4D" w:rsidRPr="00456B93" w14:paraId="5E94F91B" w14:textId="77777777" w:rsidTr="007B6E90">
        <w:trPr>
          <w:trHeight w:val="138"/>
        </w:trPr>
        <w:tc>
          <w:tcPr>
            <w:tcW w:w="0" w:type="auto"/>
          </w:tcPr>
          <w:p w14:paraId="7B71916F"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4EE5469C"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Parametry pamięci masowej</w:t>
            </w:r>
          </w:p>
        </w:tc>
        <w:tc>
          <w:tcPr>
            <w:tcW w:w="8294" w:type="dxa"/>
          </w:tcPr>
          <w:p w14:paraId="4CD2AF1B" w14:textId="3BC8A161"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M.2 2280 </w:t>
            </w:r>
            <w:r w:rsidR="00BD5565">
              <w:rPr>
                <w:rFonts w:ascii="Arial" w:hAnsi="Arial" w:cs="Arial"/>
                <w:sz w:val="20"/>
                <w:szCs w:val="20"/>
                <w:lang w:val="pl-PL"/>
              </w:rPr>
              <w:t>256</w:t>
            </w:r>
            <w:r w:rsidRPr="008A1DD6">
              <w:rPr>
                <w:rFonts w:ascii="Arial" w:hAnsi="Arial" w:cs="Arial"/>
                <w:sz w:val="20"/>
                <w:szCs w:val="20"/>
                <w:lang w:val="pl-PL"/>
              </w:rPr>
              <w:t xml:space="preserve">GB SSD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 xml:space="preserve"> 3.0 </w:t>
            </w:r>
            <w:proofErr w:type="spellStart"/>
            <w:r w:rsidRPr="008A1DD6">
              <w:rPr>
                <w:rFonts w:ascii="Arial" w:hAnsi="Arial" w:cs="Arial"/>
                <w:sz w:val="20"/>
                <w:szCs w:val="20"/>
                <w:lang w:val="pl-PL"/>
              </w:rPr>
              <w:t>NVMe</w:t>
            </w:r>
            <w:proofErr w:type="spellEnd"/>
          </w:p>
        </w:tc>
        <w:tc>
          <w:tcPr>
            <w:tcW w:w="3757" w:type="dxa"/>
          </w:tcPr>
          <w:p w14:paraId="49946FE1" w14:textId="77777777" w:rsidR="00871D4D" w:rsidRPr="008A1DD6" w:rsidRDefault="00871D4D" w:rsidP="003F4EEB">
            <w:pPr>
              <w:rPr>
                <w:rFonts w:ascii="Arial" w:hAnsi="Arial" w:cs="Arial"/>
                <w:sz w:val="20"/>
                <w:szCs w:val="20"/>
                <w:lang w:val="pl-PL"/>
              </w:rPr>
            </w:pPr>
          </w:p>
        </w:tc>
      </w:tr>
      <w:tr w:rsidR="00871D4D" w:rsidRPr="00456B93" w14:paraId="33219E21" w14:textId="77777777" w:rsidTr="007B6E90">
        <w:trPr>
          <w:trHeight w:val="138"/>
        </w:trPr>
        <w:tc>
          <w:tcPr>
            <w:tcW w:w="0" w:type="auto"/>
          </w:tcPr>
          <w:p w14:paraId="14257001"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7B469F1E"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Karta graficzna</w:t>
            </w:r>
          </w:p>
        </w:tc>
        <w:tc>
          <w:tcPr>
            <w:tcW w:w="8294" w:type="dxa"/>
          </w:tcPr>
          <w:p w14:paraId="5F532A0C" w14:textId="360B8AD6" w:rsidR="00871D4D" w:rsidRPr="008A1DD6" w:rsidRDefault="00050609" w:rsidP="003F4EEB">
            <w:pPr>
              <w:rPr>
                <w:rFonts w:ascii="Arial" w:hAnsi="Arial" w:cs="Arial"/>
                <w:sz w:val="20"/>
                <w:szCs w:val="20"/>
                <w:lang w:val="pl-PL"/>
              </w:rPr>
            </w:pPr>
            <w:r w:rsidRPr="00050609">
              <w:rPr>
                <w:rFonts w:ascii="Arial" w:hAnsi="Arial" w:cs="Arial"/>
                <w:color w:val="00B0F0"/>
                <w:sz w:val="20"/>
                <w:szCs w:val="20"/>
                <w:lang w:val="pl-PL"/>
              </w:rPr>
              <w:t>W</w:t>
            </w:r>
            <w:r w:rsidR="00871D4D" w:rsidRPr="00050609">
              <w:rPr>
                <w:rFonts w:ascii="Arial" w:hAnsi="Arial" w:cs="Arial"/>
                <w:color w:val="00B0F0"/>
                <w:sz w:val="20"/>
                <w:szCs w:val="20"/>
                <w:lang w:val="pl-PL"/>
              </w:rPr>
              <w:t>ydajnoś</w:t>
            </w:r>
            <w:r w:rsidRPr="00050609">
              <w:rPr>
                <w:rFonts w:ascii="Arial" w:hAnsi="Arial" w:cs="Arial"/>
                <w:color w:val="00B0F0"/>
                <w:sz w:val="20"/>
                <w:szCs w:val="20"/>
                <w:lang w:val="pl-PL"/>
              </w:rPr>
              <w:t xml:space="preserve">ć </w:t>
            </w:r>
            <w:r w:rsidR="00871D4D" w:rsidRPr="008A1DD6">
              <w:rPr>
                <w:rFonts w:ascii="Arial" w:hAnsi="Arial" w:cs="Arial"/>
                <w:sz w:val="20"/>
                <w:szCs w:val="20"/>
                <w:lang w:val="pl-PL"/>
              </w:rPr>
              <w:t xml:space="preserve">w </w:t>
            </w:r>
            <w:proofErr w:type="spellStart"/>
            <w:r w:rsidR="00871D4D" w:rsidRPr="008A1DD6">
              <w:rPr>
                <w:rFonts w:ascii="Arial" w:hAnsi="Arial" w:cs="Arial"/>
                <w:sz w:val="20"/>
                <w:szCs w:val="20"/>
                <w:lang w:val="pl-PL"/>
              </w:rPr>
              <w:t>PassMark</w:t>
            </w:r>
            <w:proofErr w:type="spellEnd"/>
            <w:r w:rsidR="00871D4D" w:rsidRPr="008A1DD6">
              <w:rPr>
                <w:rFonts w:ascii="Arial" w:hAnsi="Arial" w:cs="Arial"/>
                <w:sz w:val="20"/>
                <w:szCs w:val="20"/>
                <w:lang w:val="pl-PL"/>
              </w:rPr>
              <w:t xml:space="preserve"> - G3D Mark w teście </w:t>
            </w:r>
            <w:proofErr w:type="spellStart"/>
            <w:r w:rsidR="00871D4D" w:rsidRPr="008A1DD6">
              <w:rPr>
                <w:rFonts w:ascii="Arial" w:hAnsi="Arial" w:cs="Arial"/>
                <w:sz w:val="20"/>
                <w:szCs w:val="20"/>
                <w:lang w:val="pl-PL"/>
              </w:rPr>
              <w:t>Average</w:t>
            </w:r>
            <w:proofErr w:type="spellEnd"/>
            <w:r w:rsidR="00871D4D" w:rsidRPr="008A1DD6">
              <w:rPr>
                <w:rFonts w:ascii="Arial" w:hAnsi="Arial" w:cs="Arial"/>
                <w:sz w:val="20"/>
                <w:szCs w:val="20"/>
                <w:lang w:val="pl-PL"/>
              </w:rPr>
              <w:t xml:space="preserve"> G3D Mark nie mniejszy niż 2785 punktów według wyników opublikowanych na http:// </w:t>
            </w:r>
            <w:hyperlink r:id="rId8" w:history="1">
              <w:r w:rsidR="00871D4D" w:rsidRPr="008A1DD6">
                <w:rPr>
                  <w:rStyle w:val="Hipercze"/>
                  <w:rFonts w:ascii="Arial" w:hAnsi="Arial" w:cs="Arial"/>
                  <w:sz w:val="20"/>
                  <w:szCs w:val="20"/>
                  <w:lang w:val="pl-PL"/>
                </w:rPr>
                <w:t>www.videocardbenchmark.net</w:t>
              </w:r>
            </w:hyperlink>
            <w:r w:rsidR="00871D4D" w:rsidRPr="008A1DD6">
              <w:rPr>
                <w:rFonts w:ascii="Arial" w:hAnsi="Arial" w:cs="Arial"/>
                <w:sz w:val="20"/>
                <w:szCs w:val="20"/>
                <w:lang w:val="pl-PL"/>
              </w:rPr>
              <w:t xml:space="preserve"> oraz nie mniej niż 325 punktów według wyników testu </w:t>
            </w:r>
            <w:proofErr w:type="spellStart"/>
            <w:r w:rsidR="00871D4D" w:rsidRPr="008A1DD6">
              <w:rPr>
                <w:rStyle w:val="Pogrubienie"/>
                <w:rFonts w:ascii="Arial" w:hAnsi="Arial" w:cs="Arial"/>
                <w:b w:val="0"/>
                <w:sz w:val="20"/>
                <w:szCs w:val="20"/>
                <w:lang w:val="pl-PL"/>
              </w:rPr>
              <w:t>Average</w:t>
            </w:r>
            <w:proofErr w:type="spellEnd"/>
            <w:r w:rsidR="00871D4D" w:rsidRPr="008A1DD6">
              <w:rPr>
                <w:rStyle w:val="Pogrubienie"/>
                <w:rFonts w:ascii="Arial" w:hAnsi="Arial" w:cs="Arial"/>
                <w:b w:val="0"/>
                <w:sz w:val="20"/>
                <w:szCs w:val="20"/>
                <w:lang w:val="pl-PL"/>
              </w:rPr>
              <w:t xml:space="preserve"> G2D Mark.</w:t>
            </w:r>
          </w:p>
        </w:tc>
        <w:tc>
          <w:tcPr>
            <w:tcW w:w="3757" w:type="dxa"/>
          </w:tcPr>
          <w:p w14:paraId="1480FAC9" w14:textId="77777777" w:rsidR="00871D4D" w:rsidRPr="008A1DD6" w:rsidRDefault="00871D4D" w:rsidP="003F4EEB">
            <w:pPr>
              <w:rPr>
                <w:rFonts w:ascii="Arial" w:hAnsi="Arial" w:cs="Arial"/>
                <w:sz w:val="20"/>
                <w:szCs w:val="20"/>
                <w:lang w:val="pl-PL"/>
              </w:rPr>
            </w:pPr>
          </w:p>
        </w:tc>
      </w:tr>
      <w:tr w:rsidR="00871D4D" w:rsidRPr="00456B93" w14:paraId="6BAC4B87" w14:textId="77777777" w:rsidTr="007B6E90">
        <w:trPr>
          <w:trHeight w:val="138"/>
        </w:trPr>
        <w:tc>
          <w:tcPr>
            <w:tcW w:w="0" w:type="auto"/>
          </w:tcPr>
          <w:p w14:paraId="2BBC18CE"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6A104EE1"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Wyposażenie multimedialne</w:t>
            </w:r>
          </w:p>
        </w:tc>
        <w:tc>
          <w:tcPr>
            <w:tcW w:w="8294" w:type="dxa"/>
          </w:tcPr>
          <w:p w14:paraId="0EAF08D9"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Karta dźwiękowa zintegrowana z płytą główną, zgodna z High Definition. Wbudowane w obudowie komputera: głośniki stereo (2x2W), Port słuchawek i mikrofonu typu COMBO, </w:t>
            </w:r>
            <w:r w:rsidRPr="008A1DD6">
              <w:rPr>
                <w:rFonts w:ascii="Arial" w:hAnsi="Arial" w:cs="Arial"/>
                <w:sz w:val="20"/>
                <w:szCs w:val="20"/>
                <w:lang w:val="pl-PL"/>
              </w:rPr>
              <w:lastRenderedPageBreak/>
              <w:t>kamera IR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8A1DD6">
              <w:rPr>
                <w:rFonts w:ascii="Arial" w:hAnsi="Arial" w:cs="Arial"/>
                <w:sz w:val="20"/>
                <w:szCs w:val="20"/>
                <w:lang w:val="pl-PL"/>
              </w:rPr>
              <w:t>mute</w:t>
            </w:r>
            <w:proofErr w:type="spellEnd"/>
            <w:r w:rsidRPr="008A1DD6">
              <w:rPr>
                <w:rFonts w:ascii="Arial" w:hAnsi="Arial" w:cs="Arial"/>
                <w:sz w:val="20"/>
                <w:szCs w:val="20"/>
                <w:lang w:val="pl-PL"/>
              </w:rPr>
              <w:t>).</w:t>
            </w:r>
          </w:p>
        </w:tc>
        <w:tc>
          <w:tcPr>
            <w:tcW w:w="3757" w:type="dxa"/>
          </w:tcPr>
          <w:p w14:paraId="6BF33104" w14:textId="77777777" w:rsidR="00871D4D" w:rsidRPr="008A1DD6" w:rsidRDefault="00871D4D" w:rsidP="003F4EEB">
            <w:pPr>
              <w:rPr>
                <w:rFonts w:ascii="Arial" w:hAnsi="Arial" w:cs="Arial"/>
                <w:sz w:val="20"/>
                <w:szCs w:val="20"/>
                <w:lang w:val="pl-PL"/>
              </w:rPr>
            </w:pPr>
          </w:p>
        </w:tc>
      </w:tr>
      <w:tr w:rsidR="00871D4D" w:rsidRPr="00456B93" w14:paraId="1FEEA089" w14:textId="77777777" w:rsidTr="007B6E90">
        <w:trPr>
          <w:trHeight w:val="138"/>
        </w:trPr>
        <w:tc>
          <w:tcPr>
            <w:tcW w:w="0" w:type="auto"/>
          </w:tcPr>
          <w:p w14:paraId="4BDA7B98"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17C4524F"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Obudowa</w:t>
            </w:r>
          </w:p>
        </w:tc>
        <w:tc>
          <w:tcPr>
            <w:tcW w:w="8294" w:type="dxa"/>
          </w:tcPr>
          <w:p w14:paraId="48C83A71" w14:textId="03FC343F"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Wykonana z materiałów o podwyższonej odporności na uszkodzenia mechaniczne </w:t>
            </w:r>
          </w:p>
        </w:tc>
        <w:tc>
          <w:tcPr>
            <w:tcW w:w="3757" w:type="dxa"/>
          </w:tcPr>
          <w:p w14:paraId="4476E2FB" w14:textId="77777777" w:rsidR="00871D4D" w:rsidRPr="008A1DD6" w:rsidRDefault="00871D4D" w:rsidP="003F4EEB">
            <w:pPr>
              <w:rPr>
                <w:rFonts w:ascii="Arial" w:hAnsi="Arial" w:cs="Arial"/>
                <w:sz w:val="20"/>
                <w:szCs w:val="20"/>
                <w:lang w:val="pl-PL"/>
              </w:rPr>
            </w:pPr>
          </w:p>
        </w:tc>
      </w:tr>
      <w:tr w:rsidR="00871D4D" w:rsidRPr="00456B93" w14:paraId="427CB931" w14:textId="77777777" w:rsidTr="007B6E90">
        <w:trPr>
          <w:trHeight w:val="138"/>
        </w:trPr>
        <w:tc>
          <w:tcPr>
            <w:tcW w:w="0" w:type="auto"/>
          </w:tcPr>
          <w:p w14:paraId="20916A15"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059F77F5"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Płyta główna</w:t>
            </w:r>
          </w:p>
        </w:tc>
        <w:tc>
          <w:tcPr>
            <w:tcW w:w="8294" w:type="dxa"/>
          </w:tcPr>
          <w:p w14:paraId="51C99AB0"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3757" w:type="dxa"/>
          </w:tcPr>
          <w:p w14:paraId="3E4043FB" w14:textId="77777777" w:rsidR="00871D4D" w:rsidRPr="008A1DD6" w:rsidRDefault="00871D4D" w:rsidP="003F4EEB">
            <w:pPr>
              <w:rPr>
                <w:rFonts w:ascii="Arial" w:hAnsi="Arial" w:cs="Arial"/>
                <w:sz w:val="20"/>
                <w:szCs w:val="20"/>
                <w:lang w:val="pl-PL"/>
              </w:rPr>
            </w:pPr>
          </w:p>
        </w:tc>
      </w:tr>
      <w:tr w:rsidR="00871D4D" w:rsidRPr="00456B93" w14:paraId="013A7093" w14:textId="77777777" w:rsidTr="007B6E90">
        <w:trPr>
          <w:trHeight w:val="138"/>
        </w:trPr>
        <w:tc>
          <w:tcPr>
            <w:tcW w:w="0" w:type="auto"/>
          </w:tcPr>
          <w:p w14:paraId="45D971CE"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41EFBFFB"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Zgodność z systemami operacyjnymi</w:t>
            </w:r>
          </w:p>
        </w:tc>
        <w:tc>
          <w:tcPr>
            <w:tcW w:w="8294" w:type="dxa"/>
          </w:tcPr>
          <w:p w14:paraId="25A4D95A" w14:textId="1757A8AC"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Oferowany model komputera musi poprawnie współpracować z zamawianym systemem operacyjnym </w:t>
            </w:r>
          </w:p>
        </w:tc>
        <w:tc>
          <w:tcPr>
            <w:tcW w:w="3757" w:type="dxa"/>
          </w:tcPr>
          <w:p w14:paraId="40330B04" w14:textId="77777777" w:rsidR="00871D4D" w:rsidRPr="008A1DD6" w:rsidRDefault="00871D4D" w:rsidP="003F4EEB">
            <w:pPr>
              <w:rPr>
                <w:rFonts w:ascii="Arial" w:hAnsi="Arial" w:cs="Arial"/>
                <w:sz w:val="20"/>
                <w:szCs w:val="20"/>
                <w:lang w:val="pl-PL"/>
              </w:rPr>
            </w:pPr>
          </w:p>
        </w:tc>
      </w:tr>
      <w:tr w:rsidR="00871D4D" w:rsidRPr="00456B93" w14:paraId="4B7F4AAC" w14:textId="77777777" w:rsidTr="007B6E90">
        <w:trPr>
          <w:trHeight w:val="138"/>
        </w:trPr>
        <w:tc>
          <w:tcPr>
            <w:tcW w:w="0" w:type="auto"/>
          </w:tcPr>
          <w:p w14:paraId="39FD5BE5"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47BB2547"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Bezpieczeństwo</w:t>
            </w:r>
          </w:p>
        </w:tc>
        <w:tc>
          <w:tcPr>
            <w:tcW w:w="8294" w:type="dxa"/>
          </w:tcPr>
          <w:p w14:paraId="7191E5DD"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0D461EF1" w14:textId="375210E4" w:rsidR="00871D4D" w:rsidRPr="008A1DD6" w:rsidRDefault="00871D4D" w:rsidP="003F4EEB">
            <w:pPr>
              <w:rPr>
                <w:rFonts w:ascii="Arial" w:hAnsi="Arial" w:cs="Arial"/>
                <w:sz w:val="20"/>
                <w:szCs w:val="20"/>
                <w:lang w:val="pl-PL"/>
              </w:rPr>
            </w:pPr>
          </w:p>
        </w:tc>
        <w:tc>
          <w:tcPr>
            <w:tcW w:w="3757" w:type="dxa"/>
          </w:tcPr>
          <w:p w14:paraId="561DACE9" w14:textId="77777777" w:rsidR="00871D4D" w:rsidRPr="008A1DD6" w:rsidRDefault="00871D4D" w:rsidP="003F4EEB">
            <w:pPr>
              <w:rPr>
                <w:rFonts w:ascii="Arial" w:hAnsi="Arial" w:cs="Arial"/>
                <w:sz w:val="20"/>
                <w:szCs w:val="20"/>
                <w:lang w:val="pl-PL"/>
              </w:rPr>
            </w:pPr>
          </w:p>
        </w:tc>
      </w:tr>
      <w:tr w:rsidR="00871D4D" w:rsidRPr="00456B93" w14:paraId="14C38D43" w14:textId="77777777" w:rsidTr="007B6E90">
        <w:trPr>
          <w:trHeight w:val="138"/>
        </w:trPr>
        <w:tc>
          <w:tcPr>
            <w:tcW w:w="0" w:type="auto"/>
          </w:tcPr>
          <w:p w14:paraId="6D609521"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2D45FB5D" w14:textId="77777777" w:rsidR="00871D4D" w:rsidRPr="008A1DD6" w:rsidRDefault="00871D4D" w:rsidP="003F4EEB">
            <w:pPr>
              <w:ind w:right="74"/>
              <w:rPr>
                <w:rFonts w:ascii="Arial" w:hAnsi="Arial" w:cs="Arial"/>
                <w:sz w:val="20"/>
                <w:szCs w:val="20"/>
                <w:lang w:val="pl-PL"/>
              </w:rPr>
            </w:pPr>
            <w:r w:rsidRPr="008A1DD6">
              <w:rPr>
                <w:rFonts w:ascii="Arial" w:hAnsi="Arial" w:cs="Arial"/>
                <w:sz w:val="20"/>
                <w:szCs w:val="20"/>
                <w:lang w:val="pl-PL"/>
              </w:rPr>
              <w:t>System diagnostyczny</w:t>
            </w:r>
          </w:p>
        </w:tc>
        <w:tc>
          <w:tcPr>
            <w:tcW w:w="8294" w:type="dxa"/>
          </w:tcPr>
          <w:p w14:paraId="70C8F9AC"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Zaimplementowany w BIOS system diagnostyczny z graficznym interfejsem użytkownika dostępny z poziomu szybkiego menu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691F21FC"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wykonanie testu: pamięci ram, procesora, pamięci masowej, matrycy </w:t>
            </w:r>
            <w:proofErr w:type="spellStart"/>
            <w:r w:rsidRPr="008A1DD6">
              <w:rPr>
                <w:rFonts w:ascii="Arial" w:hAnsi="Arial" w:cs="Arial"/>
                <w:sz w:val="20"/>
                <w:szCs w:val="20"/>
                <w:lang w:val="pl-PL"/>
              </w:rPr>
              <w:t>lcd</w:t>
            </w:r>
            <w:proofErr w:type="spellEnd"/>
            <w:r w:rsidRPr="008A1DD6">
              <w:rPr>
                <w:rFonts w:ascii="Arial" w:hAnsi="Arial" w:cs="Arial"/>
                <w:sz w:val="20"/>
                <w:szCs w:val="20"/>
                <w:lang w:val="pl-PL"/>
              </w:rPr>
              <w:t xml:space="preserve">, magistrali </w:t>
            </w:r>
            <w:proofErr w:type="spellStart"/>
            <w:r w:rsidRPr="008A1DD6">
              <w:rPr>
                <w:rFonts w:ascii="Arial" w:hAnsi="Arial" w:cs="Arial"/>
                <w:sz w:val="20"/>
                <w:szCs w:val="20"/>
                <w:lang w:val="pl-PL"/>
              </w:rPr>
              <w:t>pci</w:t>
            </w:r>
            <w:proofErr w:type="spellEnd"/>
            <w:r w:rsidRPr="008A1DD6">
              <w:rPr>
                <w:rFonts w:ascii="Arial" w:hAnsi="Arial" w:cs="Arial"/>
                <w:sz w:val="20"/>
                <w:szCs w:val="20"/>
                <w:lang w:val="pl-PL"/>
              </w:rPr>
              <w:t xml:space="preserve">-e, płyty głównej (chipset, </w:t>
            </w:r>
            <w:proofErr w:type="spellStart"/>
            <w:r w:rsidRPr="008A1DD6">
              <w:rPr>
                <w:rFonts w:ascii="Arial" w:hAnsi="Arial" w:cs="Arial"/>
                <w:sz w:val="20"/>
                <w:szCs w:val="20"/>
                <w:lang w:val="pl-PL"/>
              </w:rPr>
              <w:t>usb</w:t>
            </w:r>
            <w:proofErr w:type="spellEnd"/>
            <w:r w:rsidRPr="008A1DD6">
              <w:rPr>
                <w:rFonts w:ascii="Arial" w:hAnsi="Arial" w:cs="Arial"/>
                <w:sz w:val="20"/>
                <w:szCs w:val="20"/>
                <w:lang w:val="pl-PL"/>
              </w:rPr>
              <w:t>), klawiatury, myszy, akumulatora (weryfikacja temperatury, liczby cykli, poziomu naładowania oraz pojemności akumulatora), ekranu dotykowego (w przypadku dotykowej matrycy), wentylatora (stan pracy np. RPM i temperatura CPU)</w:t>
            </w:r>
          </w:p>
          <w:p w14:paraId="6A67ACF7"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26637991"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zapisania wyniku przeprowadzonych testów na nośniku zewnętrznym np. USB</w:t>
            </w:r>
          </w:p>
          <w:p w14:paraId="513B707D" w14:textId="77777777" w:rsidR="00871D4D" w:rsidRPr="008A1DD6" w:rsidRDefault="00871D4D" w:rsidP="003F4EEB">
            <w:pPr>
              <w:rPr>
                <w:rFonts w:ascii="Arial" w:hAnsi="Arial" w:cs="Arial"/>
                <w:bCs/>
                <w:sz w:val="20"/>
                <w:szCs w:val="20"/>
                <w:lang w:val="pl-PL"/>
              </w:rPr>
            </w:pPr>
          </w:p>
          <w:p w14:paraId="705749D1"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Ponadto zaimplementowany dźwiękowy system diagnostyczny producenta umożliwiający identyfikację następujących zdarzeń:</w:t>
            </w:r>
          </w:p>
          <w:p w14:paraId="5FB7D208"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głównej magistrali systemowej</w:t>
            </w:r>
          </w:p>
          <w:p w14:paraId="2A016788"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wentylatora</w:t>
            </w:r>
          </w:p>
          <w:p w14:paraId="12ED9218"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modułu pamięci</w:t>
            </w:r>
          </w:p>
          <w:p w14:paraId="3F0A5359"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Awaria karty rozszerzeń (M.2,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14:paraId="0A2C52C1"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modułu TPM</w:t>
            </w:r>
          </w:p>
          <w:p w14:paraId="616F6C49"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dedykowanej karty graficznej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14:paraId="0A9A12E0"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zintegrowanej karty graficznej (w CPU)</w:t>
            </w:r>
          </w:p>
          <w:p w14:paraId="53D2D37F"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połączenia pomiędzy jednostką, a wyświetlaczem</w:t>
            </w:r>
          </w:p>
        </w:tc>
        <w:tc>
          <w:tcPr>
            <w:tcW w:w="3757" w:type="dxa"/>
          </w:tcPr>
          <w:p w14:paraId="5A088AD9" w14:textId="77777777" w:rsidR="00871D4D" w:rsidRPr="008A1DD6" w:rsidRDefault="00871D4D" w:rsidP="003F4EEB">
            <w:pPr>
              <w:rPr>
                <w:rFonts w:ascii="Arial" w:hAnsi="Arial" w:cs="Arial"/>
                <w:sz w:val="20"/>
                <w:szCs w:val="20"/>
                <w:lang w:val="pl-PL"/>
              </w:rPr>
            </w:pPr>
          </w:p>
        </w:tc>
      </w:tr>
      <w:tr w:rsidR="00871D4D" w:rsidRPr="00456B93" w14:paraId="3B438D41" w14:textId="77777777" w:rsidTr="007B6E90">
        <w:trPr>
          <w:trHeight w:val="138"/>
        </w:trPr>
        <w:tc>
          <w:tcPr>
            <w:tcW w:w="0" w:type="auto"/>
          </w:tcPr>
          <w:p w14:paraId="2D0F026E"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33DD0D8E"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Zdalne zarządzanie</w:t>
            </w:r>
          </w:p>
        </w:tc>
        <w:tc>
          <w:tcPr>
            <w:tcW w:w="8294" w:type="dxa"/>
          </w:tcPr>
          <w:p w14:paraId="425DC106"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1C2E51D"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monitorowanie konfiguracji komputera na poziomie komponentowym (Rodzaj, model, pojemność): CPU, Pamięć, HDD wersja BIOS płyty głównej;</w:t>
            </w:r>
          </w:p>
          <w:p w14:paraId="4CDC4C85"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zdalną konfigurację ustawień BIOS (BIOS setup),</w:t>
            </w:r>
          </w:p>
          <w:p w14:paraId="3A7072FE"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zdalnego zarządzania stanem zasilania komputera: włączenie/wyłączenie/reset/poprawne zamknięcie systemu operacyjnego,</w:t>
            </w:r>
          </w:p>
          <w:p w14:paraId="06F84A9A"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xml:space="preserve">- zdalne przejęcie konsoli tekstowej systemu, przekierowanie procesu ładowania systemu operacyjnego z wirtualnego nośnika lub pliku obrazu </w:t>
            </w:r>
            <w:proofErr w:type="spellStart"/>
            <w:r w:rsidRPr="008A1DD6">
              <w:rPr>
                <w:rFonts w:ascii="Arial" w:hAnsi="Arial" w:cs="Arial"/>
                <w:sz w:val="20"/>
                <w:szCs w:val="20"/>
                <w:lang w:val="pl-PL"/>
              </w:rPr>
              <w:t>bootującego</w:t>
            </w:r>
            <w:proofErr w:type="spellEnd"/>
            <w:r w:rsidRPr="008A1DD6">
              <w:rPr>
                <w:rFonts w:ascii="Arial" w:hAnsi="Arial" w:cs="Arial"/>
                <w:sz w:val="20"/>
                <w:szCs w:val="20"/>
                <w:lang w:val="pl-PL"/>
              </w:rPr>
              <w:t xml:space="preserve"> takiego nośnika z serwera zarządzającego</w:t>
            </w:r>
          </w:p>
          <w:p w14:paraId="7E529EA1" w14:textId="77777777" w:rsidR="00871D4D" w:rsidRPr="008A1DD6" w:rsidRDefault="00871D4D" w:rsidP="003F4EEB">
            <w:pPr>
              <w:rPr>
                <w:rFonts w:ascii="Arial" w:hAnsi="Arial" w:cs="Arial"/>
                <w:color w:val="000000"/>
                <w:sz w:val="20"/>
                <w:szCs w:val="20"/>
                <w:lang w:val="pl-PL"/>
              </w:rPr>
            </w:pPr>
            <w:r w:rsidRPr="008A1DD6">
              <w:rPr>
                <w:rFonts w:ascii="Arial" w:hAnsi="Arial" w:cs="Arial"/>
                <w:color w:val="000000"/>
                <w:sz w:val="20"/>
                <w:szCs w:val="20"/>
                <w:lang w:val="pl-PL"/>
              </w:rPr>
              <w:t xml:space="preserve">- zdalne przejęcie konsoli graficznej systemu tzw. KVM </w:t>
            </w:r>
            <w:proofErr w:type="spellStart"/>
            <w:r w:rsidRPr="008A1DD6">
              <w:rPr>
                <w:rFonts w:ascii="Arial" w:hAnsi="Arial" w:cs="Arial"/>
                <w:color w:val="000000"/>
                <w:sz w:val="20"/>
                <w:szCs w:val="20"/>
                <w:lang w:val="pl-PL"/>
              </w:rPr>
              <w:t>Redirection</w:t>
            </w:r>
            <w:proofErr w:type="spellEnd"/>
            <w:r w:rsidRPr="008A1DD6">
              <w:rPr>
                <w:rFonts w:ascii="Arial" w:hAnsi="Arial" w:cs="Arial"/>
                <w:color w:val="000000"/>
                <w:sz w:val="20"/>
                <w:szCs w:val="20"/>
                <w:lang w:val="pl-PL"/>
              </w:rPr>
              <w:t xml:space="preserve"> (Keyboard, Video, Mouse) bez udziału systemu operacyjnego ani dodatkowych programów, również w przypadku braku lub uszkodzenia systemu operacyjnego i możliwość podglądu ustawień BIOS.</w:t>
            </w:r>
          </w:p>
          <w:p w14:paraId="429C7888"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technologia zarządzania i monitorowania komputerem na poziomie sprzętowym powinna być zgodna z otwartymi standardami DMTF WS-MAN 1.0.0 (</w:t>
            </w:r>
            <w:hyperlink r:id="rId9" w:history="1">
              <w:r w:rsidRPr="008A1DD6">
                <w:rPr>
                  <w:rStyle w:val="Hipercze"/>
                  <w:rFonts w:ascii="Arial" w:hAnsi="Arial" w:cs="Arial"/>
                  <w:sz w:val="20"/>
                  <w:szCs w:val="20"/>
                  <w:lang w:val="pl-PL"/>
                </w:rPr>
                <w:t>http://www.dmtf.org/standards/wsman</w:t>
              </w:r>
            </w:hyperlink>
            <w:r w:rsidRPr="008A1DD6">
              <w:rPr>
                <w:rFonts w:ascii="Arial" w:hAnsi="Arial" w:cs="Arial"/>
                <w:sz w:val="20"/>
                <w:szCs w:val="20"/>
                <w:lang w:val="pl-PL"/>
              </w:rPr>
              <w:t>) lub DASH 1.0.0 (</w:t>
            </w:r>
            <w:hyperlink r:id="rId10" w:history="1">
              <w:r w:rsidRPr="008A1DD6">
                <w:rPr>
                  <w:rStyle w:val="Hipercze"/>
                  <w:rFonts w:ascii="Arial" w:hAnsi="Arial" w:cs="Arial"/>
                  <w:sz w:val="20"/>
                  <w:szCs w:val="20"/>
                  <w:lang w:val="pl-PL"/>
                </w:rPr>
                <w:t>http://www.dmtf.org/standards/mgmt/dash/</w:t>
              </w:r>
            </w:hyperlink>
            <w:r w:rsidRPr="008A1DD6">
              <w:rPr>
                <w:rFonts w:ascii="Arial" w:hAnsi="Arial" w:cs="Arial"/>
                <w:sz w:val="20"/>
                <w:szCs w:val="20"/>
                <w:lang w:val="pl-PL"/>
              </w:rPr>
              <w:t>)</w:t>
            </w:r>
          </w:p>
        </w:tc>
        <w:tc>
          <w:tcPr>
            <w:tcW w:w="3757" w:type="dxa"/>
          </w:tcPr>
          <w:p w14:paraId="07C8BE92" w14:textId="77777777" w:rsidR="00871D4D" w:rsidRPr="008A1DD6" w:rsidRDefault="00871D4D" w:rsidP="003F4EEB">
            <w:pPr>
              <w:rPr>
                <w:rFonts w:ascii="Arial" w:hAnsi="Arial" w:cs="Arial"/>
                <w:bCs/>
                <w:sz w:val="20"/>
                <w:szCs w:val="20"/>
                <w:lang w:val="pl-PL"/>
              </w:rPr>
            </w:pPr>
          </w:p>
        </w:tc>
      </w:tr>
      <w:tr w:rsidR="00871D4D" w:rsidRPr="00456B93" w14:paraId="5B6EAEC4" w14:textId="77777777" w:rsidTr="007B6E90">
        <w:trPr>
          <w:trHeight w:val="138"/>
        </w:trPr>
        <w:tc>
          <w:tcPr>
            <w:tcW w:w="0" w:type="auto"/>
          </w:tcPr>
          <w:p w14:paraId="298EC284"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64C91BDD"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Wirtualizacja</w:t>
            </w:r>
          </w:p>
        </w:tc>
        <w:tc>
          <w:tcPr>
            <w:tcW w:w="8294" w:type="dxa"/>
          </w:tcPr>
          <w:p w14:paraId="123EEC4B"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Sprzętowe wsparcie technologii wirtualizacji realizowane łącznie w procesorze, chipsecie płyty głównej oraz w BIOS systemu (możliwość włączenia/wyłączenia sprzętowego wsparcia wirtualizacji).</w:t>
            </w:r>
          </w:p>
        </w:tc>
        <w:tc>
          <w:tcPr>
            <w:tcW w:w="3757" w:type="dxa"/>
          </w:tcPr>
          <w:p w14:paraId="12FBA827" w14:textId="77777777" w:rsidR="00871D4D" w:rsidRPr="008A1DD6" w:rsidRDefault="00871D4D" w:rsidP="003F4EEB">
            <w:pPr>
              <w:rPr>
                <w:rFonts w:ascii="Arial" w:hAnsi="Arial" w:cs="Arial"/>
                <w:sz w:val="20"/>
                <w:szCs w:val="20"/>
                <w:lang w:val="pl-PL"/>
              </w:rPr>
            </w:pPr>
          </w:p>
        </w:tc>
      </w:tr>
      <w:tr w:rsidR="00871D4D" w:rsidRPr="00456B93" w14:paraId="705C340C" w14:textId="77777777" w:rsidTr="007B6E90">
        <w:trPr>
          <w:trHeight w:val="138"/>
        </w:trPr>
        <w:tc>
          <w:tcPr>
            <w:tcW w:w="0" w:type="auto"/>
          </w:tcPr>
          <w:p w14:paraId="403383CC"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135406D9"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BIOS</w:t>
            </w:r>
          </w:p>
        </w:tc>
        <w:tc>
          <w:tcPr>
            <w:tcW w:w="8294" w:type="dxa"/>
          </w:tcPr>
          <w:p w14:paraId="19976F3A"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BIOS zgodny ze specyfikacją UEFI, wyprodukowany przez producenta komputera, zawierający logo producenta komputera lub nazwę producenta komputera.</w:t>
            </w:r>
          </w:p>
          <w:p w14:paraId="6192C6FB"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56E86CE4"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wersji BIOS</w:t>
            </w:r>
          </w:p>
          <w:p w14:paraId="2DA63B46"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daty produkcji BIOS</w:t>
            </w:r>
          </w:p>
          <w:p w14:paraId="5D3CBB1A"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nr seryjnym komputera</w:t>
            </w:r>
          </w:p>
          <w:p w14:paraId="7DE2CA01"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Ilości zainstalowanej pamięci RAM oraz możliwość odczytania informacji o obłożeniu, szybkości i rodzaju z poziomu BIOS lub w zaimplementowanym systemie diagnostycznym</w:t>
            </w:r>
          </w:p>
          <w:p w14:paraId="006C8858"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typie procesora i jego prędkości</w:t>
            </w:r>
            <w:r w:rsidRPr="008A1DD6">
              <w:rPr>
                <w:rFonts w:ascii="Arial" w:hAnsi="Arial" w:cs="Arial"/>
                <w:sz w:val="20"/>
                <w:szCs w:val="20"/>
                <w:lang w:val="pl-PL"/>
              </w:rPr>
              <w:br/>
              <w:t>- MAC adresu zintegrowanej karty sieciowej</w:t>
            </w:r>
          </w:p>
          <w:p w14:paraId="5EB754BC"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nr inwentarzowym (tzw. </w:t>
            </w:r>
            <w:proofErr w:type="spellStart"/>
            <w:r w:rsidRPr="008A1DD6">
              <w:rPr>
                <w:rFonts w:ascii="Arial" w:hAnsi="Arial" w:cs="Arial"/>
                <w:sz w:val="20"/>
                <w:szCs w:val="20"/>
                <w:lang w:val="pl-PL"/>
              </w:rPr>
              <w:t>Asset</w:t>
            </w:r>
            <w:proofErr w:type="spellEnd"/>
            <w:r w:rsidRPr="008A1DD6">
              <w:rPr>
                <w:rFonts w:ascii="Arial" w:hAnsi="Arial" w:cs="Arial"/>
                <w:sz w:val="20"/>
                <w:szCs w:val="20"/>
                <w:lang w:val="pl-PL"/>
              </w:rPr>
              <w:t xml:space="preserve"> Tag) - wymagane wolne pole do edycji przez administratora</w:t>
            </w:r>
          </w:p>
          <w:p w14:paraId="3A3A960D"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nr seryjnym płyty głównej komputera</w:t>
            </w:r>
          </w:p>
          <w:p w14:paraId="749B4949"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informacja o licencji systemu operacyjnego, która została zaimplementowana w BIOS</w:t>
            </w:r>
          </w:p>
          <w:p w14:paraId="04576A30" w14:textId="77777777" w:rsidR="00871D4D" w:rsidRPr="008A1DD6" w:rsidRDefault="00871D4D" w:rsidP="003F4EEB">
            <w:pPr>
              <w:rPr>
                <w:rFonts w:ascii="Arial" w:hAnsi="Arial" w:cs="Arial"/>
                <w:sz w:val="20"/>
                <w:szCs w:val="20"/>
                <w:lang w:val="pl-PL"/>
              </w:rPr>
            </w:pPr>
          </w:p>
          <w:p w14:paraId="28915FDF"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Administrator z poziomu BIOS musi mieć możliwość wykonania poniższych czynności:</w:t>
            </w:r>
          </w:p>
          <w:p w14:paraId="6C17BCD5"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Wyłączania/Włączania technologii antykradzieżowej</w:t>
            </w:r>
          </w:p>
          <w:p w14:paraId="65B43AE0"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zaawansowanego zarządzania dostępem do BIOS poprzez mechanizm wielopozowych haseł umożliwiających co najmniej:</w:t>
            </w:r>
          </w:p>
          <w:p w14:paraId="4E439B2F" w14:textId="77777777"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Administratora</w:t>
            </w:r>
          </w:p>
          <w:p w14:paraId="12A544ED" w14:textId="77777777"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na zainstalowanym dysku SSD/HDD</w:t>
            </w:r>
          </w:p>
          <w:p w14:paraId="6951EC52" w14:textId="77777777"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xml:space="preserve">- Możliwość ustawienia hasła na starcie komputera tzw. POWER-On </w:t>
            </w:r>
            <w:proofErr w:type="spellStart"/>
            <w:r w:rsidRPr="008A1DD6">
              <w:rPr>
                <w:rFonts w:ascii="Arial" w:hAnsi="Arial" w:cs="Arial"/>
                <w:sz w:val="20"/>
                <w:szCs w:val="20"/>
                <w:lang w:val="pl-PL"/>
              </w:rPr>
              <w:t>Password</w:t>
            </w:r>
            <w:proofErr w:type="spellEnd"/>
          </w:p>
          <w:p w14:paraId="06E3F6C9" w14:textId="77777777"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przeglądania ustawień BIOS z poziomu użytkownika bez możliwości zmiany ustawień BIOS</w:t>
            </w:r>
          </w:p>
          <w:p w14:paraId="727F2D32" w14:textId="77777777"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zabezpieczenia hasłem aktualizacji BIOS</w:t>
            </w:r>
          </w:p>
          <w:p w14:paraId="13F5CF80"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ustawienia minimalnych wymagań dotyczących długości hasła POWER-On oraz hasła dysku twardego.</w:t>
            </w:r>
          </w:p>
          <w:p w14:paraId="5826308C"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Obsługa haseł o długości min. 128 znaków zawierających: duże litery, małe litery, znaki specjalne, cyfry</w:t>
            </w:r>
          </w:p>
          <w:p w14:paraId="4C215CE6"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wymuszenia silnych haseł ustawianych w BIOS tzn. składających się z co najmniej ośmiu znaków z min. jedną małą literą, jedną dużą literą oraz jedną cyfrą.</w:t>
            </w:r>
          </w:p>
          <w:p w14:paraId="36F5CEEE"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włączania/wyłączania wirtualizacji z poziomu BIOS</w:t>
            </w:r>
          </w:p>
          <w:p w14:paraId="0F103F1B"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Możliwość ustawienia kolejności </w:t>
            </w:r>
            <w:proofErr w:type="spellStart"/>
            <w:r w:rsidRPr="008A1DD6">
              <w:rPr>
                <w:rFonts w:ascii="Arial" w:hAnsi="Arial" w:cs="Arial"/>
                <w:sz w:val="20"/>
                <w:szCs w:val="20"/>
                <w:lang w:val="pl-PL"/>
              </w:rPr>
              <w:t>bootowania</w:t>
            </w:r>
            <w:proofErr w:type="spellEnd"/>
            <w:r w:rsidRPr="008A1DD6">
              <w:rPr>
                <w:rFonts w:ascii="Arial" w:hAnsi="Arial" w:cs="Arial"/>
                <w:sz w:val="20"/>
                <w:szCs w:val="20"/>
                <w:lang w:val="pl-PL"/>
              </w:rPr>
              <w:t xml:space="preserve"> oraz wyłączenia poszczególnych urządzeń z listy startowej.</w:t>
            </w:r>
          </w:p>
          <w:p w14:paraId="7D519C96"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Autoryzacja dostępu do aktualizacji BIOS dla użytkownika, Administratora lub z poziomu Windows</w:t>
            </w:r>
          </w:p>
          <w:p w14:paraId="3EF12605"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Wyłączania/Włączania zabezpieczenia przed wgraniem starszej wersji BIOS niż aktualna</w:t>
            </w:r>
          </w:p>
          <w:p w14:paraId="444C6DA6"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Możliwość Wyłączania/Włączania: zintegrowanej karty sieciowej, karty </w:t>
            </w:r>
            <w:proofErr w:type="spellStart"/>
            <w:r w:rsidRPr="008A1DD6">
              <w:rPr>
                <w:rFonts w:ascii="Arial" w:hAnsi="Arial" w:cs="Arial"/>
                <w:sz w:val="20"/>
                <w:szCs w:val="20"/>
                <w:lang w:val="pl-PL"/>
              </w:rPr>
              <w:t>WiFi</w:t>
            </w:r>
            <w:proofErr w:type="spellEnd"/>
            <w:r w:rsidRPr="008A1DD6">
              <w:rPr>
                <w:rFonts w:ascii="Arial" w:hAnsi="Arial" w:cs="Arial"/>
                <w:sz w:val="20"/>
                <w:szCs w:val="20"/>
                <w:lang w:val="pl-PL"/>
              </w:rPr>
              <w:t xml:space="preserve">, czytnika linii papilarnych, mikrofonu, zintegrowanej kamery, portów USB, </w:t>
            </w:r>
            <w:proofErr w:type="spellStart"/>
            <w:r w:rsidRPr="008A1DD6">
              <w:rPr>
                <w:rFonts w:ascii="Arial" w:hAnsi="Arial" w:cs="Arial"/>
                <w:sz w:val="20"/>
                <w:szCs w:val="20"/>
                <w:lang w:val="pl-PL"/>
              </w:rPr>
              <w:t>bluetooth</w:t>
            </w:r>
            <w:proofErr w:type="spellEnd"/>
            <w:r w:rsidRPr="008A1DD6">
              <w:rPr>
                <w:rFonts w:ascii="Arial" w:hAnsi="Arial" w:cs="Arial"/>
                <w:sz w:val="20"/>
                <w:szCs w:val="20"/>
                <w:lang w:val="pl-PL"/>
              </w:rPr>
              <w:t>, czytnik kart pamięci, czytnik karta inteligentnych, zintegrowanej karty dźwiękowej, mikrofon.</w:t>
            </w:r>
          </w:p>
          <w:p w14:paraId="43175F5B"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włączenia/wyłączenia funkcji klonowania adresu MAC dla stacji dokującej</w:t>
            </w:r>
          </w:p>
          <w:p w14:paraId="72B20F08"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Możliwość niezależnego włączenia/wyłączenia płytki dotykowej oraz manipulatora (joysticka)</w:t>
            </w:r>
          </w:p>
          <w:p w14:paraId="33F7921B"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Funkcja bezpiecznego usuwania danych z dysku dostępna z poziomu BIOS</w:t>
            </w:r>
          </w:p>
        </w:tc>
        <w:tc>
          <w:tcPr>
            <w:tcW w:w="3757" w:type="dxa"/>
          </w:tcPr>
          <w:p w14:paraId="3BACD460" w14:textId="77777777" w:rsidR="00871D4D" w:rsidRPr="008A1DD6" w:rsidRDefault="00871D4D" w:rsidP="003F4EEB">
            <w:pPr>
              <w:rPr>
                <w:rFonts w:ascii="Arial" w:hAnsi="Arial" w:cs="Arial"/>
                <w:bCs/>
                <w:sz w:val="20"/>
                <w:szCs w:val="20"/>
                <w:lang w:val="pl-PL"/>
              </w:rPr>
            </w:pPr>
          </w:p>
        </w:tc>
      </w:tr>
      <w:tr w:rsidR="00871D4D" w:rsidRPr="00456B93" w14:paraId="526B0762" w14:textId="77777777" w:rsidTr="007B6E90">
        <w:trPr>
          <w:trHeight w:val="138"/>
        </w:trPr>
        <w:tc>
          <w:tcPr>
            <w:tcW w:w="0" w:type="auto"/>
          </w:tcPr>
          <w:p w14:paraId="1C45B403"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3917901C"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Ekran</w:t>
            </w:r>
          </w:p>
        </w:tc>
        <w:tc>
          <w:tcPr>
            <w:tcW w:w="8294" w:type="dxa"/>
          </w:tcPr>
          <w:p w14:paraId="580064C7"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Matowy, matryca TFT 15,6” z podświetleniem w technologii LED, rozdzielczość FHD 1920x1080, 250nits, kontrast 700:1 w technologii IPS</w:t>
            </w:r>
          </w:p>
          <w:p w14:paraId="222701A2" w14:textId="6B3F73B9" w:rsidR="00871D4D" w:rsidRPr="008A1DD6" w:rsidRDefault="00871D4D" w:rsidP="003F4EEB">
            <w:pPr>
              <w:rPr>
                <w:rFonts w:ascii="Arial" w:hAnsi="Arial" w:cs="Arial"/>
                <w:sz w:val="20"/>
                <w:szCs w:val="20"/>
                <w:lang w:val="pl-PL"/>
              </w:rPr>
            </w:pPr>
          </w:p>
        </w:tc>
        <w:tc>
          <w:tcPr>
            <w:tcW w:w="3757" w:type="dxa"/>
          </w:tcPr>
          <w:p w14:paraId="4D766770" w14:textId="77777777" w:rsidR="00871D4D" w:rsidRPr="008A1DD6" w:rsidRDefault="00871D4D" w:rsidP="003F4EEB">
            <w:pPr>
              <w:rPr>
                <w:rFonts w:ascii="Arial" w:hAnsi="Arial" w:cs="Arial"/>
                <w:sz w:val="20"/>
                <w:szCs w:val="20"/>
                <w:lang w:val="pl-PL"/>
              </w:rPr>
            </w:pPr>
          </w:p>
        </w:tc>
      </w:tr>
      <w:tr w:rsidR="00871D4D" w:rsidRPr="00456B93" w14:paraId="53554365" w14:textId="77777777" w:rsidTr="007B6E90">
        <w:trPr>
          <w:trHeight w:val="138"/>
        </w:trPr>
        <w:tc>
          <w:tcPr>
            <w:tcW w:w="0" w:type="auto"/>
          </w:tcPr>
          <w:p w14:paraId="6F071051"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7D09EBD5"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Interfejsy / Komunikacja</w:t>
            </w:r>
          </w:p>
        </w:tc>
        <w:tc>
          <w:tcPr>
            <w:tcW w:w="8294" w:type="dxa"/>
          </w:tcPr>
          <w:p w14:paraId="486A22E1" w14:textId="77777777" w:rsidR="008879D7" w:rsidRDefault="00871D4D" w:rsidP="003F4EEB">
            <w:pPr>
              <w:rPr>
                <w:rFonts w:ascii="Arial" w:hAnsi="Arial" w:cs="Arial"/>
                <w:sz w:val="20"/>
                <w:szCs w:val="20"/>
                <w:lang w:val="pl-PL"/>
              </w:rPr>
            </w:pPr>
            <w:r w:rsidRPr="008A1DD6">
              <w:rPr>
                <w:rFonts w:ascii="Arial" w:hAnsi="Arial" w:cs="Arial"/>
                <w:sz w:val="20"/>
                <w:szCs w:val="20"/>
                <w:lang w:val="pl-PL"/>
              </w:rPr>
              <w:t>2xUSB 3.2 Gen. 1, 2xUSB-C 3.2, złącze słuchawek i złącze mikrofonu typu COMBO, HDMI min. 1.4b, RJ-45</w:t>
            </w:r>
          </w:p>
          <w:p w14:paraId="0C7A103C" w14:textId="77777777" w:rsidR="008879D7" w:rsidRDefault="00871D4D" w:rsidP="008879D7">
            <w:pPr>
              <w:rPr>
                <w:rFonts w:ascii="Arial" w:hAnsi="Arial" w:cs="Arial"/>
                <w:sz w:val="20"/>
                <w:szCs w:val="20"/>
                <w:lang w:val="pl-PL"/>
              </w:rPr>
            </w:pPr>
            <w:r w:rsidRPr="008A1DD6">
              <w:rPr>
                <w:rFonts w:ascii="Arial" w:hAnsi="Arial" w:cs="Arial"/>
                <w:sz w:val="20"/>
                <w:szCs w:val="20"/>
                <w:lang w:val="pl-PL"/>
              </w:rPr>
              <w:t>czytnik kart pamięci</w:t>
            </w:r>
          </w:p>
          <w:p w14:paraId="79098E99" w14:textId="78952359" w:rsidR="00871D4D" w:rsidRPr="008A1DD6" w:rsidRDefault="00871D4D" w:rsidP="008879D7">
            <w:pPr>
              <w:rPr>
                <w:rFonts w:ascii="Arial" w:hAnsi="Arial" w:cs="Arial"/>
                <w:sz w:val="20"/>
                <w:szCs w:val="20"/>
                <w:lang w:val="pl-PL"/>
              </w:rPr>
            </w:pPr>
            <w:r w:rsidRPr="008A1DD6">
              <w:rPr>
                <w:rFonts w:ascii="Arial" w:hAnsi="Arial" w:cs="Arial"/>
                <w:sz w:val="20"/>
                <w:szCs w:val="20"/>
                <w:lang w:val="pl-PL"/>
              </w:rPr>
              <w:t xml:space="preserve">Komputer w ramach posiadanych portów musi umożliwiać dokowanie za pośrednictwem portu </w:t>
            </w:r>
            <w:proofErr w:type="spellStart"/>
            <w:r w:rsidRPr="008A1DD6">
              <w:rPr>
                <w:rFonts w:ascii="Arial" w:hAnsi="Arial" w:cs="Arial"/>
                <w:sz w:val="20"/>
                <w:szCs w:val="20"/>
                <w:lang w:val="pl-PL"/>
              </w:rPr>
              <w:t>Thunderbolt</w:t>
            </w:r>
            <w:proofErr w:type="spellEnd"/>
            <w:r w:rsidRPr="008A1DD6">
              <w:rPr>
                <w:rFonts w:ascii="Arial" w:hAnsi="Arial" w:cs="Arial"/>
                <w:sz w:val="20"/>
                <w:szCs w:val="20"/>
                <w:lang w:val="pl-PL"/>
              </w:rPr>
              <w:t xml:space="preserve"> 3 lub dedykowanego złącza umożliwiającego podłączenie mechanicznej stacji dokującej.</w:t>
            </w:r>
          </w:p>
        </w:tc>
        <w:tc>
          <w:tcPr>
            <w:tcW w:w="3757" w:type="dxa"/>
          </w:tcPr>
          <w:p w14:paraId="7EB07A6A" w14:textId="77777777" w:rsidR="00871D4D" w:rsidRPr="008A1DD6" w:rsidRDefault="00871D4D" w:rsidP="003F4EEB">
            <w:pPr>
              <w:rPr>
                <w:rFonts w:ascii="Arial" w:hAnsi="Arial" w:cs="Arial"/>
                <w:sz w:val="20"/>
                <w:szCs w:val="20"/>
                <w:lang w:val="pl-PL"/>
              </w:rPr>
            </w:pPr>
          </w:p>
        </w:tc>
      </w:tr>
      <w:tr w:rsidR="00871D4D" w:rsidRPr="00456B93" w14:paraId="147D3FC2" w14:textId="77777777" w:rsidTr="007B6E90">
        <w:trPr>
          <w:trHeight w:val="138"/>
        </w:trPr>
        <w:tc>
          <w:tcPr>
            <w:tcW w:w="0" w:type="auto"/>
          </w:tcPr>
          <w:p w14:paraId="09076285"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7B5B4036" w14:textId="77777777"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Dokowanie</w:t>
            </w:r>
          </w:p>
        </w:tc>
        <w:tc>
          <w:tcPr>
            <w:tcW w:w="8294" w:type="dxa"/>
          </w:tcPr>
          <w:p w14:paraId="76BB44C9"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Zaoferowany komputer musi umożliwiać podłączenie dedykowanej przez producenta stacji dokującej w taki sposób, że:</w:t>
            </w:r>
          </w:p>
          <w:p w14:paraId="094AC5E3"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 przypadku zaoferowania mechanicznej stacji dokującej komputer musi być wyposażony w dedykowany port służący do zadokowania stacji w taki sposób, że możliwa będzie praca na co najmniej 2 monitorach w rozdzielczościach 1920x1080.</w:t>
            </w:r>
          </w:p>
          <w:p w14:paraId="14965A7A"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Niezależnie od zaproponowanego rozwiązania komputer oraz dokująca muszą być wyposażone w zabezpieczenie fizyczne uniemożliwiające rozdzielenie komputera od stacji.</w:t>
            </w:r>
          </w:p>
          <w:p w14:paraId="6719B8F5"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Nie dopuszcza się zaoferowania stacji dokujących USB-C</w:t>
            </w:r>
          </w:p>
        </w:tc>
        <w:tc>
          <w:tcPr>
            <w:tcW w:w="3757" w:type="dxa"/>
          </w:tcPr>
          <w:p w14:paraId="60D98983" w14:textId="77777777" w:rsidR="00871D4D" w:rsidRPr="008A1DD6" w:rsidRDefault="00871D4D" w:rsidP="003F4EEB">
            <w:pPr>
              <w:rPr>
                <w:rFonts w:ascii="Arial" w:hAnsi="Arial" w:cs="Arial"/>
                <w:sz w:val="20"/>
                <w:szCs w:val="20"/>
                <w:lang w:val="pl-PL"/>
              </w:rPr>
            </w:pPr>
          </w:p>
        </w:tc>
      </w:tr>
      <w:tr w:rsidR="00871D4D" w:rsidRPr="008A1DD6" w14:paraId="7DCD08AE" w14:textId="77777777" w:rsidTr="007B6E90">
        <w:trPr>
          <w:trHeight w:val="138"/>
        </w:trPr>
        <w:tc>
          <w:tcPr>
            <w:tcW w:w="0" w:type="auto"/>
          </w:tcPr>
          <w:p w14:paraId="2403AECC"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3C55A03A" w14:textId="77777777"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Karta sieciowa LAN</w:t>
            </w:r>
          </w:p>
        </w:tc>
        <w:tc>
          <w:tcPr>
            <w:tcW w:w="8294" w:type="dxa"/>
          </w:tcPr>
          <w:p w14:paraId="3BF09BED"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10/100/1000 wspierająca Wake on </w:t>
            </w:r>
            <w:proofErr w:type="spellStart"/>
            <w:r w:rsidRPr="008A1DD6">
              <w:rPr>
                <w:rFonts w:ascii="Arial" w:hAnsi="Arial" w:cs="Arial"/>
                <w:sz w:val="20"/>
                <w:szCs w:val="20"/>
                <w:lang w:val="pl-PL"/>
              </w:rPr>
              <w:t>Lan</w:t>
            </w:r>
            <w:proofErr w:type="spellEnd"/>
            <w:r w:rsidRPr="008A1DD6">
              <w:rPr>
                <w:rFonts w:ascii="Arial" w:hAnsi="Arial" w:cs="Arial"/>
                <w:sz w:val="20"/>
                <w:szCs w:val="20"/>
                <w:lang w:val="pl-PL"/>
              </w:rPr>
              <w:t xml:space="preserve">, PXE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HTTPs</w:t>
            </w:r>
            <w:proofErr w:type="spellEnd"/>
          </w:p>
        </w:tc>
        <w:tc>
          <w:tcPr>
            <w:tcW w:w="3757" w:type="dxa"/>
          </w:tcPr>
          <w:p w14:paraId="189A982F" w14:textId="77777777" w:rsidR="00871D4D" w:rsidRPr="008A1DD6" w:rsidRDefault="00871D4D" w:rsidP="003F4EEB">
            <w:pPr>
              <w:rPr>
                <w:rFonts w:ascii="Arial" w:hAnsi="Arial" w:cs="Arial"/>
                <w:sz w:val="20"/>
                <w:szCs w:val="20"/>
                <w:lang w:val="pl-PL"/>
              </w:rPr>
            </w:pPr>
          </w:p>
        </w:tc>
      </w:tr>
      <w:tr w:rsidR="00871D4D" w:rsidRPr="008A1DD6" w14:paraId="4A085165" w14:textId="77777777" w:rsidTr="007B6E90">
        <w:trPr>
          <w:trHeight w:val="138"/>
        </w:trPr>
        <w:tc>
          <w:tcPr>
            <w:tcW w:w="0" w:type="auto"/>
          </w:tcPr>
          <w:p w14:paraId="3DD2F199"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608B541F" w14:textId="77777777"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Karta sieciowa WLAN</w:t>
            </w:r>
          </w:p>
        </w:tc>
        <w:tc>
          <w:tcPr>
            <w:tcW w:w="8294" w:type="dxa"/>
          </w:tcPr>
          <w:p w14:paraId="5C27056C"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Wbudowana karta sieciowa, pracująca w standardzie AX</w:t>
            </w:r>
          </w:p>
          <w:p w14:paraId="6007EA1B"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Bluetooth 5.1</w:t>
            </w:r>
          </w:p>
        </w:tc>
        <w:tc>
          <w:tcPr>
            <w:tcW w:w="3757" w:type="dxa"/>
          </w:tcPr>
          <w:p w14:paraId="2AAD00E6" w14:textId="77777777" w:rsidR="00871D4D" w:rsidRPr="008A1DD6" w:rsidRDefault="00871D4D" w:rsidP="003F4EEB">
            <w:pPr>
              <w:rPr>
                <w:rFonts w:ascii="Arial" w:hAnsi="Arial" w:cs="Arial"/>
                <w:sz w:val="20"/>
                <w:szCs w:val="20"/>
                <w:lang w:val="pl-PL"/>
              </w:rPr>
            </w:pPr>
          </w:p>
        </w:tc>
      </w:tr>
      <w:tr w:rsidR="00871D4D" w:rsidRPr="00456B93" w14:paraId="7A7B7B81" w14:textId="77777777" w:rsidTr="007B6E90">
        <w:trPr>
          <w:trHeight w:val="62"/>
        </w:trPr>
        <w:tc>
          <w:tcPr>
            <w:tcW w:w="0" w:type="auto"/>
          </w:tcPr>
          <w:p w14:paraId="3C27615D"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4DCF062D"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Karta sieciowa WWAN</w:t>
            </w:r>
          </w:p>
        </w:tc>
        <w:tc>
          <w:tcPr>
            <w:tcW w:w="8294" w:type="dxa"/>
          </w:tcPr>
          <w:p w14:paraId="1A2CBA93"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instalacji (rozbudowy) modemu LTE</w:t>
            </w:r>
          </w:p>
        </w:tc>
        <w:tc>
          <w:tcPr>
            <w:tcW w:w="3757" w:type="dxa"/>
          </w:tcPr>
          <w:p w14:paraId="40FE6528" w14:textId="77777777" w:rsidR="00871D4D" w:rsidRPr="008A1DD6" w:rsidRDefault="00871D4D" w:rsidP="003F4EEB">
            <w:pPr>
              <w:rPr>
                <w:rFonts w:ascii="Arial" w:hAnsi="Arial" w:cs="Arial"/>
                <w:sz w:val="20"/>
                <w:szCs w:val="20"/>
                <w:lang w:val="pl-PL"/>
              </w:rPr>
            </w:pPr>
          </w:p>
        </w:tc>
      </w:tr>
      <w:tr w:rsidR="00871D4D" w:rsidRPr="00456B93" w14:paraId="17DA465C" w14:textId="77777777" w:rsidTr="007B6E90">
        <w:trPr>
          <w:trHeight w:val="138"/>
        </w:trPr>
        <w:tc>
          <w:tcPr>
            <w:tcW w:w="0" w:type="auto"/>
          </w:tcPr>
          <w:p w14:paraId="6E3E0B1B"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5D3D05C4"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Klawiatura</w:t>
            </w:r>
          </w:p>
        </w:tc>
        <w:tc>
          <w:tcPr>
            <w:tcW w:w="8294" w:type="dxa"/>
          </w:tcPr>
          <w:p w14:paraId="477DEECE" w14:textId="77777777" w:rsidR="008879D7" w:rsidRPr="008879D7" w:rsidRDefault="008879D7" w:rsidP="008879D7">
            <w:pPr>
              <w:widowControl w:val="0"/>
              <w:numPr>
                <w:ilvl w:val="0"/>
                <w:numId w:val="51"/>
              </w:numPr>
              <w:suppressAutoHyphens/>
              <w:textAlignment w:val="baseline"/>
              <w:rPr>
                <w:rFonts w:ascii="Calibri" w:hAnsi="Calibri" w:cs="Calibri"/>
              </w:rPr>
            </w:pPr>
            <w:proofErr w:type="spellStart"/>
            <w:r w:rsidRPr="008879D7">
              <w:rPr>
                <w:rFonts w:ascii="Calibri" w:hAnsi="Calibri" w:cs="Calibri"/>
              </w:rPr>
              <w:t>oryginalna</w:t>
            </w:r>
            <w:proofErr w:type="spellEnd"/>
            <w:r w:rsidRPr="008879D7">
              <w:rPr>
                <w:rFonts w:ascii="Calibri" w:hAnsi="Calibri" w:cs="Calibri"/>
              </w:rPr>
              <w:t xml:space="preserve">, </w:t>
            </w:r>
            <w:proofErr w:type="spellStart"/>
            <w:r w:rsidRPr="008879D7">
              <w:rPr>
                <w:rFonts w:ascii="Calibri" w:hAnsi="Calibri" w:cs="Calibri"/>
              </w:rPr>
              <w:t>pełnowymiarowa</w:t>
            </w:r>
            <w:proofErr w:type="spellEnd"/>
            <w:r w:rsidRPr="008879D7">
              <w:rPr>
                <w:rFonts w:ascii="Calibri" w:hAnsi="Calibri" w:cs="Calibri"/>
              </w:rPr>
              <w:t xml:space="preserve"> </w:t>
            </w:r>
            <w:proofErr w:type="spellStart"/>
            <w:r w:rsidRPr="008879D7">
              <w:rPr>
                <w:rFonts w:ascii="Calibri" w:hAnsi="Calibri" w:cs="Calibri"/>
              </w:rPr>
              <w:t>klawiatura</w:t>
            </w:r>
            <w:proofErr w:type="spellEnd"/>
            <w:r w:rsidRPr="008879D7">
              <w:rPr>
                <w:rFonts w:ascii="Calibri" w:hAnsi="Calibri" w:cs="Calibri"/>
              </w:rPr>
              <w:t xml:space="preserve"> w </w:t>
            </w:r>
            <w:proofErr w:type="spellStart"/>
            <w:r w:rsidRPr="008879D7">
              <w:rPr>
                <w:rFonts w:ascii="Calibri" w:hAnsi="Calibri" w:cs="Calibri"/>
              </w:rPr>
              <w:t>układzie</w:t>
            </w:r>
            <w:proofErr w:type="spellEnd"/>
            <w:r w:rsidRPr="008879D7">
              <w:rPr>
                <w:rFonts w:ascii="Calibri" w:hAnsi="Calibri" w:cs="Calibri"/>
              </w:rPr>
              <w:t xml:space="preserve"> US-QWERTY z </w:t>
            </w:r>
            <w:proofErr w:type="spellStart"/>
            <w:r w:rsidRPr="008879D7">
              <w:rPr>
                <w:rFonts w:ascii="Calibri" w:hAnsi="Calibri" w:cs="Calibri"/>
              </w:rPr>
              <w:t>wydzieloną</w:t>
            </w:r>
            <w:proofErr w:type="spellEnd"/>
            <w:r w:rsidRPr="008879D7">
              <w:rPr>
                <w:rFonts w:ascii="Calibri" w:hAnsi="Calibri" w:cs="Calibri"/>
              </w:rPr>
              <w:t xml:space="preserve"> </w:t>
            </w:r>
            <w:proofErr w:type="spellStart"/>
            <w:r w:rsidRPr="008879D7">
              <w:rPr>
                <w:rFonts w:ascii="Calibri" w:hAnsi="Calibri" w:cs="Calibri"/>
              </w:rPr>
              <w:t>częścią</w:t>
            </w:r>
            <w:proofErr w:type="spellEnd"/>
            <w:r w:rsidRPr="008879D7">
              <w:rPr>
                <w:rFonts w:ascii="Calibri" w:hAnsi="Calibri" w:cs="Calibri"/>
              </w:rPr>
              <w:t xml:space="preserve"> </w:t>
            </w:r>
            <w:proofErr w:type="spellStart"/>
            <w:r w:rsidRPr="008879D7">
              <w:rPr>
                <w:rFonts w:ascii="Calibri" w:hAnsi="Calibri" w:cs="Calibri"/>
              </w:rPr>
              <w:t>numeryczną</w:t>
            </w:r>
            <w:proofErr w:type="spellEnd"/>
            <w:r w:rsidRPr="008879D7">
              <w:rPr>
                <w:rFonts w:ascii="Calibri" w:hAnsi="Calibri" w:cs="Calibri"/>
              </w:rPr>
              <w:t xml:space="preserve">, </w:t>
            </w:r>
            <w:proofErr w:type="spellStart"/>
            <w:r w:rsidRPr="008879D7">
              <w:rPr>
                <w:rFonts w:ascii="Calibri" w:hAnsi="Calibri" w:cs="Calibri"/>
              </w:rPr>
              <w:t>nie</w:t>
            </w:r>
            <w:proofErr w:type="spellEnd"/>
            <w:r w:rsidRPr="008879D7">
              <w:rPr>
                <w:rFonts w:ascii="Calibri" w:hAnsi="Calibri" w:cs="Calibri"/>
              </w:rPr>
              <w:t xml:space="preserve"> </w:t>
            </w:r>
            <w:proofErr w:type="spellStart"/>
            <w:r w:rsidRPr="008879D7">
              <w:rPr>
                <w:rFonts w:ascii="Calibri" w:hAnsi="Calibri" w:cs="Calibri"/>
              </w:rPr>
              <w:t>dopuszcza</w:t>
            </w:r>
            <w:proofErr w:type="spellEnd"/>
            <w:r w:rsidRPr="008879D7">
              <w:rPr>
                <w:rFonts w:ascii="Calibri" w:hAnsi="Calibri" w:cs="Calibri"/>
              </w:rPr>
              <w:t xml:space="preserve"> </w:t>
            </w:r>
            <w:proofErr w:type="spellStart"/>
            <w:r w:rsidRPr="008879D7">
              <w:rPr>
                <w:rFonts w:ascii="Calibri" w:hAnsi="Calibri" w:cs="Calibri"/>
              </w:rPr>
              <w:t>się</w:t>
            </w:r>
            <w:proofErr w:type="spellEnd"/>
            <w:r w:rsidRPr="008879D7">
              <w:rPr>
                <w:rFonts w:ascii="Calibri" w:hAnsi="Calibri" w:cs="Calibri"/>
              </w:rPr>
              <w:t xml:space="preserve"> </w:t>
            </w:r>
            <w:proofErr w:type="spellStart"/>
            <w:r w:rsidRPr="008879D7">
              <w:rPr>
                <w:rFonts w:ascii="Calibri" w:hAnsi="Calibri" w:cs="Calibri"/>
              </w:rPr>
              <w:t>stosowania</w:t>
            </w:r>
            <w:proofErr w:type="spellEnd"/>
            <w:r w:rsidRPr="008879D7">
              <w:rPr>
                <w:rFonts w:ascii="Calibri" w:hAnsi="Calibri" w:cs="Calibri"/>
              </w:rPr>
              <w:t xml:space="preserve"> </w:t>
            </w:r>
            <w:proofErr w:type="spellStart"/>
            <w:r w:rsidRPr="008879D7">
              <w:rPr>
                <w:rFonts w:ascii="Calibri" w:hAnsi="Calibri" w:cs="Calibri"/>
              </w:rPr>
              <w:t>adapterów</w:t>
            </w:r>
            <w:proofErr w:type="spellEnd"/>
          </w:p>
          <w:p w14:paraId="37068E4A" w14:textId="77777777" w:rsidR="008879D7" w:rsidRPr="008879D7" w:rsidRDefault="008879D7" w:rsidP="008879D7">
            <w:pPr>
              <w:widowControl w:val="0"/>
              <w:numPr>
                <w:ilvl w:val="0"/>
                <w:numId w:val="51"/>
              </w:numPr>
              <w:suppressAutoHyphens/>
              <w:textAlignment w:val="baseline"/>
              <w:rPr>
                <w:rFonts w:ascii="Calibri" w:hAnsi="Calibri" w:cs="Calibri"/>
              </w:rPr>
            </w:pPr>
            <w:r w:rsidRPr="008879D7">
              <w:rPr>
                <w:rFonts w:ascii="Calibri" w:hAnsi="Calibri" w:cs="Calibri"/>
              </w:rPr>
              <w:lastRenderedPageBreak/>
              <w:t>touchpad (</w:t>
            </w:r>
            <w:proofErr w:type="spellStart"/>
            <w:r w:rsidRPr="008879D7">
              <w:rPr>
                <w:rFonts w:ascii="Calibri" w:hAnsi="Calibri" w:cs="Calibri"/>
              </w:rPr>
              <w:t>nie</w:t>
            </w:r>
            <w:proofErr w:type="spellEnd"/>
            <w:r w:rsidRPr="008879D7">
              <w:rPr>
                <w:rFonts w:ascii="Calibri" w:hAnsi="Calibri" w:cs="Calibri"/>
              </w:rPr>
              <w:t xml:space="preserve"> </w:t>
            </w:r>
            <w:proofErr w:type="spellStart"/>
            <w:r w:rsidRPr="008879D7">
              <w:rPr>
                <w:rFonts w:ascii="Calibri" w:hAnsi="Calibri" w:cs="Calibri"/>
              </w:rPr>
              <w:t>dopuszcza</w:t>
            </w:r>
            <w:proofErr w:type="spellEnd"/>
            <w:r w:rsidRPr="008879D7">
              <w:rPr>
                <w:rFonts w:ascii="Calibri" w:hAnsi="Calibri" w:cs="Calibri"/>
              </w:rPr>
              <w:t xml:space="preserve"> </w:t>
            </w:r>
            <w:proofErr w:type="spellStart"/>
            <w:r w:rsidRPr="008879D7">
              <w:rPr>
                <w:rFonts w:ascii="Calibri" w:hAnsi="Calibri" w:cs="Calibri"/>
              </w:rPr>
              <w:t>się</w:t>
            </w:r>
            <w:proofErr w:type="spellEnd"/>
            <w:r w:rsidRPr="008879D7">
              <w:rPr>
                <w:rFonts w:ascii="Calibri" w:hAnsi="Calibri" w:cs="Calibri"/>
              </w:rPr>
              <w:t xml:space="preserve"> </w:t>
            </w:r>
            <w:proofErr w:type="spellStart"/>
            <w:r w:rsidRPr="008879D7">
              <w:rPr>
                <w:rFonts w:ascii="Calibri" w:hAnsi="Calibri" w:cs="Calibri"/>
              </w:rPr>
              <w:t>stosowania</w:t>
            </w:r>
            <w:proofErr w:type="spellEnd"/>
            <w:r w:rsidRPr="008879D7">
              <w:rPr>
                <w:rFonts w:ascii="Calibri" w:hAnsi="Calibri" w:cs="Calibri"/>
              </w:rPr>
              <w:t xml:space="preserve"> </w:t>
            </w:r>
            <w:proofErr w:type="spellStart"/>
            <w:r w:rsidRPr="008879D7">
              <w:rPr>
                <w:rFonts w:ascii="Calibri" w:hAnsi="Calibri" w:cs="Calibri"/>
              </w:rPr>
              <w:t>adapterów</w:t>
            </w:r>
            <w:proofErr w:type="spellEnd"/>
            <w:r w:rsidRPr="008879D7">
              <w:rPr>
                <w:rFonts w:ascii="Calibri" w:hAnsi="Calibri" w:cs="Calibri"/>
              </w:rPr>
              <w:t>)</w:t>
            </w:r>
          </w:p>
          <w:p w14:paraId="09130CE5" w14:textId="53AD363C" w:rsidR="00871D4D" w:rsidRPr="008879D7" w:rsidRDefault="008879D7" w:rsidP="008879D7">
            <w:pPr>
              <w:widowControl w:val="0"/>
              <w:numPr>
                <w:ilvl w:val="0"/>
                <w:numId w:val="51"/>
              </w:numPr>
              <w:suppressAutoHyphens/>
              <w:textAlignment w:val="baseline"/>
              <w:rPr>
                <w:rFonts w:ascii="Calibri" w:hAnsi="Calibri" w:cs="Calibri"/>
              </w:rPr>
            </w:pPr>
            <w:proofErr w:type="spellStart"/>
            <w:r w:rsidRPr="008879D7">
              <w:rPr>
                <w:rFonts w:ascii="Calibri" w:hAnsi="Calibri" w:cs="Calibri"/>
                <w:shd w:val="clear" w:color="auto" w:fill="FFFFFF"/>
              </w:rPr>
              <w:t>dioda</w:t>
            </w:r>
            <w:proofErr w:type="spellEnd"/>
            <w:r w:rsidRPr="008879D7">
              <w:rPr>
                <w:rFonts w:ascii="Calibri" w:hAnsi="Calibri" w:cs="Calibri"/>
                <w:shd w:val="clear" w:color="auto" w:fill="FFFFFF"/>
              </w:rPr>
              <w:t xml:space="preserve"> LED </w:t>
            </w:r>
            <w:proofErr w:type="spellStart"/>
            <w:r w:rsidRPr="008879D7">
              <w:rPr>
                <w:rFonts w:ascii="Calibri" w:hAnsi="Calibri" w:cs="Calibri"/>
                <w:shd w:val="clear" w:color="auto" w:fill="FFFFFF"/>
              </w:rPr>
              <w:t>klawisza</w:t>
            </w:r>
            <w:proofErr w:type="spellEnd"/>
            <w:r w:rsidRPr="008879D7">
              <w:rPr>
                <w:rFonts w:ascii="Calibri" w:hAnsi="Calibri" w:cs="Calibri"/>
                <w:shd w:val="clear" w:color="auto" w:fill="FFFFFF"/>
              </w:rPr>
              <w:t xml:space="preserve"> Caps Lock</w:t>
            </w:r>
          </w:p>
        </w:tc>
        <w:tc>
          <w:tcPr>
            <w:tcW w:w="3757" w:type="dxa"/>
          </w:tcPr>
          <w:p w14:paraId="3AE254C1" w14:textId="77777777" w:rsidR="00871D4D" w:rsidRPr="008A1DD6" w:rsidRDefault="00871D4D" w:rsidP="003F4EEB">
            <w:pPr>
              <w:rPr>
                <w:rFonts w:ascii="Arial" w:hAnsi="Arial" w:cs="Arial"/>
                <w:sz w:val="20"/>
                <w:szCs w:val="20"/>
                <w:lang w:val="pl-PL"/>
              </w:rPr>
            </w:pPr>
          </w:p>
        </w:tc>
      </w:tr>
      <w:tr w:rsidR="00871D4D" w:rsidRPr="008A1DD6" w14:paraId="549D8B9E" w14:textId="77777777" w:rsidTr="007B6E90">
        <w:trPr>
          <w:trHeight w:val="138"/>
        </w:trPr>
        <w:tc>
          <w:tcPr>
            <w:tcW w:w="0" w:type="auto"/>
          </w:tcPr>
          <w:p w14:paraId="241A79A9"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26BA1E1D"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Napęd optyczny</w:t>
            </w:r>
          </w:p>
        </w:tc>
        <w:tc>
          <w:tcPr>
            <w:tcW w:w="8294" w:type="dxa"/>
          </w:tcPr>
          <w:p w14:paraId="4D221095"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podłączenia nagrywarki DVD.</w:t>
            </w:r>
          </w:p>
        </w:tc>
        <w:tc>
          <w:tcPr>
            <w:tcW w:w="3757" w:type="dxa"/>
          </w:tcPr>
          <w:p w14:paraId="2EE2FA00" w14:textId="77777777" w:rsidR="00871D4D" w:rsidRPr="008A1DD6" w:rsidRDefault="00871D4D" w:rsidP="003F4EEB">
            <w:pPr>
              <w:rPr>
                <w:rFonts w:ascii="Arial" w:hAnsi="Arial" w:cs="Arial"/>
                <w:sz w:val="20"/>
                <w:szCs w:val="20"/>
                <w:lang w:val="pl-PL"/>
              </w:rPr>
            </w:pPr>
          </w:p>
        </w:tc>
      </w:tr>
      <w:tr w:rsidR="00871D4D" w:rsidRPr="00456B93" w14:paraId="44E38D47" w14:textId="77777777" w:rsidTr="007B6E90">
        <w:trPr>
          <w:trHeight w:val="138"/>
        </w:trPr>
        <w:tc>
          <w:tcPr>
            <w:tcW w:w="0" w:type="auto"/>
          </w:tcPr>
          <w:p w14:paraId="3B022063"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5BA156B2"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Akumulator</w:t>
            </w:r>
          </w:p>
        </w:tc>
        <w:tc>
          <w:tcPr>
            <w:tcW w:w="8294" w:type="dxa"/>
          </w:tcPr>
          <w:p w14:paraId="5787D79C" w14:textId="0ADFEFCC"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Pozwalający na nieprzerwaną pracę urządzenia do </w:t>
            </w:r>
            <w:r w:rsidR="008879D7">
              <w:rPr>
                <w:rFonts w:ascii="Arial" w:hAnsi="Arial" w:cs="Arial"/>
                <w:sz w:val="20"/>
                <w:szCs w:val="20"/>
                <w:lang w:val="pl-PL"/>
              </w:rPr>
              <w:t>8</w:t>
            </w:r>
            <w:r w:rsidRPr="008A1DD6">
              <w:rPr>
                <w:rFonts w:ascii="Arial" w:hAnsi="Arial" w:cs="Arial"/>
                <w:sz w:val="20"/>
                <w:szCs w:val="20"/>
                <w:lang w:val="pl-PL"/>
              </w:rPr>
              <w:t xml:space="preserve"> godzin – załączyć test Mobile Mark 2018 lub kartę katalogową oferowanego komputera potwierdzającą czas pracy na zasilaniu bateryjnym. </w:t>
            </w:r>
          </w:p>
        </w:tc>
        <w:tc>
          <w:tcPr>
            <w:tcW w:w="3757" w:type="dxa"/>
          </w:tcPr>
          <w:p w14:paraId="1167598F" w14:textId="77777777" w:rsidR="00871D4D" w:rsidRPr="008A1DD6" w:rsidRDefault="00871D4D" w:rsidP="003F4EEB">
            <w:pPr>
              <w:rPr>
                <w:rFonts w:ascii="Arial" w:hAnsi="Arial" w:cs="Arial"/>
                <w:sz w:val="20"/>
                <w:szCs w:val="20"/>
                <w:lang w:val="pl-PL"/>
              </w:rPr>
            </w:pPr>
          </w:p>
        </w:tc>
      </w:tr>
      <w:tr w:rsidR="00871D4D" w:rsidRPr="008A1DD6" w14:paraId="1BD45A62" w14:textId="77777777" w:rsidTr="007B6E90">
        <w:trPr>
          <w:trHeight w:val="138"/>
        </w:trPr>
        <w:tc>
          <w:tcPr>
            <w:tcW w:w="0" w:type="auto"/>
          </w:tcPr>
          <w:p w14:paraId="68AFBDD3"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14:paraId="39122A1C"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Zasilacz</w:t>
            </w:r>
          </w:p>
        </w:tc>
        <w:tc>
          <w:tcPr>
            <w:tcW w:w="8294" w:type="dxa"/>
          </w:tcPr>
          <w:p w14:paraId="08E64194"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Zasilacz zewnętrzny 65W</w:t>
            </w:r>
          </w:p>
        </w:tc>
        <w:tc>
          <w:tcPr>
            <w:tcW w:w="3757" w:type="dxa"/>
          </w:tcPr>
          <w:p w14:paraId="046E703C" w14:textId="77777777" w:rsidR="00871D4D" w:rsidRPr="008A1DD6" w:rsidRDefault="00871D4D" w:rsidP="003F4EEB">
            <w:pPr>
              <w:rPr>
                <w:rFonts w:ascii="Arial" w:hAnsi="Arial" w:cs="Arial"/>
                <w:sz w:val="20"/>
                <w:szCs w:val="20"/>
                <w:lang w:val="pl-PL"/>
              </w:rPr>
            </w:pPr>
          </w:p>
        </w:tc>
      </w:tr>
      <w:tr w:rsidR="00871D4D" w:rsidRPr="00456B93" w14:paraId="10EB61CF" w14:textId="77777777" w:rsidTr="007B6E90">
        <w:trPr>
          <w:trHeight w:val="138"/>
        </w:trPr>
        <w:tc>
          <w:tcPr>
            <w:tcW w:w="0" w:type="auto"/>
            <w:tcBorders>
              <w:top w:val="single" w:sz="4" w:space="0" w:color="auto"/>
              <w:left w:val="single" w:sz="4" w:space="0" w:color="auto"/>
              <w:bottom w:val="single" w:sz="4" w:space="0" w:color="auto"/>
              <w:right w:val="single" w:sz="4" w:space="0" w:color="auto"/>
            </w:tcBorders>
          </w:tcPr>
          <w:p w14:paraId="3C9C1800"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4B518CE5" w14:textId="3CB8DB8C"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Certyfikaty</w:t>
            </w:r>
          </w:p>
        </w:tc>
        <w:tc>
          <w:tcPr>
            <w:tcW w:w="8294" w:type="dxa"/>
            <w:tcBorders>
              <w:top w:val="single" w:sz="4" w:space="0" w:color="auto"/>
              <w:left w:val="single" w:sz="4" w:space="0" w:color="auto"/>
              <w:bottom w:val="single" w:sz="4" w:space="0" w:color="auto"/>
              <w:right w:val="single" w:sz="4" w:space="0" w:color="auto"/>
            </w:tcBorders>
          </w:tcPr>
          <w:p w14:paraId="64AE025F" w14:textId="77777777" w:rsidR="005463B8" w:rsidRPr="00FC2F18" w:rsidRDefault="005463B8" w:rsidP="005463B8">
            <w:pPr>
              <w:numPr>
                <w:ilvl w:val="0"/>
                <w:numId w:val="9"/>
              </w:numPr>
              <w:ind w:left="360" w:firstLine="0"/>
              <w:rPr>
                <w:rFonts w:ascii="Calibri Light" w:eastAsia="Times New Roman" w:hAnsi="Calibri Light" w:cs="Calibri Light"/>
                <w:lang w:eastAsia="pl-PL"/>
              </w:rPr>
            </w:pPr>
            <w:r w:rsidRPr="00FC2F18">
              <w:rPr>
                <w:rFonts w:ascii="Calibri Light" w:eastAsia="Times New Roman" w:hAnsi="Calibri Light" w:cs="Calibri Light"/>
                <w:lang w:eastAsia="pl-PL"/>
              </w:rPr>
              <w:t>ISO</w:t>
            </w:r>
            <w:r>
              <w:rPr>
                <w:rFonts w:ascii="Calibri Light" w:eastAsia="Times New Roman" w:hAnsi="Calibri Light" w:cs="Calibri Light"/>
                <w:lang w:eastAsia="pl-PL"/>
              </w:rPr>
              <w:t xml:space="preserve"> </w:t>
            </w:r>
            <w:r w:rsidRPr="00FC2F18">
              <w:rPr>
                <w:rFonts w:ascii="Calibri Light" w:eastAsia="Times New Roman" w:hAnsi="Calibri Light" w:cs="Calibri Light"/>
                <w:lang w:eastAsia="pl-PL"/>
              </w:rPr>
              <w:t xml:space="preserve">9001 </w:t>
            </w:r>
          </w:p>
          <w:p w14:paraId="72E6D69F" w14:textId="77777777" w:rsidR="005463B8" w:rsidRDefault="005463B8" w:rsidP="005463B8">
            <w:pPr>
              <w:numPr>
                <w:ilvl w:val="0"/>
                <w:numId w:val="9"/>
              </w:numPr>
              <w:ind w:left="360" w:firstLine="0"/>
              <w:rPr>
                <w:rFonts w:ascii="Calibri Light" w:eastAsia="Times New Roman" w:hAnsi="Calibri Light" w:cs="Calibri Light"/>
                <w:lang w:eastAsia="pl-PL"/>
              </w:rPr>
            </w:pPr>
            <w:r>
              <w:rPr>
                <w:rFonts w:ascii="Calibri Light" w:eastAsia="Times New Roman" w:hAnsi="Calibri Light" w:cs="Calibri Light"/>
                <w:lang w:eastAsia="pl-PL"/>
              </w:rPr>
              <w:t>ISO 14001</w:t>
            </w:r>
          </w:p>
          <w:p w14:paraId="75DE24C0" w14:textId="5B0BE897" w:rsidR="00871D4D" w:rsidRPr="005463B8" w:rsidRDefault="005463B8" w:rsidP="005463B8">
            <w:pPr>
              <w:numPr>
                <w:ilvl w:val="0"/>
                <w:numId w:val="9"/>
              </w:numPr>
              <w:ind w:left="360" w:firstLine="0"/>
              <w:rPr>
                <w:rFonts w:ascii="Calibri Light" w:eastAsia="Times New Roman" w:hAnsi="Calibri Light" w:cs="Calibri Light"/>
                <w:lang w:eastAsia="pl-PL"/>
              </w:rPr>
            </w:pPr>
            <w:proofErr w:type="spellStart"/>
            <w:r w:rsidRPr="005463B8">
              <w:rPr>
                <w:rFonts w:ascii="Calibri Light" w:eastAsia="Times New Roman" w:hAnsi="Calibri Light" w:cs="Calibri Light"/>
                <w:lang w:eastAsia="pl-PL"/>
              </w:rPr>
              <w:t>deklaracja</w:t>
            </w:r>
            <w:proofErr w:type="spellEnd"/>
            <w:r w:rsidRPr="005463B8">
              <w:rPr>
                <w:rFonts w:ascii="Calibri Light" w:eastAsia="Times New Roman" w:hAnsi="Calibri Light" w:cs="Calibri Light"/>
                <w:lang w:eastAsia="pl-PL"/>
              </w:rPr>
              <w:t xml:space="preserve"> </w:t>
            </w:r>
            <w:proofErr w:type="spellStart"/>
            <w:r w:rsidRPr="005463B8">
              <w:rPr>
                <w:rFonts w:ascii="Calibri Light" w:eastAsia="Times New Roman" w:hAnsi="Calibri Light" w:cs="Calibri Light"/>
                <w:lang w:eastAsia="pl-PL"/>
              </w:rPr>
              <w:t>zgodności</w:t>
            </w:r>
            <w:proofErr w:type="spellEnd"/>
            <w:r w:rsidRPr="005463B8">
              <w:rPr>
                <w:rFonts w:ascii="Calibri Light" w:eastAsia="Times New Roman" w:hAnsi="Calibri Light" w:cs="Calibri Light"/>
                <w:lang w:eastAsia="pl-PL"/>
              </w:rPr>
              <w:t xml:space="preserve"> CE</w:t>
            </w:r>
            <w:r w:rsidRPr="005463B8">
              <w:rPr>
                <w:rFonts w:ascii="Arial" w:hAnsi="Arial" w:cs="Arial"/>
                <w:bCs/>
                <w:sz w:val="20"/>
                <w:szCs w:val="20"/>
                <w:lang w:val="pl-PL"/>
              </w:rPr>
              <w:t xml:space="preserve"> </w:t>
            </w:r>
          </w:p>
        </w:tc>
        <w:tc>
          <w:tcPr>
            <w:tcW w:w="3757" w:type="dxa"/>
            <w:tcBorders>
              <w:top w:val="single" w:sz="4" w:space="0" w:color="auto"/>
              <w:left w:val="single" w:sz="4" w:space="0" w:color="auto"/>
              <w:bottom w:val="single" w:sz="4" w:space="0" w:color="auto"/>
              <w:right w:val="single" w:sz="4" w:space="0" w:color="auto"/>
            </w:tcBorders>
          </w:tcPr>
          <w:p w14:paraId="6634C160" w14:textId="77777777" w:rsidR="00871D4D" w:rsidRPr="008A1DD6" w:rsidRDefault="00871D4D" w:rsidP="003F4EEB">
            <w:pPr>
              <w:rPr>
                <w:rFonts w:ascii="Arial" w:hAnsi="Arial" w:cs="Arial"/>
                <w:bCs/>
                <w:sz w:val="20"/>
                <w:szCs w:val="20"/>
                <w:lang w:val="pl-PL"/>
              </w:rPr>
            </w:pPr>
          </w:p>
        </w:tc>
      </w:tr>
      <w:tr w:rsidR="00871D4D" w:rsidRPr="00456B93" w14:paraId="2400B356" w14:textId="77777777" w:rsidTr="007B6E90">
        <w:trPr>
          <w:trHeight w:val="138"/>
        </w:trPr>
        <w:tc>
          <w:tcPr>
            <w:tcW w:w="0" w:type="auto"/>
            <w:tcBorders>
              <w:top w:val="single" w:sz="4" w:space="0" w:color="auto"/>
              <w:left w:val="single" w:sz="4" w:space="0" w:color="auto"/>
              <w:bottom w:val="single" w:sz="4" w:space="0" w:color="auto"/>
              <w:right w:val="single" w:sz="4" w:space="0" w:color="auto"/>
            </w:tcBorders>
          </w:tcPr>
          <w:p w14:paraId="21516001"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49DCDAE2"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System operacyjny</w:t>
            </w:r>
          </w:p>
        </w:tc>
        <w:tc>
          <w:tcPr>
            <w:tcW w:w="8294" w:type="dxa"/>
            <w:tcBorders>
              <w:top w:val="single" w:sz="4" w:space="0" w:color="auto"/>
              <w:left w:val="single" w:sz="4" w:space="0" w:color="auto"/>
              <w:bottom w:val="single" w:sz="4" w:space="0" w:color="auto"/>
              <w:right w:val="single" w:sz="4" w:space="0" w:color="auto"/>
            </w:tcBorders>
          </w:tcPr>
          <w:p w14:paraId="38C5E5BF" w14:textId="77777777"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14:paraId="1B0B9B78"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14:paraId="2757FE39" w14:textId="77777777"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14:paraId="75C089F3" w14:textId="77777777"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14:paraId="767926C9"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14:paraId="20D1E26F"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14:paraId="2EE88814"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14:paraId="29B9333F"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Wbudowane w system operacyjny minimum dwie przeglądarki Internetowe</w:t>
            </w:r>
          </w:p>
          <w:p w14:paraId="40EFB268"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69C144D"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 xml:space="preserve">Zlokalizowane w języku polskim, co najmniej następujące elementy: menu, pomoc, </w:t>
            </w:r>
            <w:r w:rsidRPr="008A1DD6">
              <w:rPr>
                <w:rFonts w:ascii="Arial" w:hAnsi="Arial" w:cs="Arial"/>
                <w:sz w:val="20"/>
                <w:szCs w:val="20"/>
                <w:lang w:val="pl-PL"/>
              </w:rPr>
              <w:lastRenderedPageBreak/>
              <w:t>komunikaty systemowe, menedżer plików.</w:t>
            </w:r>
          </w:p>
          <w:p w14:paraId="6CC3A39D"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14:paraId="2868AF7A"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14:paraId="5320B575"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14:paraId="28DE370D"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Możliwość dokonywania aktualizacji i poprawek systemu poprzez mechanizm zarządzany przez administratora systemu Zamawiającego.</w:t>
            </w:r>
          </w:p>
          <w:p w14:paraId="6FF2B6A0"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w:t>
            </w:r>
            <w:proofErr w:type="spellEnd"/>
            <w:r w:rsidRPr="008A1DD6">
              <w:rPr>
                <w:rFonts w:ascii="Arial" w:hAnsi="Arial" w:cs="Arial"/>
                <w:sz w:val="20"/>
                <w:szCs w:val="20"/>
                <w:lang w:val="pl-PL"/>
              </w:rPr>
              <w:t>-to-</w:t>
            </w:r>
            <w:proofErr w:type="spellStart"/>
            <w:r w:rsidRPr="008A1DD6">
              <w:rPr>
                <w:rFonts w:ascii="Arial" w:hAnsi="Arial" w:cs="Arial"/>
                <w:sz w:val="20"/>
                <w:szCs w:val="20"/>
                <w:lang w:val="pl-PL"/>
              </w:rPr>
              <w:t>peer</w:t>
            </w:r>
            <w:proofErr w:type="spellEnd"/>
            <w:r w:rsidRPr="008A1DD6">
              <w:rPr>
                <w:rFonts w:ascii="Arial" w:hAnsi="Arial" w:cs="Arial"/>
                <w:sz w:val="20"/>
                <w:szCs w:val="20"/>
                <w:lang w:val="pl-PL"/>
              </w:rPr>
              <w:t>.</w:t>
            </w:r>
          </w:p>
          <w:p w14:paraId="4D550E36"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14:paraId="530F11A5"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14:paraId="0424D397"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Możliwość dołączenia systemu do usługi katalogowej on-</w:t>
            </w:r>
            <w:proofErr w:type="spellStart"/>
            <w:r w:rsidRPr="008A1DD6">
              <w:rPr>
                <w:rFonts w:ascii="Arial" w:hAnsi="Arial" w:cs="Arial"/>
                <w:sz w:val="20"/>
                <w:szCs w:val="20"/>
                <w:lang w:val="pl-PL"/>
              </w:rPr>
              <w:t>premise</w:t>
            </w:r>
            <w:proofErr w:type="spellEnd"/>
            <w:r w:rsidRPr="008A1DD6">
              <w:rPr>
                <w:rFonts w:ascii="Arial" w:hAnsi="Arial" w:cs="Arial"/>
                <w:sz w:val="20"/>
                <w:szCs w:val="20"/>
                <w:lang w:val="pl-PL"/>
              </w:rPr>
              <w:t xml:space="preserve"> lub w chmurze.</w:t>
            </w:r>
          </w:p>
          <w:p w14:paraId="13D609DF"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14:paraId="15456477"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22BE267"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14:paraId="0899539A"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14:paraId="7D28E7AD"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Oprogramowanie dla tworzenia kopii zapasowych (Backup); automatyczne wykonywanie kopii plików z możliwością automatycznego przywrócenia wersji wcześniejszej.</w:t>
            </w:r>
          </w:p>
          <w:p w14:paraId="254CC28C"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14:paraId="0CD04184"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 xml:space="preserve">Możliwość przywracania systemu operacyjnego do stanu początkowego z </w:t>
            </w:r>
            <w:r w:rsidRPr="008A1DD6">
              <w:rPr>
                <w:rFonts w:ascii="Arial" w:hAnsi="Arial" w:cs="Arial"/>
                <w:sz w:val="20"/>
                <w:szCs w:val="20"/>
                <w:lang w:val="pl-PL"/>
              </w:rPr>
              <w:lastRenderedPageBreak/>
              <w:t>pozostawieniem plików użytkownika.</w:t>
            </w:r>
          </w:p>
          <w:p w14:paraId="2C6E1176"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Możliwość blokowania lub dopuszczania dowolnych urządzeń peryferyjnych za pomocą polityk grupowych (np. przy użyciu numerów identyfikacyjnych sprzętu)."</w:t>
            </w:r>
          </w:p>
          <w:p w14:paraId="15A0B1AA"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14:paraId="50CC7969"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Wbudowana możliwość zdalnego dostępu do systemu i pracy zdalnej z wykorzystaniem pełnego interfejsu graficznego.</w:t>
            </w:r>
          </w:p>
          <w:p w14:paraId="4F5A82E4"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26.</w:t>
            </w:r>
            <w:r w:rsidRPr="008A1DD6">
              <w:rPr>
                <w:rFonts w:ascii="Arial" w:hAnsi="Arial" w:cs="Arial"/>
                <w:sz w:val="20"/>
                <w:szCs w:val="20"/>
                <w:lang w:val="pl-PL"/>
              </w:rPr>
              <w:tab/>
              <w:t>Dostępność bezpłatnych biuletynów bezpieczeństwa związanych z działaniem systemu operacyjnego.</w:t>
            </w:r>
          </w:p>
          <w:p w14:paraId="5E5C452F"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14:paraId="14D70C8B"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908FCA0"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14:paraId="08D04E96"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14:paraId="3A637668"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14:paraId="14C24A2D"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14:paraId="7CA46461"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14:paraId="49ABDABE"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34.</w:t>
            </w:r>
            <w:r w:rsidRPr="008A1DD6">
              <w:rPr>
                <w:rFonts w:ascii="Arial" w:hAnsi="Arial" w:cs="Arial"/>
                <w:sz w:val="20"/>
                <w:szCs w:val="20"/>
                <w:lang w:val="pl-PL"/>
              </w:rPr>
              <w:tab/>
              <w:t>Możliwość tworzenia wirtualnych kart inteligentnych.</w:t>
            </w:r>
          </w:p>
          <w:p w14:paraId="60F38E74"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UEFI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14:paraId="7AACD366"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URL.</w:t>
            </w:r>
          </w:p>
          <w:p w14:paraId="5336F966"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lastRenderedPageBreak/>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14:paraId="7F0A95F1"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14:paraId="5427413A" w14:textId="77777777"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14:paraId="00FE1F86" w14:textId="77777777"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14:paraId="300BF5CD" w14:textId="77777777"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Wirtualne karty inteligentne i certyfikaty (logowanie w oparciu o certyfikat chroniony poprzez moduł TPM),</w:t>
            </w:r>
          </w:p>
          <w:p w14:paraId="55E19410" w14:textId="77777777"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14:paraId="49F9FFF1" w14:textId="77777777"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14:paraId="16DCA5B5"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14:paraId="29CDCC79"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14:paraId="572A0EE1"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14:paraId="0389AE2D"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poleceń</w:t>
            </w:r>
          </w:p>
          <w:p w14:paraId="53EB9F0E" w14:textId="77777777"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3757" w:type="dxa"/>
            <w:tcBorders>
              <w:top w:val="single" w:sz="4" w:space="0" w:color="auto"/>
              <w:left w:val="single" w:sz="4" w:space="0" w:color="auto"/>
              <w:bottom w:val="single" w:sz="4" w:space="0" w:color="auto"/>
              <w:right w:val="single" w:sz="4" w:space="0" w:color="auto"/>
            </w:tcBorders>
          </w:tcPr>
          <w:p w14:paraId="1141CA75" w14:textId="77777777" w:rsidR="00871D4D" w:rsidRPr="008A1DD6" w:rsidRDefault="00871D4D" w:rsidP="003F4EEB">
            <w:pPr>
              <w:rPr>
                <w:rFonts w:ascii="Arial" w:hAnsi="Arial" w:cs="Arial"/>
                <w:sz w:val="20"/>
                <w:szCs w:val="20"/>
                <w:lang w:val="pl-PL"/>
              </w:rPr>
            </w:pPr>
          </w:p>
        </w:tc>
      </w:tr>
      <w:tr w:rsidR="00871D4D" w:rsidRPr="00456B93" w14:paraId="5B6506B6" w14:textId="77777777" w:rsidTr="007B6E90">
        <w:trPr>
          <w:trHeight w:val="138"/>
        </w:trPr>
        <w:tc>
          <w:tcPr>
            <w:tcW w:w="0" w:type="auto"/>
            <w:tcBorders>
              <w:top w:val="single" w:sz="4" w:space="0" w:color="auto"/>
              <w:left w:val="single" w:sz="4" w:space="0" w:color="auto"/>
              <w:bottom w:val="single" w:sz="4" w:space="0" w:color="auto"/>
              <w:right w:val="single" w:sz="4" w:space="0" w:color="auto"/>
            </w:tcBorders>
          </w:tcPr>
          <w:p w14:paraId="49ECB2FF"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189BC8CA"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Oprogramowanie do aktualizacji sterowników</w:t>
            </w:r>
          </w:p>
        </w:tc>
        <w:tc>
          <w:tcPr>
            <w:tcW w:w="8294" w:type="dxa"/>
            <w:tcBorders>
              <w:top w:val="single" w:sz="4" w:space="0" w:color="auto"/>
              <w:left w:val="single" w:sz="4" w:space="0" w:color="auto"/>
              <w:bottom w:val="single" w:sz="4" w:space="0" w:color="auto"/>
              <w:right w:val="single" w:sz="4" w:space="0" w:color="auto"/>
            </w:tcBorders>
          </w:tcPr>
          <w:p w14:paraId="2B72B34B"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3757" w:type="dxa"/>
            <w:tcBorders>
              <w:top w:val="single" w:sz="4" w:space="0" w:color="auto"/>
              <w:left w:val="single" w:sz="4" w:space="0" w:color="auto"/>
              <w:bottom w:val="single" w:sz="4" w:space="0" w:color="auto"/>
              <w:right w:val="single" w:sz="4" w:space="0" w:color="auto"/>
            </w:tcBorders>
          </w:tcPr>
          <w:p w14:paraId="6A5509C7" w14:textId="77777777" w:rsidR="00871D4D" w:rsidRPr="008A1DD6" w:rsidRDefault="00871D4D" w:rsidP="003F4EEB">
            <w:pPr>
              <w:rPr>
                <w:rFonts w:ascii="Arial" w:hAnsi="Arial" w:cs="Arial"/>
                <w:bCs/>
                <w:sz w:val="20"/>
                <w:szCs w:val="20"/>
                <w:lang w:val="pl-PL"/>
              </w:rPr>
            </w:pPr>
          </w:p>
        </w:tc>
      </w:tr>
      <w:tr w:rsidR="00871D4D" w:rsidRPr="00456B93" w14:paraId="7443FD0C" w14:textId="77777777" w:rsidTr="00997E4A">
        <w:trPr>
          <w:trHeight w:val="218"/>
        </w:trPr>
        <w:tc>
          <w:tcPr>
            <w:tcW w:w="0" w:type="auto"/>
            <w:tcBorders>
              <w:top w:val="single" w:sz="4" w:space="0" w:color="auto"/>
              <w:left w:val="single" w:sz="4" w:space="0" w:color="auto"/>
              <w:bottom w:val="single" w:sz="4" w:space="0" w:color="auto"/>
              <w:right w:val="single" w:sz="4" w:space="0" w:color="auto"/>
            </w:tcBorders>
          </w:tcPr>
          <w:p w14:paraId="4DBF51C7" w14:textId="77777777"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3FB11B15" w14:textId="77777777"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Gwarancja</w:t>
            </w:r>
          </w:p>
        </w:tc>
        <w:tc>
          <w:tcPr>
            <w:tcW w:w="8294" w:type="dxa"/>
            <w:tcBorders>
              <w:top w:val="single" w:sz="4" w:space="0" w:color="auto"/>
              <w:left w:val="single" w:sz="4" w:space="0" w:color="auto"/>
              <w:bottom w:val="single" w:sz="4" w:space="0" w:color="auto"/>
              <w:right w:val="single" w:sz="4" w:space="0" w:color="auto"/>
            </w:tcBorders>
          </w:tcPr>
          <w:p w14:paraId="150B6E8A" w14:textId="2299542D" w:rsidR="00871D4D" w:rsidRPr="008A1DD6" w:rsidRDefault="0052682F" w:rsidP="003F4EEB">
            <w:pPr>
              <w:rPr>
                <w:rFonts w:ascii="Arial" w:hAnsi="Arial" w:cs="Arial"/>
                <w:sz w:val="20"/>
                <w:szCs w:val="20"/>
                <w:lang w:val="pl-PL"/>
              </w:rPr>
            </w:pPr>
            <w:r>
              <w:rPr>
                <w:rFonts w:ascii="Arial" w:hAnsi="Arial" w:cs="Arial"/>
                <w:sz w:val="20"/>
                <w:szCs w:val="20"/>
                <w:lang w:val="pl-PL"/>
              </w:rPr>
              <w:t>2-letnia</w:t>
            </w:r>
          </w:p>
        </w:tc>
        <w:tc>
          <w:tcPr>
            <w:tcW w:w="3757" w:type="dxa"/>
            <w:tcBorders>
              <w:top w:val="single" w:sz="4" w:space="0" w:color="auto"/>
              <w:left w:val="single" w:sz="4" w:space="0" w:color="auto"/>
              <w:bottom w:val="single" w:sz="4" w:space="0" w:color="auto"/>
              <w:right w:val="single" w:sz="4" w:space="0" w:color="auto"/>
            </w:tcBorders>
          </w:tcPr>
          <w:p w14:paraId="729C610C" w14:textId="77777777" w:rsidR="00871D4D" w:rsidRPr="008A1DD6" w:rsidRDefault="00871D4D" w:rsidP="003F4EEB">
            <w:pPr>
              <w:rPr>
                <w:rFonts w:ascii="Arial" w:hAnsi="Arial" w:cs="Arial"/>
                <w:sz w:val="20"/>
                <w:szCs w:val="20"/>
                <w:lang w:val="pl-PL"/>
              </w:rPr>
            </w:pPr>
          </w:p>
        </w:tc>
      </w:tr>
    </w:tbl>
    <w:p w14:paraId="28E8D2F8" w14:textId="10AD40A9" w:rsidR="00E149B6" w:rsidRDefault="00E149B6" w:rsidP="005B770B">
      <w:pPr>
        <w:rPr>
          <w:rFonts w:ascii="Calibri Light" w:hAnsi="Calibri Light" w:cs="Calibri Light"/>
          <w:b/>
          <w:bCs/>
          <w:sz w:val="36"/>
          <w:szCs w:val="36"/>
          <w:highlight w:val="yellow"/>
        </w:rPr>
      </w:pPr>
    </w:p>
    <w:p w14:paraId="61965D7F" w14:textId="608DC3A0" w:rsidR="007B6E90" w:rsidRDefault="007B6E90" w:rsidP="005B770B">
      <w:pPr>
        <w:rPr>
          <w:rFonts w:ascii="Calibri Light" w:hAnsi="Calibri Light" w:cs="Calibri Light"/>
          <w:b/>
          <w:bCs/>
          <w:sz w:val="36"/>
          <w:szCs w:val="36"/>
          <w:highlight w:val="yellow"/>
        </w:rPr>
      </w:pPr>
    </w:p>
    <w:p w14:paraId="696A7A9C" w14:textId="77777777" w:rsidR="007B6E90" w:rsidRDefault="007B6E90" w:rsidP="00E149B6">
      <w:pPr>
        <w:rPr>
          <w:rFonts w:ascii="Calibri Light" w:hAnsi="Calibri Light" w:cs="Calibri Light"/>
          <w:b/>
          <w:bCs/>
          <w:sz w:val="36"/>
          <w:szCs w:val="36"/>
          <w:highlight w:val="yellow"/>
        </w:rPr>
      </w:pPr>
    </w:p>
    <w:p w14:paraId="5102D7EF" w14:textId="77777777" w:rsidR="00841210" w:rsidRDefault="00841210" w:rsidP="00E149B6">
      <w:pPr>
        <w:rPr>
          <w:rFonts w:ascii="Calibri Light" w:hAnsi="Calibri Light" w:cs="Calibri Light"/>
          <w:b/>
          <w:bCs/>
          <w:sz w:val="36"/>
          <w:szCs w:val="36"/>
          <w:highlight w:val="yellow"/>
        </w:rPr>
      </w:pPr>
    </w:p>
    <w:p w14:paraId="71B52365" w14:textId="77777777" w:rsidR="007E0A1D" w:rsidRPr="008A1DD6" w:rsidRDefault="007E0A1D" w:rsidP="007E0A1D">
      <w:pPr>
        <w:ind w:left="567" w:hanging="567"/>
        <w:jc w:val="both"/>
        <w:rPr>
          <w:rFonts w:ascii="Arial" w:eastAsia="Arial" w:hAnsi="Arial" w:cs="Arial"/>
          <w:sz w:val="20"/>
          <w:szCs w:val="20"/>
          <w:lang w:val="pl-PL"/>
        </w:rPr>
      </w:pPr>
    </w:p>
    <w:p w14:paraId="4A4442A6" w14:textId="77777777" w:rsidR="0001004D" w:rsidRPr="008A1DD6" w:rsidRDefault="0001004D" w:rsidP="00851A4C">
      <w:pPr>
        <w:rPr>
          <w:rFonts w:ascii="Arial" w:hAnsi="Arial" w:cs="Arial"/>
          <w:sz w:val="20"/>
          <w:szCs w:val="20"/>
          <w:lang w:val="pl-PL"/>
        </w:rPr>
      </w:pPr>
    </w:p>
    <w:p w14:paraId="37BDB2A5" w14:textId="77777777" w:rsidR="0001004D" w:rsidRPr="008A1DD6" w:rsidRDefault="0001004D" w:rsidP="00EB7CF1">
      <w:pPr>
        <w:spacing w:line="276" w:lineRule="auto"/>
        <w:jc w:val="right"/>
        <w:rPr>
          <w:rFonts w:ascii="Arial" w:hAnsi="Arial" w:cs="Arial"/>
          <w:sz w:val="20"/>
          <w:szCs w:val="20"/>
        </w:rPr>
      </w:pPr>
      <w:r w:rsidRPr="008A1DD6">
        <w:rPr>
          <w:rFonts w:ascii="Arial" w:hAnsi="Arial" w:cs="Arial"/>
          <w:sz w:val="20"/>
          <w:szCs w:val="20"/>
        </w:rPr>
        <w:tab/>
        <w:t xml:space="preserve">          </w:t>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t xml:space="preserve">  …………………………………………….</w:t>
      </w:r>
    </w:p>
    <w:p w14:paraId="037B43B4" w14:textId="77777777" w:rsidR="0001004D" w:rsidRPr="00001C1E" w:rsidRDefault="0001004D" w:rsidP="0001004D">
      <w:pPr>
        <w:spacing w:line="276" w:lineRule="auto"/>
        <w:jc w:val="both"/>
        <w:rPr>
          <w:rFonts w:ascii="Arial" w:hAnsi="Arial" w:cs="Arial"/>
          <w:i/>
          <w:sz w:val="20"/>
          <w:szCs w:val="20"/>
          <w:lang w:val="pl-PL"/>
        </w:rPr>
      </w:pPr>
      <w:r w:rsidRPr="008A1DD6">
        <w:rPr>
          <w:rFonts w:ascii="Arial" w:hAnsi="Arial" w:cs="Arial"/>
          <w:i/>
          <w:sz w:val="20"/>
          <w:szCs w:val="20"/>
        </w:rPr>
        <w:t xml:space="preserve">                                                                                                                              </w:t>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001C1E">
        <w:rPr>
          <w:rFonts w:ascii="Arial" w:hAnsi="Arial" w:cs="Arial"/>
          <w:i/>
          <w:sz w:val="20"/>
          <w:szCs w:val="20"/>
          <w:lang w:val="pl-PL"/>
        </w:rPr>
        <w:t xml:space="preserve">       (podpis)</w:t>
      </w:r>
    </w:p>
    <w:p w14:paraId="2AE1091D" w14:textId="77777777" w:rsidR="0001004D" w:rsidRPr="008A1DD6" w:rsidRDefault="0001004D" w:rsidP="00851A4C">
      <w:pPr>
        <w:rPr>
          <w:rFonts w:ascii="Arial" w:hAnsi="Arial" w:cs="Arial"/>
          <w:sz w:val="20"/>
          <w:szCs w:val="20"/>
          <w:lang w:val="pl-PL"/>
        </w:rPr>
      </w:pPr>
    </w:p>
    <w:p w14:paraId="16276445" w14:textId="77777777" w:rsidR="0001004D" w:rsidRPr="008A1DD6" w:rsidRDefault="0001004D" w:rsidP="00851A4C">
      <w:pPr>
        <w:rPr>
          <w:rFonts w:ascii="Arial" w:hAnsi="Arial" w:cs="Arial"/>
          <w:sz w:val="20"/>
          <w:szCs w:val="20"/>
          <w:lang w:val="pl-PL"/>
        </w:rPr>
      </w:pPr>
    </w:p>
    <w:p w14:paraId="003E7087" w14:textId="77777777" w:rsidR="0001004D" w:rsidRPr="008A1DD6" w:rsidRDefault="00001C1E" w:rsidP="0001004D">
      <w:pPr>
        <w:jc w:val="both"/>
        <w:rPr>
          <w:rFonts w:ascii="Arial" w:hAnsi="Arial" w:cs="Arial"/>
          <w:b/>
          <w:color w:val="000000"/>
          <w:sz w:val="20"/>
          <w:szCs w:val="20"/>
          <w:lang w:val="pl-PL"/>
        </w:rPr>
      </w:pPr>
      <w:r>
        <w:rPr>
          <w:rFonts w:ascii="Arial" w:hAnsi="Arial" w:cs="Arial"/>
          <w:b/>
          <w:color w:val="000000"/>
          <w:sz w:val="20"/>
          <w:szCs w:val="20"/>
          <w:vertAlign w:val="superscript"/>
          <w:lang w:val="pl-PL"/>
        </w:rPr>
        <w:t>1</w:t>
      </w:r>
      <w:r w:rsidR="0001004D" w:rsidRPr="008A1DD6">
        <w:rPr>
          <w:rFonts w:ascii="Arial" w:hAnsi="Arial" w:cs="Arial"/>
          <w:b/>
          <w:color w:val="000000"/>
          <w:sz w:val="20"/>
          <w:szCs w:val="20"/>
          <w:lang w:val="pl-PL"/>
        </w:rPr>
        <w:t xml:space="preserve"> Prawą stronę tabeli, należy wypełnić stosując słowa „spełnia” lub „nie spełnia” </w:t>
      </w:r>
      <w:r w:rsidR="002B4673">
        <w:rPr>
          <w:rFonts w:ascii="Arial" w:hAnsi="Arial" w:cs="Arial"/>
          <w:b/>
          <w:color w:val="000000"/>
          <w:sz w:val="20"/>
          <w:szCs w:val="20"/>
          <w:lang w:val="pl-PL"/>
        </w:rPr>
        <w:t>w</w:t>
      </w:r>
      <w:r w:rsidR="0001004D" w:rsidRPr="008A1DD6">
        <w:rPr>
          <w:rFonts w:ascii="Arial" w:hAnsi="Arial" w:cs="Arial"/>
          <w:b/>
          <w:color w:val="000000"/>
          <w:sz w:val="20"/>
          <w:szCs w:val="20"/>
          <w:lang w:val="pl-PL"/>
        </w:rPr>
        <w:t xml:space="preserve"> przypadku zapisów </w:t>
      </w:r>
      <w:r w:rsidR="002B4673" w:rsidRPr="008A1DD6">
        <w:rPr>
          <w:rFonts w:ascii="Arial" w:hAnsi="Arial" w:cs="Arial"/>
          <w:b/>
          <w:color w:val="000000"/>
          <w:sz w:val="20"/>
          <w:szCs w:val="20"/>
          <w:lang w:val="pl-PL"/>
        </w:rPr>
        <w:t>ogólnych,</w:t>
      </w:r>
      <w:r w:rsidR="0001004D" w:rsidRPr="008A1DD6">
        <w:rPr>
          <w:rFonts w:ascii="Arial" w:hAnsi="Arial" w:cs="Arial"/>
          <w:b/>
          <w:color w:val="000000"/>
          <w:sz w:val="20"/>
          <w:szCs w:val="20"/>
          <w:lang w:val="pl-PL"/>
        </w:rPr>
        <w:t xml:space="preserve"> w </w:t>
      </w:r>
      <w:r w:rsidR="002B4673" w:rsidRPr="008A1DD6">
        <w:rPr>
          <w:rFonts w:ascii="Arial" w:hAnsi="Arial" w:cs="Arial"/>
          <w:b/>
          <w:color w:val="000000"/>
          <w:sz w:val="20"/>
          <w:szCs w:val="20"/>
          <w:lang w:val="pl-PL"/>
        </w:rPr>
        <w:t>przypadku gdy</w:t>
      </w:r>
      <w:r w:rsidR="0001004D" w:rsidRPr="008A1DD6">
        <w:rPr>
          <w:rFonts w:ascii="Arial" w:hAnsi="Arial" w:cs="Arial"/>
          <w:b/>
          <w:color w:val="000000"/>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14:paraId="766FAD20" w14:textId="77777777" w:rsidR="0001004D" w:rsidRPr="008A1DD6" w:rsidRDefault="0001004D" w:rsidP="0001004D">
      <w:pPr>
        <w:jc w:val="both"/>
        <w:rPr>
          <w:rFonts w:ascii="Arial" w:hAnsi="Arial" w:cs="Arial"/>
          <w:color w:val="FF0000"/>
          <w:sz w:val="20"/>
          <w:szCs w:val="20"/>
          <w:lang w:val="pl-PL"/>
        </w:rPr>
      </w:pPr>
      <w:r w:rsidRPr="008A1DD6">
        <w:rPr>
          <w:rFonts w:ascii="Arial" w:hAnsi="Arial" w:cs="Arial"/>
          <w:b/>
          <w:color w:val="FF0000"/>
          <w:sz w:val="20"/>
          <w:szCs w:val="20"/>
          <w:lang w:val="pl-PL"/>
        </w:rPr>
        <w:t>W przypadku, gdy Wykonawca w którejkolwiek z pozycji wpisze słowa „nie spełnia” lub zaoferuje niższe wartości oferta zostanie odrzucona, gdyż jej treść jest niezgodna z warunkami zam</w:t>
      </w:r>
      <w:r w:rsidR="00EB7CF1">
        <w:rPr>
          <w:rFonts w:ascii="Arial" w:hAnsi="Arial" w:cs="Arial"/>
          <w:b/>
          <w:color w:val="FF0000"/>
          <w:sz w:val="20"/>
          <w:szCs w:val="20"/>
          <w:lang w:val="pl-PL"/>
        </w:rPr>
        <w:t>ó</w:t>
      </w:r>
      <w:r w:rsidRPr="008A1DD6">
        <w:rPr>
          <w:rFonts w:ascii="Arial" w:hAnsi="Arial" w:cs="Arial"/>
          <w:b/>
          <w:color w:val="FF0000"/>
          <w:sz w:val="20"/>
          <w:szCs w:val="20"/>
          <w:lang w:val="pl-PL"/>
        </w:rPr>
        <w:t>wienia (art. 226 ust. 1 pkt. 5) ustawy Prawo zamówień publicznych )</w:t>
      </w:r>
    </w:p>
    <w:p w14:paraId="3551ACC6" w14:textId="77777777" w:rsidR="0001004D" w:rsidRPr="008A1DD6" w:rsidRDefault="0001004D" w:rsidP="00851A4C">
      <w:pPr>
        <w:rPr>
          <w:rFonts w:ascii="Arial" w:hAnsi="Arial" w:cs="Arial"/>
          <w:sz w:val="20"/>
          <w:szCs w:val="20"/>
          <w:lang w:val="pl-PL"/>
        </w:rPr>
      </w:pPr>
    </w:p>
    <w:sectPr w:rsidR="0001004D" w:rsidRPr="008A1DD6" w:rsidSect="00E3715C">
      <w:headerReference w:type="default" r:id="rId11"/>
      <w:footerReference w:type="default" r:id="rId12"/>
      <w:pgSz w:w="16838" w:h="11906" w:orient="landscape"/>
      <w:pgMar w:top="1417" w:right="1417" w:bottom="1134" w:left="1417" w:header="70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E03B" w14:textId="77777777" w:rsidR="00B21B1B" w:rsidRDefault="00B21B1B" w:rsidP="004564DC">
      <w:r>
        <w:separator/>
      </w:r>
    </w:p>
  </w:endnote>
  <w:endnote w:type="continuationSeparator" w:id="0">
    <w:p w14:paraId="150D91E3" w14:textId="77777777" w:rsidR="00B21B1B" w:rsidRDefault="00B21B1B" w:rsidP="0045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09641"/>
      <w:docPartObj>
        <w:docPartGallery w:val="Page Numbers (Bottom of Page)"/>
        <w:docPartUnique/>
      </w:docPartObj>
    </w:sdtPr>
    <w:sdtContent>
      <w:sdt>
        <w:sdtPr>
          <w:id w:val="1728636285"/>
          <w:docPartObj>
            <w:docPartGallery w:val="Page Numbers (Top of Page)"/>
            <w:docPartUnique/>
          </w:docPartObj>
        </w:sdtPr>
        <w:sdtContent>
          <w:p w14:paraId="597F71EE" w14:textId="3B0EC971" w:rsidR="00E3715C" w:rsidRDefault="00E3715C" w:rsidP="00E3715C">
            <w:pPr>
              <w:pStyle w:val="Stopka"/>
              <w:jc w:val="right"/>
            </w:pPr>
            <w:r w:rsidRPr="00E3715C">
              <w:rPr>
                <w:rFonts w:ascii="Arial" w:hAnsi="Arial" w:cs="Arial"/>
                <w:sz w:val="18"/>
                <w:szCs w:val="18"/>
              </w:rPr>
              <w:t>s</w:t>
            </w:r>
            <w:proofErr w:type="spellStart"/>
            <w:r w:rsidRPr="00E3715C">
              <w:rPr>
                <w:rFonts w:ascii="Arial" w:hAnsi="Arial" w:cs="Arial"/>
                <w:sz w:val="18"/>
                <w:szCs w:val="18"/>
                <w:lang w:val="pl-PL"/>
              </w:rPr>
              <w:t>trona</w:t>
            </w:r>
            <w:proofErr w:type="spellEnd"/>
            <w:r w:rsidRPr="00E3715C">
              <w:rPr>
                <w:rFonts w:ascii="Arial" w:hAnsi="Arial" w:cs="Arial"/>
                <w:sz w:val="18"/>
                <w:szCs w:val="18"/>
                <w:lang w:val="pl-PL"/>
              </w:rPr>
              <w:t xml:space="preserve"> </w:t>
            </w:r>
            <w:r w:rsidRPr="00E3715C">
              <w:rPr>
                <w:rFonts w:ascii="Arial" w:hAnsi="Arial" w:cs="Arial"/>
                <w:sz w:val="18"/>
                <w:szCs w:val="18"/>
              </w:rPr>
              <w:fldChar w:fldCharType="begin"/>
            </w:r>
            <w:r w:rsidRPr="00E3715C">
              <w:rPr>
                <w:rFonts w:ascii="Arial" w:hAnsi="Arial" w:cs="Arial"/>
                <w:sz w:val="18"/>
                <w:szCs w:val="18"/>
              </w:rPr>
              <w:instrText>PAGE</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r w:rsidRPr="00E3715C">
              <w:rPr>
                <w:rFonts w:ascii="Arial" w:hAnsi="Arial" w:cs="Arial"/>
                <w:sz w:val="18"/>
                <w:szCs w:val="18"/>
                <w:lang w:val="pl-PL"/>
              </w:rPr>
              <w:t xml:space="preserve"> z </w:t>
            </w:r>
            <w:r w:rsidRPr="00E3715C">
              <w:rPr>
                <w:rFonts w:ascii="Arial" w:hAnsi="Arial" w:cs="Arial"/>
                <w:sz w:val="18"/>
                <w:szCs w:val="18"/>
              </w:rPr>
              <w:fldChar w:fldCharType="begin"/>
            </w:r>
            <w:r w:rsidRPr="00E3715C">
              <w:rPr>
                <w:rFonts w:ascii="Arial" w:hAnsi="Arial" w:cs="Arial"/>
                <w:sz w:val="18"/>
                <w:szCs w:val="18"/>
              </w:rPr>
              <w:instrText>NUMPAGES</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p>
        </w:sdtContent>
      </w:sdt>
    </w:sdtContent>
  </w:sdt>
  <w:p w14:paraId="7017F162" w14:textId="77777777" w:rsidR="00E3715C" w:rsidRDefault="00E37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98E6" w14:textId="77777777" w:rsidR="00B21B1B" w:rsidRDefault="00B21B1B" w:rsidP="004564DC">
      <w:r>
        <w:separator/>
      </w:r>
    </w:p>
  </w:footnote>
  <w:footnote w:type="continuationSeparator" w:id="0">
    <w:p w14:paraId="44249816" w14:textId="77777777" w:rsidR="00B21B1B" w:rsidRDefault="00B21B1B" w:rsidP="0045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484D" w14:textId="67670A3F" w:rsidR="003F4EEB" w:rsidRDefault="00E3715C" w:rsidP="004C178D">
    <w:pPr>
      <w:pStyle w:val="Nagwek"/>
    </w:pPr>
    <w:r>
      <w:rPr>
        <w:noProof/>
        <w:lang w:val="pl-PL" w:eastAsia="pl-PL"/>
      </w:rPr>
      <w:drawing>
        <wp:anchor distT="0" distB="0" distL="114300" distR="114300" simplePos="0" relativeHeight="251659264" behindDoc="0" locked="0" layoutInCell="1" allowOverlap="0" wp14:anchorId="366286D9" wp14:editId="0F6A53CB">
          <wp:simplePos x="0" y="0"/>
          <wp:positionH relativeFrom="margin">
            <wp:posOffset>1489710</wp:posOffset>
          </wp:positionH>
          <wp:positionV relativeFrom="margin">
            <wp:posOffset>-1432560</wp:posOffset>
          </wp:positionV>
          <wp:extent cx="5760720" cy="652145"/>
          <wp:effectExtent l="0" t="0" r="0" b="0"/>
          <wp:wrapSquare wrapText="bothSides"/>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p w14:paraId="7939AA01" w14:textId="77777777" w:rsidR="003F4EEB" w:rsidRDefault="003F4EEB" w:rsidP="004C178D">
    <w:pPr>
      <w:spacing w:line="276" w:lineRule="auto"/>
      <w:jc w:val="center"/>
      <w:rPr>
        <w:rFonts w:ascii="Arial" w:hAnsi="Arial" w:cs="Arial"/>
        <w:b/>
        <w:bCs/>
        <w:sz w:val="20"/>
        <w:szCs w:val="20"/>
        <w:lang w:val="pl-PL"/>
      </w:rPr>
    </w:pPr>
  </w:p>
  <w:p w14:paraId="343BE81E" w14:textId="3831BE87" w:rsidR="003F4EEB" w:rsidRDefault="003F4EEB"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Pr>
        <w:rFonts w:ascii="Arial" w:hAnsi="Arial" w:cs="Arial"/>
        <w:b/>
        <w:bCs/>
        <w:sz w:val="20"/>
        <w:szCs w:val="20"/>
        <w:lang w:val="pl-PL"/>
      </w:rPr>
      <w:t>G</w:t>
    </w:r>
    <w:r w:rsidRPr="009B1DFA">
      <w:rPr>
        <w:rFonts w:ascii="Arial" w:hAnsi="Arial" w:cs="Arial"/>
        <w:b/>
        <w:bCs/>
        <w:sz w:val="20"/>
        <w:szCs w:val="20"/>
        <w:lang w:val="pl-PL"/>
      </w:rPr>
      <w:t xml:space="preserve"> do SWZ</w:t>
    </w:r>
  </w:p>
  <w:p w14:paraId="79449532" w14:textId="1E986A32" w:rsidR="003F4EEB" w:rsidRPr="009B1DFA" w:rsidRDefault="003F4EEB" w:rsidP="004564DC">
    <w:pPr>
      <w:spacing w:line="276" w:lineRule="auto"/>
      <w:jc w:val="right"/>
      <w:rPr>
        <w:rFonts w:ascii="Arial" w:hAnsi="Arial" w:cs="Arial"/>
        <w:b/>
        <w:bCs/>
        <w:sz w:val="20"/>
        <w:szCs w:val="20"/>
        <w:lang w:val="pl-PL"/>
      </w:rPr>
    </w:pPr>
  </w:p>
  <w:p w14:paraId="571C983F" w14:textId="77777777" w:rsidR="003F4EEB" w:rsidRDefault="003F4EEB" w:rsidP="004564DC">
    <w:pPr>
      <w:spacing w:line="276" w:lineRule="auto"/>
      <w:jc w:val="center"/>
      <w:rPr>
        <w:rFonts w:ascii="Arial" w:hAnsi="Arial" w:cs="Arial"/>
        <w:b/>
        <w:bCs/>
        <w:lang w:val="pl-PL"/>
      </w:rPr>
    </w:pPr>
    <w:r w:rsidRPr="009B1DFA">
      <w:rPr>
        <w:rFonts w:ascii="Arial" w:hAnsi="Arial" w:cs="Arial"/>
        <w:b/>
        <w:bCs/>
        <w:lang w:val="pl-PL"/>
      </w:rPr>
      <w:t>FORMULARZ TECHNICZNY</w:t>
    </w:r>
  </w:p>
  <w:p w14:paraId="7F09971A" w14:textId="4F084932" w:rsidR="003F4EEB" w:rsidRPr="009B1DFA" w:rsidRDefault="003F4EEB" w:rsidP="004564DC">
    <w:pPr>
      <w:spacing w:line="276" w:lineRule="auto"/>
      <w:jc w:val="center"/>
      <w:rPr>
        <w:b/>
        <w:bCs/>
        <w:lang w:val="pl-PL"/>
      </w:rPr>
    </w:pPr>
    <w:r w:rsidRPr="009B1DFA">
      <w:rPr>
        <w:b/>
        <w:bCs/>
        <w:lang w:val="pl-PL"/>
      </w:rPr>
      <w:t>Zakup sprzętu i oprogramowania do Urzędu Gminy Zamość w ramach projektu „Cyfrowa Gmina”</w:t>
    </w:r>
  </w:p>
  <w:p w14:paraId="2DF6C811" w14:textId="451DFB9C" w:rsidR="003F4EEB" w:rsidRPr="004564DC" w:rsidRDefault="003F4EE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706A4"/>
    <w:multiLevelType w:val="hybridMultilevel"/>
    <w:tmpl w:val="0B60C6F2"/>
    <w:lvl w:ilvl="0" w:tplc="DD9AD8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D5F20"/>
    <w:multiLevelType w:val="hybridMultilevel"/>
    <w:tmpl w:val="332A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D82502"/>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7273509">
    <w:abstractNumId w:val="37"/>
  </w:num>
  <w:num w:numId="2" w16cid:durableId="405148876">
    <w:abstractNumId w:val="40"/>
  </w:num>
  <w:num w:numId="3" w16cid:durableId="1272977769">
    <w:abstractNumId w:val="28"/>
  </w:num>
  <w:num w:numId="4" w16cid:durableId="2099674230">
    <w:abstractNumId w:val="43"/>
  </w:num>
  <w:num w:numId="5" w16cid:durableId="433284601">
    <w:abstractNumId w:val="10"/>
  </w:num>
  <w:num w:numId="6" w16cid:durableId="1722748117">
    <w:abstractNumId w:val="24"/>
  </w:num>
  <w:num w:numId="7" w16cid:durableId="2145734460">
    <w:abstractNumId w:val="50"/>
  </w:num>
  <w:num w:numId="8" w16cid:durableId="594284525">
    <w:abstractNumId w:val="33"/>
  </w:num>
  <w:num w:numId="9" w16cid:durableId="2042052883">
    <w:abstractNumId w:val="13"/>
  </w:num>
  <w:num w:numId="10" w16cid:durableId="302388887">
    <w:abstractNumId w:val="26"/>
  </w:num>
  <w:num w:numId="11" w16cid:durableId="1547791710">
    <w:abstractNumId w:val="35"/>
  </w:num>
  <w:num w:numId="12" w16cid:durableId="1759448878">
    <w:abstractNumId w:val="51"/>
  </w:num>
  <w:num w:numId="13" w16cid:durableId="521670865">
    <w:abstractNumId w:val="41"/>
  </w:num>
  <w:num w:numId="14" w16cid:durableId="1006397356">
    <w:abstractNumId w:val="30"/>
  </w:num>
  <w:num w:numId="15" w16cid:durableId="1367291510">
    <w:abstractNumId w:val="4"/>
  </w:num>
  <w:num w:numId="16" w16cid:durableId="2100371150">
    <w:abstractNumId w:val="48"/>
  </w:num>
  <w:num w:numId="17" w16cid:durableId="505285855">
    <w:abstractNumId w:val="7"/>
  </w:num>
  <w:num w:numId="18" w16cid:durableId="456408829">
    <w:abstractNumId w:val="15"/>
  </w:num>
  <w:num w:numId="19" w16cid:durableId="1580408243">
    <w:abstractNumId w:val="34"/>
  </w:num>
  <w:num w:numId="20" w16cid:durableId="139999456">
    <w:abstractNumId w:val="38"/>
  </w:num>
  <w:num w:numId="21" w16cid:durableId="956982583">
    <w:abstractNumId w:val="25"/>
  </w:num>
  <w:num w:numId="22" w16cid:durableId="872109691">
    <w:abstractNumId w:val="42"/>
  </w:num>
  <w:num w:numId="23" w16cid:durableId="1213465614">
    <w:abstractNumId w:val="32"/>
  </w:num>
  <w:num w:numId="24" w16cid:durableId="1877808935">
    <w:abstractNumId w:val="29"/>
  </w:num>
  <w:num w:numId="25" w16cid:durableId="662664361">
    <w:abstractNumId w:val="17"/>
  </w:num>
  <w:num w:numId="26" w16cid:durableId="75983862">
    <w:abstractNumId w:val="5"/>
  </w:num>
  <w:num w:numId="27" w16cid:durableId="1825389698">
    <w:abstractNumId w:val="31"/>
  </w:num>
  <w:num w:numId="28" w16cid:durableId="811946683">
    <w:abstractNumId w:val="18"/>
  </w:num>
  <w:num w:numId="29" w16cid:durableId="2024474962">
    <w:abstractNumId w:val="27"/>
  </w:num>
  <w:num w:numId="30" w16cid:durableId="616646507">
    <w:abstractNumId w:val="19"/>
  </w:num>
  <w:num w:numId="31" w16cid:durableId="1434980641">
    <w:abstractNumId w:val="49"/>
  </w:num>
  <w:num w:numId="32" w16cid:durableId="932594227">
    <w:abstractNumId w:val="21"/>
  </w:num>
  <w:num w:numId="33" w16cid:durableId="1558971069">
    <w:abstractNumId w:val="46"/>
  </w:num>
  <w:num w:numId="34" w16cid:durableId="1094546069">
    <w:abstractNumId w:val="20"/>
  </w:num>
  <w:num w:numId="35" w16cid:durableId="221333273">
    <w:abstractNumId w:val="23"/>
  </w:num>
  <w:num w:numId="36" w16cid:durableId="323750055">
    <w:abstractNumId w:val="36"/>
  </w:num>
  <w:num w:numId="37" w16cid:durableId="1606301341">
    <w:abstractNumId w:val="44"/>
  </w:num>
  <w:num w:numId="38" w16cid:durableId="1624968886">
    <w:abstractNumId w:val="8"/>
  </w:num>
  <w:num w:numId="39" w16cid:durableId="749304095">
    <w:abstractNumId w:val="3"/>
  </w:num>
  <w:num w:numId="40" w16cid:durableId="515730641">
    <w:abstractNumId w:val="16"/>
  </w:num>
  <w:num w:numId="41" w16cid:durableId="923299348">
    <w:abstractNumId w:val="52"/>
  </w:num>
  <w:num w:numId="42" w16cid:durableId="931277792">
    <w:abstractNumId w:val="14"/>
  </w:num>
  <w:num w:numId="43" w16cid:durableId="76944709">
    <w:abstractNumId w:val="12"/>
  </w:num>
  <w:num w:numId="44" w16cid:durableId="1973752838">
    <w:abstractNumId w:val="11"/>
  </w:num>
  <w:num w:numId="45" w16cid:durableId="1965771742">
    <w:abstractNumId w:val="0"/>
  </w:num>
  <w:num w:numId="46" w16cid:durableId="1682853034">
    <w:abstractNumId w:val="6"/>
  </w:num>
  <w:num w:numId="47" w16cid:durableId="937638330">
    <w:abstractNumId w:val="9"/>
  </w:num>
  <w:num w:numId="48" w16cid:durableId="259072625">
    <w:abstractNumId w:val="47"/>
  </w:num>
  <w:num w:numId="49" w16cid:durableId="424574327">
    <w:abstractNumId w:val="2"/>
  </w:num>
  <w:num w:numId="50" w16cid:durableId="1418749074">
    <w:abstractNumId w:val="22"/>
  </w:num>
  <w:num w:numId="51" w16cid:durableId="641498105">
    <w:abstractNumId w:val="1"/>
  </w:num>
  <w:num w:numId="52" w16cid:durableId="1096638375">
    <w:abstractNumId w:val="39"/>
  </w:num>
  <w:num w:numId="53" w16cid:durableId="179529636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B35"/>
    <w:rsid w:val="00001C1E"/>
    <w:rsid w:val="0001004D"/>
    <w:rsid w:val="000367A7"/>
    <w:rsid w:val="00050609"/>
    <w:rsid w:val="00055B09"/>
    <w:rsid w:val="0005753B"/>
    <w:rsid w:val="000749E2"/>
    <w:rsid w:val="000763C2"/>
    <w:rsid w:val="00084ADB"/>
    <w:rsid w:val="000A2219"/>
    <w:rsid w:val="000A4103"/>
    <w:rsid w:val="000B2E7C"/>
    <w:rsid w:val="000B5AB3"/>
    <w:rsid w:val="000C31CA"/>
    <w:rsid w:val="000C34B2"/>
    <w:rsid w:val="000D173F"/>
    <w:rsid w:val="000E6F15"/>
    <w:rsid w:val="000F321B"/>
    <w:rsid w:val="001200D0"/>
    <w:rsid w:val="00127599"/>
    <w:rsid w:val="00136764"/>
    <w:rsid w:val="00143C32"/>
    <w:rsid w:val="00147364"/>
    <w:rsid w:val="001526A6"/>
    <w:rsid w:val="00154C1C"/>
    <w:rsid w:val="00154F36"/>
    <w:rsid w:val="001710A2"/>
    <w:rsid w:val="001724DE"/>
    <w:rsid w:val="00173006"/>
    <w:rsid w:val="001762AA"/>
    <w:rsid w:val="00183D74"/>
    <w:rsid w:val="00184204"/>
    <w:rsid w:val="001A5B54"/>
    <w:rsid w:val="001D0528"/>
    <w:rsid w:val="001E54DE"/>
    <w:rsid w:val="00201D3F"/>
    <w:rsid w:val="00203CE2"/>
    <w:rsid w:val="002079ED"/>
    <w:rsid w:val="00212257"/>
    <w:rsid w:val="00217191"/>
    <w:rsid w:val="002237A1"/>
    <w:rsid w:val="00227E70"/>
    <w:rsid w:val="00227EFA"/>
    <w:rsid w:val="00234FDB"/>
    <w:rsid w:val="002475F3"/>
    <w:rsid w:val="002649FE"/>
    <w:rsid w:val="00286A96"/>
    <w:rsid w:val="002A0917"/>
    <w:rsid w:val="002B4673"/>
    <w:rsid w:val="002C6D0C"/>
    <w:rsid w:val="002F7C72"/>
    <w:rsid w:val="00302BE8"/>
    <w:rsid w:val="00313784"/>
    <w:rsid w:val="0032738E"/>
    <w:rsid w:val="003370EA"/>
    <w:rsid w:val="00337AB0"/>
    <w:rsid w:val="00345B23"/>
    <w:rsid w:val="00354551"/>
    <w:rsid w:val="003618FB"/>
    <w:rsid w:val="00376B23"/>
    <w:rsid w:val="00377DAD"/>
    <w:rsid w:val="00381DFC"/>
    <w:rsid w:val="003976F4"/>
    <w:rsid w:val="003C4BFA"/>
    <w:rsid w:val="003E5D93"/>
    <w:rsid w:val="003F13D3"/>
    <w:rsid w:val="003F4EEB"/>
    <w:rsid w:val="003F65B4"/>
    <w:rsid w:val="00402FC7"/>
    <w:rsid w:val="004103AA"/>
    <w:rsid w:val="004210FF"/>
    <w:rsid w:val="004564DC"/>
    <w:rsid w:val="00456B93"/>
    <w:rsid w:val="00457D6C"/>
    <w:rsid w:val="00472EF0"/>
    <w:rsid w:val="00476643"/>
    <w:rsid w:val="0049078B"/>
    <w:rsid w:val="00492104"/>
    <w:rsid w:val="004A6E68"/>
    <w:rsid w:val="004B3870"/>
    <w:rsid w:val="004B5936"/>
    <w:rsid w:val="004C178D"/>
    <w:rsid w:val="004C49A7"/>
    <w:rsid w:val="004C6670"/>
    <w:rsid w:val="004E1265"/>
    <w:rsid w:val="004E50A4"/>
    <w:rsid w:val="005042C3"/>
    <w:rsid w:val="005057DE"/>
    <w:rsid w:val="0052682F"/>
    <w:rsid w:val="00533AD0"/>
    <w:rsid w:val="005463B8"/>
    <w:rsid w:val="00573202"/>
    <w:rsid w:val="005A1E29"/>
    <w:rsid w:val="005A208C"/>
    <w:rsid w:val="005B4CE4"/>
    <w:rsid w:val="005B770B"/>
    <w:rsid w:val="005D78BA"/>
    <w:rsid w:val="005E16F1"/>
    <w:rsid w:val="00653146"/>
    <w:rsid w:val="00684B35"/>
    <w:rsid w:val="00684ECF"/>
    <w:rsid w:val="00697CE5"/>
    <w:rsid w:val="006A4BC3"/>
    <w:rsid w:val="006B4A43"/>
    <w:rsid w:val="006B79B9"/>
    <w:rsid w:val="006D170E"/>
    <w:rsid w:val="006E4A65"/>
    <w:rsid w:val="006F72E2"/>
    <w:rsid w:val="00717950"/>
    <w:rsid w:val="00724C81"/>
    <w:rsid w:val="007604C6"/>
    <w:rsid w:val="007666DF"/>
    <w:rsid w:val="007708A4"/>
    <w:rsid w:val="00781850"/>
    <w:rsid w:val="007A2186"/>
    <w:rsid w:val="007B6E90"/>
    <w:rsid w:val="007C595A"/>
    <w:rsid w:val="007D2ACB"/>
    <w:rsid w:val="007D7D1D"/>
    <w:rsid w:val="007E0A1D"/>
    <w:rsid w:val="00804199"/>
    <w:rsid w:val="00841210"/>
    <w:rsid w:val="00844640"/>
    <w:rsid w:val="00851A4C"/>
    <w:rsid w:val="00856C84"/>
    <w:rsid w:val="00871D4D"/>
    <w:rsid w:val="00872992"/>
    <w:rsid w:val="008763AD"/>
    <w:rsid w:val="00885572"/>
    <w:rsid w:val="008879D7"/>
    <w:rsid w:val="008A0E96"/>
    <w:rsid w:val="008A1DD6"/>
    <w:rsid w:val="008B5EB5"/>
    <w:rsid w:val="008C54D6"/>
    <w:rsid w:val="00921B55"/>
    <w:rsid w:val="00927A99"/>
    <w:rsid w:val="0093476B"/>
    <w:rsid w:val="00961AEB"/>
    <w:rsid w:val="00965C69"/>
    <w:rsid w:val="00972F0F"/>
    <w:rsid w:val="00997E4A"/>
    <w:rsid w:val="00997FC7"/>
    <w:rsid w:val="009B1DFA"/>
    <w:rsid w:val="009D2D00"/>
    <w:rsid w:val="009D77D3"/>
    <w:rsid w:val="00A0764E"/>
    <w:rsid w:val="00A2456C"/>
    <w:rsid w:val="00A7253C"/>
    <w:rsid w:val="00A9158C"/>
    <w:rsid w:val="00A922F8"/>
    <w:rsid w:val="00AB2721"/>
    <w:rsid w:val="00AD5371"/>
    <w:rsid w:val="00AE7362"/>
    <w:rsid w:val="00AF3DCC"/>
    <w:rsid w:val="00AF55A3"/>
    <w:rsid w:val="00B21B1B"/>
    <w:rsid w:val="00B2594F"/>
    <w:rsid w:val="00B37320"/>
    <w:rsid w:val="00B81AE2"/>
    <w:rsid w:val="00B862E7"/>
    <w:rsid w:val="00B87576"/>
    <w:rsid w:val="00B93C5A"/>
    <w:rsid w:val="00B977DC"/>
    <w:rsid w:val="00BD480F"/>
    <w:rsid w:val="00BD5565"/>
    <w:rsid w:val="00C11274"/>
    <w:rsid w:val="00C64D1D"/>
    <w:rsid w:val="00C709FB"/>
    <w:rsid w:val="00C71FF8"/>
    <w:rsid w:val="00C73E65"/>
    <w:rsid w:val="00C74154"/>
    <w:rsid w:val="00C75CCF"/>
    <w:rsid w:val="00CB0600"/>
    <w:rsid w:val="00CB56A2"/>
    <w:rsid w:val="00CC5C95"/>
    <w:rsid w:val="00CD0165"/>
    <w:rsid w:val="00CD1DB4"/>
    <w:rsid w:val="00CE03BD"/>
    <w:rsid w:val="00D242D2"/>
    <w:rsid w:val="00D27FAC"/>
    <w:rsid w:val="00D42151"/>
    <w:rsid w:val="00D81A63"/>
    <w:rsid w:val="00D90E48"/>
    <w:rsid w:val="00D94357"/>
    <w:rsid w:val="00DA2FA3"/>
    <w:rsid w:val="00DE03E3"/>
    <w:rsid w:val="00DE117E"/>
    <w:rsid w:val="00DF79D5"/>
    <w:rsid w:val="00E149B6"/>
    <w:rsid w:val="00E31DDF"/>
    <w:rsid w:val="00E355ED"/>
    <w:rsid w:val="00E3715C"/>
    <w:rsid w:val="00E43321"/>
    <w:rsid w:val="00E4734D"/>
    <w:rsid w:val="00E51F9B"/>
    <w:rsid w:val="00E572D5"/>
    <w:rsid w:val="00E63079"/>
    <w:rsid w:val="00E65D37"/>
    <w:rsid w:val="00E74132"/>
    <w:rsid w:val="00E9519D"/>
    <w:rsid w:val="00E966FB"/>
    <w:rsid w:val="00EA3E2E"/>
    <w:rsid w:val="00EB58D8"/>
    <w:rsid w:val="00EB7CF1"/>
    <w:rsid w:val="00EC163A"/>
    <w:rsid w:val="00ED72A8"/>
    <w:rsid w:val="00EE0467"/>
    <w:rsid w:val="00EE7BA0"/>
    <w:rsid w:val="00EF0D78"/>
    <w:rsid w:val="00EF53E4"/>
    <w:rsid w:val="00F00FA7"/>
    <w:rsid w:val="00F0769C"/>
    <w:rsid w:val="00F17BAF"/>
    <w:rsid w:val="00F2646A"/>
    <w:rsid w:val="00F26F1E"/>
    <w:rsid w:val="00F40890"/>
    <w:rsid w:val="00F47C15"/>
    <w:rsid w:val="00F53B23"/>
    <w:rsid w:val="00F60AE6"/>
    <w:rsid w:val="00F930C4"/>
    <w:rsid w:val="00FB5D44"/>
    <w:rsid w:val="00FC4FE1"/>
    <w:rsid w:val="00FC5C9C"/>
    <w:rsid w:val="00FC64C7"/>
    <w:rsid w:val="00FD589F"/>
    <w:rsid w:val="00FF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2E0B"/>
  <w15:docId w15:val="{14E8BC5F-9807-472D-8AED-1DB93E4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 w:type="character" w:styleId="Odwoaniedokomentarza">
    <w:name w:val="annotation reference"/>
    <w:uiPriority w:val="99"/>
    <w:semiHidden/>
    <w:unhideWhenUsed/>
    <w:rsid w:val="005D78BA"/>
    <w:rPr>
      <w:sz w:val="16"/>
      <w:szCs w:val="16"/>
    </w:rPr>
  </w:style>
  <w:style w:type="paragraph" w:styleId="Tekstkomentarza">
    <w:name w:val="annotation text"/>
    <w:basedOn w:val="Normalny"/>
    <w:link w:val="TekstkomentarzaZnak"/>
    <w:uiPriority w:val="99"/>
    <w:semiHidden/>
    <w:unhideWhenUsed/>
    <w:rsid w:val="005D78BA"/>
    <w:pPr>
      <w:widowControl w:val="0"/>
      <w:suppressAutoHyphens/>
      <w:textAlignment w:val="baseline"/>
    </w:pPr>
    <w:rPr>
      <w:rFonts w:ascii="Times New Roman" w:eastAsia="Lucida Sans Unicode" w:hAnsi="Times New Roman" w:cs="Times New Roman"/>
      <w:color w:val="00000A"/>
      <w:kern w:val="2"/>
      <w:sz w:val="20"/>
      <w:szCs w:val="20"/>
      <w:lang w:val="x-none" w:eastAsia="zh-CN"/>
    </w:rPr>
  </w:style>
  <w:style w:type="character" w:customStyle="1" w:styleId="TekstkomentarzaZnak">
    <w:name w:val="Tekst komentarza Znak"/>
    <w:basedOn w:val="Domylnaczcionkaakapitu"/>
    <w:link w:val="Tekstkomentarza"/>
    <w:uiPriority w:val="99"/>
    <w:semiHidden/>
    <w:rsid w:val="005D78BA"/>
    <w:rPr>
      <w:rFonts w:ascii="Times New Roman" w:eastAsia="Lucida Sans Unicode" w:hAnsi="Times New Roman" w:cs="Times New Roman"/>
      <w:color w:val="00000A"/>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1F61-397C-4CA4-93CE-E42AACE5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2557</Words>
  <Characters>15346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Admin</cp:lastModifiedBy>
  <cp:revision>28</cp:revision>
  <dcterms:created xsi:type="dcterms:W3CDTF">2022-07-04T08:47:00Z</dcterms:created>
  <dcterms:modified xsi:type="dcterms:W3CDTF">2022-10-07T10:11:00Z</dcterms:modified>
</cp:coreProperties>
</file>