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en-US" w:eastAsia="pl-PL"/>
        </w:rPr>
      </w:pPr>
    </w:p>
    <w:p w:rsidR="00FA3E07" w:rsidRDefault="00FA3E07" w:rsidP="00FA3E07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pl-PL"/>
        </w:rPr>
      </w:pPr>
      <w:r>
        <w:rPr>
          <w:rFonts w:ascii="Times New Roman" w:eastAsia="Calibri" w:hAnsi="Times New Roman" w:cs="Times New Roman"/>
          <w:sz w:val="14"/>
          <w:szCs w:val="14"/>
          <w:lang w:eastAsia="pl-PL"/>
        </w:rPr>
        <w:t>INŻ. JAN  SZELĄGOWSKI</w:t>
      </w:r>
    </w:p>
    <w:p w:rsidR="00FA3E07" w:rsidRDefault="00FA3E07" w:rsidP="00FA3E07">
      <w:pPr>
        <w:tabs>
          <w:tab w:val="left" w:pos="516"/>
          <w:tab w:val="center" w:pos="4536"/>
        </w:tabs>
        <w:spacing w:after="0" w:line="240" w:lineRule="auto"/>
        <w:rPr>
          <w:rFonts w:ascii="Times New Roman" w:eastAsia="Calibri" w:hAnsi="Times New Roman" w:cs="Times New Roman"/>
          <w:sz w:val="14"/>
          <w:szCs w:val="14"/>
          <w:lang w:eastAsia="pl-PL"/>
        </w:rPr>
      </w:pPr>
      <w:r>
        <w:rPr>
          <w:rFonts w:ascii="Times New Roman" w:eastAsia="Calibri" w:hAnsi="Times New Roman" w:cs="Times New Roman"/>
          <w:sz w:val="14"/>
          <w:szCs w:val="14"/>
          <w:lang w:eastAsia="pl-PL"/>
        </w:rPr>
        <w:tab/>
      </w:r>
      <w:r>
        <w:rPr>
          <w:rFonts w:ascii="Times New Roman" w:eastAsia="Calibri" w:hAnsi="Times New Roman" w:cs="Times New Roman"/>
          <w:sz w:val="14"/>
          <w:szCs w:val="14"/>
          <w:lang w:eastAsia="pl-PL"/>
        </w:rPr>
        <w:tab/>
        <w:t>PROJEKTOWANIE I NADZORY</w:t>
      </w:r>
    </w:p>
    <w:p w:rsidR="00FA3E07" w:rsidRDefault="00FA3E07" w:rsidP="00FA3E07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pl-PL"/>
        </w:rPr>
      </w:pPr>
      <w:r>
        <w:rPr>
          <w:rFonts w:ascii="Times New Roman" w:eastAsia="Calibri" w:hAnsi="Times New Roman" w:cs="Times New Roman"/>
          <w:sz w:val="14"/>
          <w:szCs w:val="14"/>
          <w:lang w:eastAsia="pl-PL"/>
        </w:rPr>
        <w:t>87-840 LUBIEŃ KUJ.   UL.SZKOLNA 11</w:t>
      </w:r>
    </w:p>
    <w:p w:rsidR="00FA3E07" w:rsidRDefault="00FA3E07" w:rsidP="00FA3E07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pl-PL"/>
        </w:rPr>
      </w:pPr>
      <w:r>
        <w:rPr>
          <w:rFonts w:ascii="Times New Roman" w:eastAsia="Calibri" w:hAnsi="Times New Roman" w:cs="Times New Roman"/>
          <w:sz w:val="14"/>
          <w:szCs w:val="14"/>
          <w:lang w:eastAsia="pl-PL"/>
        </w:rPr>
        <w:t>NIP  888-165-3863  TEL 054-2 843 030</w:t>
      </w:r>
    </w:p>
    <w:p w:rsidR="00FA3E07" w:rsidRDefault="00FA3E07" w:rsidP="00FA3E07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val="en-US" w:eastAsia="pl-PL"/>
        </w:rPr>
      </w:pPr>
      <w:r>
        <w:rPr>
          <w:rFonts w:ascii="Times New Roman" w:eastAsia="Calibri" w:hAnsi="Times New Roman" w:cs="Times New Roman"/>
          <w:sz w:val="14"/>
          <w:szCs w:val="14"/>
          <w:lang w:val="en-US" w:eastAsia="pl-PL"/>
        </w:rPr>
        <w:t>UPR. PROJ-BUD. NR WBPP-AN 8386-5/16/80/</w:t>
      </w:r>
      <w:proofErr w:type="spellStart"/>
      <w:r>
        <w:rPr>
          <w:rFonts w:ascii="Times New Roman" w:eastAsia="Calibri" w:hAnsi="Times New Roman" w:cs="Times New Roman"/>
          <w:sz w:val="14"/>
          <w:szCs w:val="14"/>
          <w:lang w:val="en-US" w:eastAsia="pl-PL"/>
        </w:rPr>
        <w:t>Wk</w:t>
      </w:r>
      <w:proofErr w:type="spellEnd"/>
    </w:p>
    <w:p w:rsidR="00FA3E07" w:rsidRDefault="00FA3E07" w:rsidP="00FA3E07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val="en-US" w:eastAsia="pl-PL"/>
        </w:rPr>
      </w:pPr>
    </w:p>
    <w:p w:rsidR="00FA3E07" w:rsidRDefault="00FA3E07" w:rsidP="00FA3E07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val="en-US" w:eastAsia="pl-PL"/>
        </w:rPr>
      </w:pPr>
    </w:p>
    <w:p w:rsidR="00FA3E07" w:rsidRDefault="00FA3E07" w:rsidP="00FA3E07">
      <w:pPr>
        <w:spacing w:after="0" w:line="240" w:lineRule="auto"/>
        <w:jc w:val="center"/>
        <w:rPr>
          <w:rFonts w:ascii="Times New Roman" w:eastAsia="Calibri" w:hAnsi="Times New Roman" w:cs="Times New Roman"/>
          <w:sz w:val="44"/>
          <w:szCs w:val="44"/>
          <w:lang w:eastAsia="pl-PL"/>
        </w:rPr>
      </w:pPr>
      <w:r>
        <w:rPr>
          <w:rFonts w:ascii="Times New Roman" w:eastAsia="Calibri" w:hAnsi="Times New Roman" w:cs="Times New Roman"/>
          <w:sz w:val="44"/>
          <w:szCs w:val="44"/>
          <w:lang w:eastAsia="pl-PL"/>
        </w:rPr>
        <w:t>PROJEKT</w:t>
      </w:r>
    </w:p>
    <w:p w:rsidR="00FA3E07" w:rsidRDefault="00FA3E07" w:rsidP="00FA3E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Cs w:val="20"/>
          <w:lang w:eastAsia="pl-PL"/>
        </w:rPr>
      </w:pPr>
      <w:r>
        <w:rPr>
          <w:rFonts w:ascii="Times New Roman" w:eastAsia="Calibri" w:hAnsi="Times New Roman" w:cs="Times New Roman"/>
          <w:sz w:val="44"/>
          <w:szCs w:val="44"/>
          <w:lang w:eastAsia="pl-PL"/>
        </w:rPr>
        <w:t>ARCHITEKTONICZNO-BUDOWLANY</w:t>
      </w:r>
      <w:r>
        <w:rPr>
          <w:rFonts w:ascii="Times New Roman" w:eastAsia="Calibri" w:hAnsi="Times New Roman" w:cs="Times New Roman"/>
          <w:b/>
          <w:szCs w:val="20"/>
          <w:lang w:eastAsia="pl-PL"/>
        </w:rPr>
        <w:t xml:space="preserve">                                              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b/>
          <w:sz w:val="40"/>
          <w:szCs w:val="40"/>
          <w:lang w:eastAsia="pl-PL"/>
        </w:rPr>
      </w:pPr>
      <w:r>
        <w:rPr>
          <w:rFonts w:ascii="Times New Roman" w:eastAsia="Calibri" w:hAnsi="Times New Roman" w:cs="Times New Roman"/>
          <w:b/>
          <w:sz w:val="40"/>
          <w:szCs w:val="40"/>
          <w:lang w:eastAsia="pl-PL"/>
        </w:rPr>
        <w:t xml:space="preserve">                                        </w:t>
      </w:r>
      <w:r w:rsidR="00D73EF9">
        <w:rPr>
          <w:rFonts w:ascii="Times New Roman" w:eastAsia="Calibri" w:hAnsi="Times New Roman" w:cs="Times New Roman"/>
          <w:b/>
          <w:sz w:val="40"/>
          <w:szCs w:val="40"/>
          <w:lang w:eastAsia="pl-PL"/>
        </w:rPr>
        <w:t>NR 3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NAZWA ZAMIERZENIA  BUDOWLANEGO:     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</w:t>
      </w:r>
    </w:p>
    <w:p w:rsidR="00FA3E07" w:rsidRDefault="00FA3E07" w:rsidP="00FA3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REMONT DROGI  GMINNEJ   NR 170 947C  KAMIEŃ KOTOWY</w:t>
      </w:r>
    </w:p>
    <w:p w:rsidR="00FA3E07" w:rsidRDefault="00FA3E07" w:rsidP="00FA3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W MIEJSCOWOŚCI KAMIEŃ KOTOWY</w:t>
      </w:r>
    </w:p>
    <w:p w:rsidR="00FA3E07" w:rsidRDefault="00FA3E07" w:rsidP="00FA3E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od km 0+000 do km 0+608 długości 608,00m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KAT. OBIEKTU BUDOWLANEGO  -   XXV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ADRES - LOKALIZACJA:                                 </w:t>
      </w:r>
      <w:r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>DROGA  GMINNA NR 170 947C KAMIEŃ KOTOWY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 xml:space="preserve">                                                                             OD KM 0+000  DO KM  0+608   GMINA TŁUCHOWO</w:t>
      </w:r>
    </w:p>
    <w:p w:rsidR="00FA3E07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</w:p>
    <w:p w:rsidR="00FA3E07" w:rsidRDefault="00FA3E07" w:rsidP="00FA3E0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obręb 0005 Kamień Kotowy               nr ew. dz.120/4           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          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           </w:t>
      </w:r>
    </w:p>
    <w:p w:rsidR="00FA3E07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INWESTOR:                                                                 GMINA  TŁUCHOWO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          87-605  TŁUCHOWO  UL. SIERPECKA 20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PROJEKTANT :                                                                            INŻ. JAN  SZELĄGOWSKI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en-US"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BRANŻA DROGOWA                                           </w:t>
      </w:r>
      <w:r>
        <w:rPr>
          <w:rFonts w:ascii="Times New Roman" w:eastAsia="Calibri" w:hAnsi="Times New Roman" w:cs="Times New Roman"/>
          <w:sz w:val="18"/>
          <w:szCs w:val="18"/>
          <w:lang w:val="en-US" w:eastAsia="pl-PL"/>
        </w:rPr>
        <w:t>UPR. PROJ-BUD. NR WBPP-AN 8386-5/16/80/</w:t>
      </w:r>
      <w:proofErr w:type="spellStart"/>
      <w:r>
        <w:rPr>
          <w:rFonts w:ascii="Times New Roman" w:eastAsia="Calibri" w:hAnsi="Times New Roman" w:cs="Times New Roman"/>
          <w:sz w:val="18"/>
          <w:szCs w:val="18"/>
          <w:lang w:val="en-US" w:eastAsia="pl-PL"/>
        </w:rPr>
        <w:t>Wk</w:t>
      </w:r>
      <w:proofErr w:type="spellEnd"/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en-US"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en-US"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val="en-US" w:eastAsia="pl-PL"/>
        </w:rPr>
        <w:t xml:space="preserve">                                                           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FA3E07" w:rsidRDefault="00FA3E07" w:rsidP="00FA3E07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DATA OPRACOWANIA :        05   LUTY   2024</w:t>
      </w:r>
    </w:p>
    <w:p w:rsidR="00FA3E07" w:rsidRDefault="00FA3E07" w:rsidP="00FA3E07">
      <w:pPr>
        <w:spacing w:after="0" w:line="240" w:lineRule="auto"/>
        <w:rPr>
          <w:rFonts w:ascii="Calibri" w:eastAsia="Calibri" w:hAnsi="Calibri" w:cs="Times New Roman"/>
        </w:rPr>
      </w:pPr>
    </w:p>
    <w:p w:rsidR="00FA3E07" w:rsidRDefault="00FA3E07" w:rsidP="00FA3E07">
      <w:pPr>
        <w:spacing w:after="0" w:line="240" w:lineRule="auto"/>
        <w:rPr>
          <w:rFonts w:ascii="Calibri" w:eastAsia="Calibri" w:hAnsi="Calibri" w:cs="Times New Roman"/>
        </w:rPr>
      </w:pPr>
    </w:p>
    <w:p w:rsidR="00FA3E07" w:rsidRDefault="00FA3E07" w:rsidP="00FA3E07">
      <w:pPr>
        <w:spacing w:after="0" w:line="240" w:lineRule="auto"/>
        <w:rPr>
          <w:rFonts w:ascii="Calibri" w:eastAsia="Calibri" w:hAnsi="Calibri" w:cs="Times New Roman"/>
        </w:rPr>
      </w:pPr>
    </w:p>
    <w:p w:rsidR="00FA3E07" w:rsidRDefault="00FA3E07" w:rsidP="00FA3E07">
      <w:pPr>
        <w:spacing w:after="0" w:line="240" w:lineRule="auto"/>
        <w:rPr>
          <w:rFonts w:ascii="Calibri" w:eastAsia="Calibri" w:hAnsi="Calibri" w:cs="Times New Roman"/>
        </w:rPr>
      </w:pPr>
    </w:p>
    <w:p w:rsidR="00FA3E07" w:rsidRDefault="00FA3E07" w:rsidP="00FA3E07">
      <w:pPr>
        <w:spacing w:after="0" w:line="240" w:lineRule="auto"/>
        <w:rPr>
          <w:rFonts w:ascii="Calibri" w:eastAsia="Calibri" w:hAnsi="Calibri" w:cs="Times New Roman"/>
        </w:rPr>
      </w:pP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SPIS  TREŚCI</w:t>
      </w: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 PROJEKTANTA (KOMPLETNOŚĆ, PODSTAWA PRAWNA)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1          </w:t>
      </w: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UPRAWNIENIA  PROJEKTUJĄCEGO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2</w:t>
      </w: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ZAŚWIADCZENIE O WPISIE   DO IZBY  2024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3</w:t>
      </w: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BIOZ , WPŁYW NA SRODOWISKO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4/1-2</w:t>
      </w: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UZGODNIENIE  UG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5</w:t>
      </w: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OPIS  TECHNICZNY  DROGI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6</w:t>
      </w: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WYKAZ POWIERZCHNI  – OBL. WIEKO</w:t>
      </w:r>
      <w:r w:rsidR="00AA2CA4">
        <w:rPr>
          <w:rFonts w:ascii="Times New Roman" w:eastAsia="Times New Roman" w:hAnsi="Times New Roman" w:cs="Times New Roman"/>
          <w:sz w:val="16"/>
          <w:szCs w:val="16"/>
          <w:lang w:eastAsia="pl-PL"/>
        </w:rPr>
        <w:t>ŚCI  ELEMENTÓW DROGI  NR 170 947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C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7</w:t>
      </w: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ORIENTACJA                                                                                                rys. 1</w:t>
      </w: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LICENCJA</w:t>
      </w: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PLAN ZAGOSPODAROWANIA                                                                  rys  2 </w:t>
      </w: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PRZEKRÓJ KONSTRUKCYJNY DROGI   NR 170 947C                           rys 3</w:t>
      </w: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PRZEKRÓJ KONSTRUKCYJNY MIJANKI                                                 rys 4</w:t>
      </w:r>
    </w:p>
    <w:p w:rsidR="00FA3E07" w:rsidRDefault="00FA3E07" w:rsidP="00FA3E07">
      <w:pPr>
        <w:rPr>
          <w:rFonts w:ascii="Calibri" w:eastAsia="Calibri" w:hAnsi="Calibri" w:cs="Times New Roman"/>
          <w:sz w:val="16"/>
          <w:szCs w:val="16"/>
        </w:rPr>
      </w:pPr>
    </w:p>
    <w:p w:rsidR="00FA3E07" w:rsidRDefault="00FA3E07" w:rsidP="00FA3E07">
      <w:pPr>
        <w:rPr>
          <w:rFonts w:ascii="Calibri" w:eastAsia="Calibri" w:hAnsi="Calibri" w:cs="Times New Roman"/>
          <w:sz w:val="20"/>
          <w:szCs w:val="20"/>
        </w:rPr>
      </w:pPr>
    </w:p>
    <w:p w:rsidR="00FA3E07" w:rsidRDefault="00FA3E07" w:rsidP="00FA3E07">
      <w:pPr>
        <w:rPr>
          <w:rFonts w:ascii="Calibri" w:eastAsia="Calibri" w:hAnsi="Calibri" w:cs="Times New Roman"/>
          <w:sz w:val="20"/>
          <w:szCs w:val="20"/>
        </w:rPr>
      </w:pPr>
    </w:p>
    <w:p w:rsidR="00FA3E07" w:rsidRDefault="00FA3E07" w:rsidP="00FA3E07">
      <w:pPr>
        <w:rPr>
          <w:rFonts w:ascii="Calibri" w:eastAsia="Calibri" w:hAnsi="Calibri" w:cs="Times New Roman"/>
          <w:sz w:val="20"/>
          <w:szCs w:val="20"/>
        </w:rPr>
      </w:pPr>
    </w:p>
    <w:p w:rsidR="00FA3E07" w:rsidRDefault="00FA3E07" w:rsidP="00FA3E07">
      <w:pPr>
        <w:rPr>
          <w:rFonts w:ascii="Calibri" w:eastAsia="Calibri" w:hAnsi="Calibri" w:cs="Times New Roman"/>
          <w:sz w:val="20"/>
          <w:szCs w:val="20"/>
        </w:rPr>
      </w:pPr>
    </w:p>
    <w:p w:rsidR="00FA3E07" w:rsidRDefault="00FA3E07" w:rsidP="00FA3E07">
      <w:pPr>
        <w:rPr>
          <w:rFonts w:ascii="Calibri" w:eastAsia="Calibri" w:hAnsi="Calibri" w:cs="Times New Roman"/>
          <w:sz w:val="20"/>
          <w:szCs w:val="20"/>
        </w:rPr>
      </w:pPr>
    </w:p>
    <w:p w:rsidR="00FA3E07" w:rsidRDefault="00FA3E07" w:rsidP="00FA3E07">
      <w:pPr>
        <w:rPr>
          <w:rFonts w:ascii="Calibri" w:eastAsia="Calibri" w:hAnsi="Calibri" w:cs="Times New Roman"/>
          <w:sz w:val="20"/>
          <w:szCs w:val="20"/>
        </w:rPr>
      </w:pPr>
    </w:p>
    <w:p w:rsidR="00FA3E07" w:rsidRDefault="00FA3E07" w:rsidP="00FA3E07">
      <w:pPr>
        <w:rPr>
          <w:rFonts w:ascii="Calibri" w:eastAsia="Calibri" w:hAnsi="Calibri" w:cs="Times New Roman"/>
          <w:sz w:val="20"/>
          <w:szCs w:val="20"/>
        </w:rPr>
      </w:pPr>
    </w:p>
    <w:p w:rsidR="00FA3E07" w:rsidRDefault="00FA3E07" w:rsidP="00FA3E07">
      <w:pPr>
        <w:rPr>
          <w:rFonts w:ascii="Calibri" w:eastAsia="Calibri" w:hAnsi="Calibri" w:cs="Times New Roman"/>
          <w:sz w:val="20"/>
          <w:szCs w:val="20"/>
        </w:rPr>
      </w:pPr>
    </w:p>
    <w:p w:rsidR="00FA3E07" w:rsidRDefault="00FA3E07" w:rsidP="00FA3E07">
      <w:pPr>
        <w:rPr>
          <w:rFonts w:ascii="Calibri" w:eastAsia="Calibri" w:hAnsi="Calibri" w:cs="Times New Roman"/>
          <w:sz w:val="20"/>
          <w:szCs w:val="20"/>
        </w:rPr>
      </w:pPr>
    </w:p>
    <w:p w:rsidR="00FA3E07" w:rsidRDefault="00FA3E07" w:rsidP="00FA3E07">
      <w:pPr>
        <w:rPr>
          <w:rFonts w:ascii="Calibri" w:eastAsia="Calibri" w:hAnsi="Calibri" w:cs="Times New Roman"/>
          <w:sz w:val="20"/>
          <w:szCs w:val="20"/>
        </w:rPr>
      </w:pPr>
    </w:p>
    <w:p w:rsidR="00FA3E07" w:rsidRDefault="00FA3E07" w:rsidP="00FA3E07">
      <w:pPr>
        <w:rPr>
          <w:rFonts w:ascii="Calibri" w:eastAsia="Calibri" w:hAnsi="Calibri" w:cs="Times New Roman"/>
          <w:sz w:val="20"/>
          <w:szCs w:val="20"/>
        </w:rPr>
      </w:pPr>
    </w:p>
    <w:p w:rsidR="00FA3E07" w:rsidRDefault="00FA3E07" w:rsidP="00FA3E07">
      <w:pPr>
        <w:rPr>
          <w:rFonts w:ascii="Calibri" w:eastAsia="Calibri" w:hAnsi="Calibri" w:cs="Times New Roman"/>
          <w:sz w:val="20"/>
          <w:szCs w:val="20"/>
        </w:rPr>
      </w:pPr>
    </w:p>
    <w:p w:rsidR="00FA3E07" w:rsidRDefault="00FA3E07" w:rsidP="00FA3E07">
      <w:pPr>
        <w:rPr>
          <w:rFonts w:ascii="Calibri" w:eastAsia="Calibri" w:hAnsi="Calibri" w:cs="Times New Roman"/>
          <w:sz w:val="20"/>
          <w:szCs w:val="20"/>
        </w:rPr>
      </w:pPr>
    </w:p>
    <w:p w:rsidR="00FA3E07" w:rsidRDefault="00FA3E07" w:rsidP="00FA3E07">
      <w:pPr>
        <w:rPr>
          <w:rFonts w:ascii="Calibri" w:eastAsia="Calibri" w:hAnsi="Calibri" w:cs="Times New Roman"/>
          <w:sz w:val="20"/>
          <w:szCs w:val="20"/>
        </w:rPr>
      </w:pPr>
    </w:p>
    <w:p w:rsidR="00FA3E07" w:rsidRDefault="00FA3E07" w:rsidP="00FA3E07">
      <w:pPr>
        <w:rPr>
          <w:rFonts w:ascii="Calibri" w:eastAsia="Calibri" w:hAnsi="Calibri" w:cs="Times New Roman"/>
          <w:sz w:val="20"/>
          <w:szCs w:val="20"/>
        </w:rPr>
      </w:pPr>
    </w:p>
    <w:p w:rsidR="00FA3E07" w:rsidRDefault="00FA3E07" w:rsidP="00FA3E07">
      <w:pPr>
        <w:rPr>
          <w:rFonts w:ascii="Calibri" w:eastAsia="Calibri" w:hAnsi="Calibri" w:cs="Times New Roman"/>
          <w:sz w:val="20"/>
          <w:szCs w:val="20"/>
        </w:rPr>
      </w:pPr>
    </w:p>
    <w:p w:rsidR="00FA3E07" w:rsidRDefault="00FA3E07" w:rsidP="00FA3E07">
      <w:pPr>
        <w:rPr>
          <w:rFonts w:ascii="Calibri" w:eastAsia="Calibri" w:hAnsi="Calibri" w:cs="Times New Roman"/>
          <w:sz w:val="20"/>
          <w:szCs w:val="20"/>
        </w:rPr>
      </w:pPr>
    </w:p>
    <w:p w:rsidR="00FA3E07" w:rsidRDefault="00FA3E07" w:rsidP="00FA3E07">
      <w:pPr>
        <w:rPr>
          <w:rFonts w:ascii="Calibri" w:eastAsia="Calibri" w:hAnsi="Calibri" w:cs="Times New Roman"/>
          <w:sz w:val="20"/>
          <w:szCs w:val="20"/>
        </w:rPr>
      </w:pPr>
    </w:p>
    <w:p w:rsidR="00FA3E07" w:rsidRDefault="00FA3E07" w:rsidP="00FA3E07">
      <w:pPr>
        <w:rPr>
          <w:rFonts w:ascii="Calibri" w:eastAsia="Calibri" w:hAnsi="Calibri" w:cs="Times New Roman"/>
          <w:sz w:val="20"/>
          <w:szCs w:val="20"/>
        </w:rPr>
      </w:pPr>
    </w:p>
    <w:p w:rsidR="00FA3E07" w:rsidRDefault="00FA3E07" w:rsidP="00FA3E07">
      <w:pPr>
        <w:rPr>
          <w:rFonts w:ascii="Calibri" w:eastAsia="Calibri" w:hAnsi="Calibri" w:cs="Times New Roman"/>
          <w:sz w:val="20"/>
          <w:szCs w:val="20"/>
        </w:rPr>
      </w:pPr>
    </w:p>
    <w:p w:rsidR="00FA3E07" w:rsidRDefault="00FA3E07" w:rsidP="00FA3E07">
      <w:pPr>
        <w:spacing w:after="0" w:line="240" w:lineRule="auto"/>
        <w:rPr>
          <w:rFonts w:ascii="Calibri" w:eastAsia="Calibri" w:hAnsi="Calibri" w:cs="Times New Roman"/>
        </w:rPr>
      </w:pPr>
    </w:p>
    <w:p w:rsidR="00FA3E07" w:rsidRDefault="00FA3E07" w:rsidP="00FA3E07">
      <w:pPr>
        <w:spacing w:after="0" w:line="240" w:lineRule="auto"/>
        <w:rPr>
          <w:rFonts w:ascii="Calibri" w:eastAsia="Calibri" w:hAnsi="Calibri" w:cs="Times New Roman"/>
        </w:rPr>
      </w:pPr>
    </w:p>
    <w:p w:rsidR="00FA3E07" w:rsidRDefault="00FA3E07" w:rsidP="00FA3E07">
      <w:pPr>
        <w:spacing w:after="0" w:line="240" w:lineRule="auto"/>
        <w:rPr>
          <w:rFonts w:ascii="Calibri" w:eastAsia="Calibri" w:hAnsi="Calibri" w:cs="Times New Roman"/>
        </w:rPr>
      </w:pPr>
    </w:p>
    <w:p w:rsidR="00FA3E07" w:rsidRDefault="00FA3E07" w:rsidP="00FA3E07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>1</w:t>
      </w:r>
    </w:p>
    <w:p w:rsidR="00FA3E07" w:rsidRDefault="00FA3E07" w:rsidP="00FA3E07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Oświadczenie</w:t>
      </w: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Oświadczam,  że  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PR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OJEKT  ARCHITEKTONICZNO-BUDOWLANY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na  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zadaniu  </w:t>
      </w: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REMONT DROGI  GMINNEJ   NR 170 947C  KAMIEŃ KOTOWY</w:t>
      </w:r>
    </w:p>
    <w:p w:rsidR="00FA3E07" w:rsidRDefault="00FA3E07" w:rsidP="00FA3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W MIEJSCOWOŚCI KAMIEŃ KOTOWY</w:t>
      </w:r>
    </w:p>
    <w:p w:rsidR="00FA3E07" w:rsidRDefault="00FA3E07" w:rsidP="00FA3E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od km 0+000 do km 0+608 długości 608,00m</w:t>
      </w: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obręb 0005 Kamień Kotowy               nr ew. dz.120/4           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został  opracowany  w  uzgodnionym  umową  zakresie,  w  oparciu  o  obowiązujące  przepisy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techniczno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– budowlane,  normy  i  wytyczne  techniczne.  Został  wykonany  w  stanie  kompletnym  z  punktu  widzenia  celu zadaniu,  któremu  ma  służyć. ( Dz.U. 2020r.poz.1333)</w:t>
      </w: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05.02 2024</w:t>
      </w: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Cs w:val="24"/>
          <w:lang w:eastAsia="pl-PL"/>
        </w:rPr>
        <w:t xml:space="preserve">                                        </w:t>
      </w:r>
    </w:p>
    <w:p w:rsidR="00FA3E07" w:rsidRDefault="00FA3E07" w:rsidP="00FA3E07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FA3E07" w:rsidRDefault="00FA3E07" w:rsidP="00FA3E07">
      <w:pPr>
        <w:tabs>
          <w:tab w:val="left" w:pos="5271"/>
        </w:tabs>
        <w:rPr>
          <w:rFonts w:ascii="Times New Roman" w:eastAsia="Times New Roman" w:hAnsi="Times New Roman" w:cs="Times New Roman"/>
          <w:bCs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Cs w:val="24"/>
          <w:lang w:eastAsia="pl-PL"/>
        </w:rPr>
        <w:tab/>
      </w:r>
    </w:p>
    <w:p w:rsidR="00FA3E07" w:rsidRDefault="00FA3E07" w:rsidP="00FA3E07">
      <w:pPr>
        <w:tabs>
          <w:tab w:val="left" w:pos="5271"/>
        </w:tabs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FA3E07" w:rsidRDefault="00FA3E07" w:rsidP="00FA3E07">
      <w:pPr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lastRenderedPageBreak/>
        <w:t>4</w:t>
      </w:r>
    </w:p>
    <w:p w:rsidR="00FA3E07" w:rsidRDefault="00FA3E07" w:rsidP="00FA3E07">
      <w:pPr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OŚWIADCZENIE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1.Uwarunkowania  sporządzenia  Panu  Bezpieczeństwa  i  Ochrony  Zdrowia  na  zadaniu 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                 </w:t>
      </w:r>
    </w:p>
    <w:p w:rsidR="00FA3E07" w:rsidRDefault="00FA3E07" w:rsidP="00FA3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REMONT DROGI  GMINNEJ   NR 170 947C  KAMIEŃ KOTOWY</w:t>
      </w:r>
    </w:p>
    <w:p w:rsidR="00FA3E07" w:rsidRDefault="00FA3E07" w:rsidP="00FA3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W MIEJSCOWOŚCI KAMIEŃ KOTOWY</w:t>
      </w:r>
    </w:p>
    <w:p w:rsidR="00FA3E07" w:rsidRDefault="00FA3E07" w:rsidP="00FA3E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od km 0+000 do km 0+608 długości 608,00m</w:t>
      </w: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obręb 0005 Kamień Kotowy               nr ew. dz.120/4           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-  plan  BIOZ  sporządza  się   zgodnie  z  art. 21a  ust.1a  Prawo  Budowlane  jeżeli    przewidywane  roboty  mają  trwać  dłużej  niż  30  dni  roboczych  i   jednocześnie  będzie  zatrudnionych  przy  nich  co  najmniej  20  pracowników lub  pracochłonność  planowanych  robót  będzie  przekraczać  500  osobogodzin.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Podczas  wykonywania  robót  zawartych  w   opracowaniu  projektowym   zostaną  przekroczone  powyższe  warunki,   w  związku  z  czym </w:t>
      </w:r>
      <w:r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  opracowanie   PLAN  BIOZ jest zbędne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2. Wpływ  inwestycji  na  środowisko  naturalne.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Inwestycja  nie  ma  szkodliwego  wpływu  na  środowisko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05. 02 .2024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16"/>
          <w:szCs w:val="16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</w:t>
      </w:r>
    </w:p>
    <w:p w:rsidR="00FA3E07" w:rsidRDefault="00FA3E07" w:rsidP="00FA3E07">
      <w:pP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FA3E07" w:rsidRDefault="00FA3E07" w:rsidP="00FA3E07">
      <w:pPr>
        <w:rPr>
          <w:rFonts w:ascii="Calibri" w:eastAsia="Calibri" w:hAnsi="Calibri" w:cs="Times New Roman"/>
        </w:rPr>
      </w:pPr>
    </w:p>
    <w:p w:rsidR="00FA3E07" w:rsidRDefault="00FA3E07" w:rsidP="00FA3E07">
      <w:pPr>
        <w:rPr>
          <w:rFonts w:ascii="Calibri" w:eastAsia="Calibri" w:hAnsi="Calibri" w:cs="Times New Roman"/>
        </w:rPr>
      </w:pPr>
    </w:p>
    <w:p w:rsidR="00FA3E07" w:rsidRDefault="00FA3E07" w:rsidP="00FA3E07">
      <w:pPr>
        <w:rPr>
          <w:rFonts w:ascii="Calibri" w:eastAsia="Calibri" w:hAnsi="Calibri" w:cs="Times New Roman"/>
        </w:rPr>
      </w:pPr>
    </w:p>
    <w:p w:rsidR="00FA3E07" w:rsidRDefault="00FA3E07" w:rsidP="00FA3E07">
      <w:pPr>
        <w:rPr>
          <w:rFonts w:ascii="Calibri" w:eastAsia="Calibri" w:hAnsi="Calibri" w:cs="Times New Roman"/>
        </w:rPr>
      </w:pPr>
    </w:p>
    <w:p w:rsidR="00FA3E07" w:rsidRDefault="00FA3E07" w:rsidP="00FA3E07">
      <w:pPr>
        <w:rPr>
          <w:rFonts w:ascii="Calibri" w:eastAsia="Calibri" w:hAnsi="Calibri" w:cs="Times New Roman"/>
        </w:rPr>
      </w:pPr>
    </w:p>
    <w:p w:rsidR="00FA3E07" w:rsidRDefault="00FA3E07" w:rsidP="00FA3E07">
      <w:pPr>
        <w:rPr>
          <w:rFonts w:ascii="Calibri" w:eastAsia="Calibri" w:hAnsi="Calibri" w:cs="Times New Roman"/>
        </w:rPr>
      </w:pPr>
    </w:p>
    <w:p w:rsidR="00FA3E07" w:rsidRDefault="00FA3E07" w:rsidP="00FA3E07">
      <w:pPr>
        <w:rPr>
          <w:rFonts w:ascii="Calibri" w:eastAsia="Calibri" w:hAnsi="Calibri" w:cs="Times New Roman"/>
        </w:rPr>
      </w:pPr>
    </w:p>
    <w:p w:rsidR="00FA3E07" w:rsidRDefault="00FA3E07" w:rsidP="00FA3E07">
      <w:pPr>
        <w:rPr>
          <w:rFonts w:ascii="Calibri" w:eastAsia="Calibri" w:hAnsi="Calibri" w:cs="Times New Roman"/>
        </w:rPr>
      </w:pPr>
    </w:p>
    <w:p w:rsidR="00FA3E07" w:rsidRDefault="00FA3E07" w:rsidP="00FA3E07">
      <w:pPr>
        <w:rPr>
          <w:rFonts w:ascii="Calibri" w:eastAsia="Calibri" w:hAnsi="Calibri" w:cs="Times New Roman"/>
        </w:rPr>
      </w:pPr>
    </w:p>
    <w:p w:rsidR="00FA3E07" w:rsidRDefault="00FA3E07" w:rsidP="00FA3E07">
      <w:pPr>
        <w:rPr>
          <w:rFonts w:ascii="Calibri" w:eastAsia="Calibri" w:hAnsi="Calibri" w:cs="Times New Roman"/>
        </w:rPr>
      </w:pPr>
    </w:p>
    <w:p w:rsidR="00FA3E07" w:rsidRDefault="00FA3E07" w:rsidP="00FA3E07">
      <w:pPr>
        <w:rPr>
          <w:rFonts w:ascii="Calibri" w:eastAsia="Calibri" w:hAnsi="Calibri" w:cs="Times New Roman"/>
        </w:rPr>
      </w:pPr>
    </w:p>
    <w:p w:rsidR="00FA3E07" w:rsidRDefault="00FA3E07" w:rsidP="00FA3E07">
      <w:pPr>
        <w:rPr>
          <w:rFonts w:ascii="Calibri" w:eastAsia="Calibri" w:hAnsi="Calibri" w:cs="Times New Roman"/>
        </w:rPr>
      </w:pPr>
    </w:p>
    <w:p w:rsidR="00FA3E07" w:rsidRDefault="00FA3E07" w:rsidP="00FA3E07">
      <w:pPr>
        <w:rPr>
          <w:rFonts w:ascii="Calibri" w:eastAsia="Calibri" w:hAnsi="Calibri" w:cs="Times New Roman"/>
        </w:rPr>
      </w:pPr>
    </w:p>
    <w:p w:rsidR="00FA3E07" w:rsidRDefault="00FA3E07" w:rsidP="00FA3E07">
      <w:pPr>
        <w:rPr>
          <w:rFonts w:ascii="Calibri" w:eastAsia="Calibri" w:hAnsi="Calibri" w:cs="Times New Roman"/>
        </w:rPr>
      </w:pPr>
    </w:p>
    <w:p w:rsidR="00FA3E07" w:rsidRDefault="00FA3E07" w:rsidP="00FA3E07">
      <w:pPr>
        <w:rPr>
          <w:rFonts w:ascii="Calibri" w:eastAsia="Calibri" w:hAnsi="Calibri" w:cs="Times New Roman"/>
        </w:rPr>
      </w:pPr>
    </w:p>
    <w:p w:rsidR="00FA3E07" w:rsidRDefault="00FA3E07" w:rsidP="00FA3E07">
      <w:pPr>
        <w:rPr>
          <w:rFonts w:ascii="Calibri" w:eastAsia="Calibri" w:hAnsi="Calibri" w:cs="Times New Roman"/>
        </w:rPr>
      </w:pPr>
    </w:p>
    <w:p w:rsidR="00FA3E07" w:rsidRDefault="00FA3E07" w:rsidP="00FA3E07">
      <w:pPr>
        <w:jc w:val="center"/>
        <w:rPr>
          <w:rFonts w:ascii="Times New Roman" w:hAnsi="Times New Roman" w:cs="Times New Roman"/>
          <w:sz w:val="16"/>
          <w:szCs w:val="16"/>
          <w:lang w:val="de-DE"/>
        </w:rPr>
      </w:pPr>
      <w:r>
        <w:rPr>
          <w:rFonts w:ascii="Times New Roman" w:hAnsi="Times New Roman" w:cs="Times New Roman"/>
          <w:sz w:val="16"/>
          <w:szCs w:val="16"/>
          <w:lang w:val="de-DE"/>
        </w:rPr>
        <w:lastRenderedPageBreak/>
        <w:t>4/1</w:t>
      </w:r>
    </w:p>
    <w:p w:rsidR="00FA3E07" w:rsidRDefault="00FA3E07" w:rsidP="00FA3E07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b/>
          <w:sz w:val="16"/>
          <w:szCs w:val="16"/>
          <w:u w:val="single"/>
        </w:rPr>
        <w:t>INFORMACJA DOTYCZĄCA BEZPIECZEŃSTWA</w:t>
      </w:r>
    </w:p>
    <w:p w:rsidR="00FA3E07" w:rsidRDefault="00FA3E07" w:rsidP="00FA3E07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b/>
          <w:sz w:val="16"/>
          <w:szCs w:val="16"/>
          <w:u w:val="single"/>
        </w:rPr>
        <w:t>I OCHRONU ZDROWIA</w:t>
      </w:r>
    </w:p>
    <w:p w:rsidR="00FA3E07" w:rsidRDefault="00FA3E07" w:rsidP="00FA3E07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A3E07" w:rsidRDefault="00FA3E07" w:rsidP="00FA3E07">
      <w:pPr>
        <w:spacing w:after="60"/>
        <w:rPr>
          <w:rFonts w:ascii="Times New Roman" w:hAnsi="Times New Roman" w:cs="Times New Roman"/>
          <w:b/>
          <w:sz w:val="16"/>
          <w:szCs w:val="16"/>
        </w:rPr>
      </w:pPr>
    </w:p>
    <w:p w:rsidR="00FA3E07" w:rsidRDefault="00FA3E07" w:rsidP="00FA3E07">
      <w:pPr>
        <w:pStyle w:val="Akapitzlist"/>
        <w:numPr>
          <w:ilvl w:val="0"/>
          <w:numId w:val="1"/>
        </w:numPr>
        <w:spacing w:after="6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ELEMENTY ZAGOSPODAROWANIA TERENU MOGĄCE STWARZAĆ ZAGROŻENIE DLA BEZPIECZEŃSTWA I ZDROWIA LUDZI</w:t>
      </w:r>
    </w:p>
    <w:p w:rsidR="00FA3E07" w:rsidRDefault="00FA3E07" w:rsidP="00FA3E07">
      <w:pPr>
        <w:pStyle w:val="Akapitzlist"/>
        <w:spacing w:after="60"/>
        <w:rPr>
          <w:rFonts w:ascii="Times New Roman" w:hAnsi="Times New Roman" w:cs="Times New Roman"/>
          <w:b/>
          <w:sz w:val="16"/>
          <w:szCs w:val="16"/>
        </w:rPr>
      </w:pPr>
    </w:p>
    <w:p w:rsidR="00FA3E07" w:rsidRDefault="00FA3E07" w:rsidP="00FA3E07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Rozwiązania przyjęte w dokumentacji projektowej eliminują wszelkie możliwości zagrożenia dla bezpieczeństwa i zdrowia ludzi, jakie mogą wystąpić w czasie normalnej eksploatacji obszaru przeznaczonego dla ruchu, postoju i manewrów pojazdów.</w:t>
      </w:r>
    </w:p>
    <w:p w:rsidR="00FA3E07" w:rsidRDefault="00FA3E07" w:rsidP="00FA3E07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Roboty o szczególnym zagrożeniu:</w:t>
      </w:r>
    </w:p>
    <w:p w:rsidR="00FA3E07" w:rsidRDefault="00FA3E07" w:rsidP="00FA3E07">
      <w:pPr>
        <w:pStyle w:val="Akapitzlist"/>
        <w:numPr>
          <w:ilvl w:val="0"/>
          <w:numId w:val="2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Linie elektroenergetyczne napowietrzne i podziemne stwarzające niebezpieczeństwo i zagrożenie w przypadku prowadzenia robót z użyciem sprzętu mechanicznego (dźwigi, podnośniki, koparki itp.)</w:t>
      </w:r>
    </w:p>
    <w:p w:rsidR="00FA3E07" w:rsidRDefault="00FA3E07" w:rsidP="00FA3E07">
      <w:pPr>
        <w:pStyle w:val="Akapitzlist"/>
        <w:numPr>
          <w:ilvl w:val="0"/>
          <w:numId w:val="2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Roboty ziemne wykonywane ręcznie i mechanicznie</w:t>
      </w:r>
    </w:p>
    <w:p w:rsidR="00FA3E07" w:rsidRDefault="00FA3E07" w:rsidP="00FA3E07">
      <w:pPr>
        <w:pStyle w:val="Akapitzlist"/>
        <w:numPr>
          <w:ilvl w:val="0"/>
          <w:numId w:val="2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Transport technologiczny poziomy i pionowy materiałów budowlanych</w:t>
      </w:r>
    </w:p>
    <w:p w:rsidR="00FA3E07" w:rsidRDefault="00FA3E07" w:rsidP="00FA3E07">
      <w:pPr>
        <w:pStyle w:val="Akapitzlist"/>
        <w:numPr>
          <w:ilvl w:val="0"/>
          <w:numId w:val="2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Składowanie materiałów budowlanych (kostka betonowa, krawężniki, obrzeża itp.)</w:t>
      </w:r>
    </w:p>
    <w:p w:rsidR="00FA3E07" w:rsidRDefault="00FA3E07" w:rsidP="00FA3E07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A3E07" w:rsidRDefault="00FA3E07" w:rsidP="00FA3E07">
      <w:pPr>
        <w:pStyle w:val="Akapitzlist"/>
        <w:numPr>
          <w:ilvl w:val="0"/>
          <w:numId w:val="1"/>
        </w:numPr>
        <w:spacing w:after="6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INSTRUKTAŻ PRACOWNIKÓW PRZED PRZYSTĄPIENIEM DO ROBÓT SZCZEGÓLNIE NIEBEZPIECZNYCH</w:t>
      </w:r>
    </w:p>
    <w:p w:rsidR="00FA3E07" w:rsidRDefault="00FA3E07" w:rsidP="00FA3E07">
      <w:pPr>
        <w:pStyle w:val="Akapitzlist"/>
        <w:spacing w:after="60"/>
        <w:rPr>
          <w:rFonts w:ascii="Times New Roman" w:hAnsi="Times New Roman" w:cs="Times New Roman"/>
          <w:b/>
          <w:sz w:val="16"/>
          <w:szCs w:val="16"/>
        </w:rPr>
      </w:pPr>
    </w:p>
    <w:p w:rsidR="00FA3E07" w:rsidRDefault="00FA3E07" w:rsidP="00FA3E07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Przed rozpoczęciem robót obowiązuje konieczność zapoznania pracowników z:</w:t>
      </w:r>
    </w:p>
    <w:p w:rsidR="00FA3E07" w:rsidRDefault="00FA3E07" w:rsidP="00FA3E07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Projektem budowlanym</w:t>
      </w:r>
    </w:p>
    <w:p w:rsidR="00FA3E07" w:rsidRDefault="00FA3E07" w:rsidP="00FA3E07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Rozwiązaniami materiałowo-konstrukcyjnymi</w:t>
      </w:r>
    </w:p>
    <w:p w:rsidR="00FA3E07" w:rsidRDefault="00FA3E07" w:rsidP="00FA3E07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Organizacją budowy</w:t>
      </w:r>
    </w:p>
    <w:p w:rsidR="00FA3E07" w:rsidRDefault="00FA3E07" w:rsidP="00FA3E07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Wykazem i rodzajem prac o szczególnym zagrożeniu</w:t>
      </w:r>
    </w:p>
    <w:p w:rsidR="00FA3E07" w:rsidRDefault="00FA3E07" w:rsidP="00FA3E07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Zasadami bezpiecznej organizacji stanowisk pracy, ich zabezpieczenia i porządku</w:t>
      </w:r>
    </w:p>
    <w:p w:rsidR="00FA3E07" w:rsidRDefault="00FA3E07" w:rsidP="00FA3E07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Obowiązkiem stosowania środków ochrony osobistej</w:t>
      </w:r>
    </w:p>
    <w:p w:rsidR="00FA3E07" w:rsidRDefault="00FA3E07" w:rsidP="00FA3E07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Obowiązkiem dbałości o stan narzędzi, maszyn i urządzeń</w:t>
      </w:r>
    </w:p>
    <w:p w:rsidR="00FA3E07" w:rsidRDefault="00FA3E07" w:rsidP="00FA3E07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Obowiązkiem zabezpieczenia stanowisk pracy systemem sygnalizacji i telefonami alarmowymi</w:t>
      </w:r>
    </w:p>
    <w:p w:rsidR="00FA3E07" w:rsidRDefault="00FA3E07" w:rsidP="00FA3E07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Zasadami bezpieczeństwa pracy w warunkach zimowych</w:t>
      </w:r>
    </w:p>
    <w:p w:rsidR="00FA3E07" w:rsidRDefault="00FA3E07" w:rsidP="00FA3E07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Zagrożeniem p.poż</w:t>
      </w:r>
    </w:p>
    <w:p w:rsidR="00FA3E07" w:rsidRDefault="00FA3E07" w:rsidP="00FA3E07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Odpowiedzialnością pracowników z naruszenie przepisów bhp.</w:t>
      </w:r>
    </w:p>
    <w:p w:rsidR="00FA3E07" w:rsidRDefault="00FA3E07" w:rsidP="00FA3E07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Odpowiedzialnością pracowników z naruszenie przepisów bhp.</w:t>
      </w:r>
    </w:p>
    <w:p w:rsidR="00FA3E07" w:rsidRDefault="00FA3E07" w:rsidP="00FA3E07">
      <w:pPr>
        <w:spacing w:after="60"/>
        <w:rPr>
          <w:rFonts w:ascii="Times New Roman" w:hAnsi="Times New Roman" w:cs="Times New Roman"/>
          <w:sz w:val="16"/>
          <w:szCs w:val="16"/>
        </w:rPr>
      </w:pPr>
    </w:p>
    <w:p w:rsidR="00FA3E07" w:rsidRDefault="00FA3E07" w:rsidP="00FA3E07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 trakcie budowy:</w:t>
      </w:r>
    </w:p>
    <w:p w:rsidR="00FA3E07" w:rsidRDefault="00FA3E07" w:rsidP="00FA3E07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Prowadzenie bieżącego instruktażu stanowiskowego w dostosowaniu do etapów robót</w:t>
      </w:r>
    </w:p>
    <w:p w:rsidR="00FA3E07" w:rsidRDefault="00FA3E07" w:rsidP="00FA3E07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Kontrola i zalecenia w zakresie stanu bhp.</w:t>
      </w:r>
    </w:p>
    <w:p w:rsidR="00FA3E07" w:rsidRDefault="00FA3E07" w:rsidP="00FA3E07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Podstawowe obowiązki pracowników w zakresie bhp:</w:t>
      </w:r>
    </w:p>
    <w:p w:rsidR="00FA3E07" w:rsidRDefault="00FA3E07" w:rsidP="00FA3E07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Przystąpienie do pracy w pełni zdrowia, w odzieży ochronnej</w:t>
      </w:r>
    </w:p>
    <w:p w:rsidR="00FA3E07" w:rsidRDefault="00FA3E07" w:rsidP="00FA3E07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Znajomość przepisów bhp dotyczących rodzaju wykonywanej pracy</w:t>
      </w:r>
    </w:p>
    <w:p w:rsidR="00FA3E07" w:rsidRDefault="00FA3E07" w:rsidP="00FA3E07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Właściwa organizacja, zabezpieczenia oraz utrzymania ładu i porządku na stanowisku pracy</w:t>
      </w:r>
    </w:p>
    <w:p w:rsidR="00FA3E07" w:rsidRDefault="00FA3E07" w:rsidP="00FA3E07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Znajomość zasad i warunków bezpiecznej pracy z użyciem maszyn, urządzeń technicznych, sprzętu i narzędzi, kabli i urządzeń elektrycznych</w:t>
      </w:r>
    </w:p>
    <w:p w:rsidR="00FA3E07" w:rsidRDefault="00FA3E07" w:rsidP="00FA3E07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Znajomość telefonów alarmowych</w:t>
      </w:r>
    </w:p>
    <w:p w:rsidR="00FA3E07" w:rsidRDefault="00FA3E07" w:rsidP="00FA3E07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Utrzymanie w czystości pomieszczeń socjalno-bytowych</w:t>
      </w:r>
    </w:p>
    <w:p w:rsidR="00FA3E07" w:rsidRDefault="00FA3E07" w:rsidP="00FA3E07">
      <w:pPr>
        <w:spacing w:after="60"/>
        <w:rPr>
          <w:rFonts w:ascii="Times New Roman" w:hAnsi="Times New Roman" w:cs="Times New Roman"/>
          <w:sz w:val="16"/>
          <w:szCs w:val="16"/>
        </w:rPr>
      </w:pPr>
    </w:p>
    <w:p w:rsidR="00FA3E07" w:rsidRDefault="00FA3E07" w:rsidP="00FA3E07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Obostrzenia szczególne w postaci zakazu:</w:t>
      </w:r>
    </w:p>
    <w:p w:rsidR="00FA3E07" w:rsidRDefault="00FA3E07" w:rsidP="00FA3E07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Samodzielnego opuszczania i zmiany stanowisk pracy</w:t>
      </w:r>
    </w:p>
    <w:p w:rsidR="00FA3E07" w:rsidRDefault="00FA3E07" w:rsidP="00FA3E07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Zasypywania wykopów bez dokonania odbioru robót zanikających przez Inspektora Nadzoru Inwestorskiego</w:t>
      </w:r>
    </w:p>
    <w:p w:rsidR="00FA3E07" w:rsidRDefault="00FA3E07" w:rsidP="00FA3E07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System kontroli stanu bezpieczeństwa:</w:t>
      </w:r>
    </w:p>
    <w:p w:rsidR="00FA3E07" w:rsidRDefault="00FA3E07" w:rsidP="00FA3E07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Pracownik</w:t>
      </w:r>
    </w:p>
    <w:p w:rsidR="00FA3E07" w:rsidRDefault="00FA3E07" w:rsidP="00FA3E07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Codzienna ocena stanowiska pracy przed rozpoczęciem robót</w:t>
      </w:r>
    </w:p>
    <w:p w:rsidR="00FA3E07" w:rsidRDefault="00FA3E07" w:rsidP="00FA3E07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Przestrzeganie technologii robót i przepisów bhp.</w:t>
      </w:r>
    </w:p>
    <w:p w:rsidR="00FA3E07" w:rsidRDefault="00FA3E07" w:rsidP="00FA3E07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Zabezpieczenie stanowiska pracy po zakończeniu robót przed dostępem osób postronnych</w:t>
      </w:r>
    </w:p>
    <w:p w:rsidR="00FA3E07" w:rsidRDefault="00FA3E07" w:rsidP="00FA3E07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Kierownik</w:t>
      </w:r>
    </w:p>
    <w:p w:rsidR="00FA3E07" w:rsidRDefault="00FA3E07" w:rsidP="00FA3E07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Bieżąca i okresowa ocena stanu bhp na budowie</w:t>
      </w:r>
    </w:p>
    <w:p w:rsidR="00FA3E07" w:rsidRDefault="00FA3E07" w:rsidP="00FA3E07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Wydawanie poleceń i kontrola ich wykonywania</w:t>
      </w:r>
    </w:p>
    <w:p w:rsidR="00FA3E07" w:rsidRDefault="00FA3E07" w:rsidP="00FA3E07">
      <w:pPr>
        <w:pStyle w:val="Akapitzlist"/>
        <w:spacing w:after="60"/>
        <w:ind w:left="1953"/>
        <w:jc w:val="center"/>
        <w:rPr>
          <w:rFonts w:ascii="Times New Roman" w:hAnsi="Times New Roman" w:cs="Times New Roman"/>
          <w:sz w:val="16"/>
          <w:szCs w:val="16"/>
        </w:rPr>
      </w:pPr>
    </w:p>
    <w:p w:rsidR="00FA3E07" w:rsidRDefault="00FA3E07" w:rsidP="00FA3E07">
      <w:pPr>
        <w:pStyle w:val="Akapitzlist"/>
        <w:spacing w:after="60"/>
        <w:ind w:left="1953"/>
        <w:jc w:val="center"/>
        <w:rPr>
          <w:rFonts w:ascii="Times New Roman" w:hAnsi="Times New Roman" w:cs="Times New Roman"/>
          <w:sz w:val="16"/>
          <w:szCs w:val="16"/>
        </w:rPr>
      </w:pPr>
    </w:p>
    <w:p w:rsidR="00FA3E07" w:rsidRDefault="00FA3E07" w:rsidP="00FA3E07">
      <w:pPr>
        <w:pStyle w:val="Akapitzlist"/>
        <w:spacing w:after="60"/>
        <w:ind w:left="1953"/>
        <w:jc w:val="center"/>
        <w:rPr>
          <w:rFonts w:ascii="Times New Roman" w:hAnsi="Times New Roman" w:cs="Times New Roman"/>
          <w:sz w:val="16"/>
          <w:szCs w:val="16"/>
        </w:rPr>
      </w:pPr>
    </w:p>
    <w:p w:rsidR="00FA3E07" w:rsidRDefault="00FA3E07" w:rsidP="00FA3E07">
      <w:pPr>
        <w:pStyle w:val="Akapitzlist"/>
        <w:spacing w:after="60"/>
        <w:ind w:left="1953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4/2</w:t>
      </w:r>
    </w:p>
    <w:p w:rsidR="00FA3E07" w:rsidRDefault="00FA3E07" w:rsidP="00FA3E07">
      <w:pPr>
        <w:pStyle w:val="Akapitzlist"/>
        <w:spacing w:after="60"/>
        <w:ind w:left="1953"/>
        <w:jc w:val="center"/>
        <w:rPr>
          <w:rFonts w:ascii="Times New Roman" w:hAnsi="Times New Roman" w:cs="Times New Roman"/>
          <w:sz w:val="16"/>
          <w:szCs w:val="16"/>
        </w:rPr>
      </w:pPr>
    </w:p>
    <w:p w:rsidR="00FA3E07" w:rsidRDefault="00FA3E07" w:rsidP="00FA3E07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Koordynowanie działań w zakresie bhp wszystkich podwykonawców</w:t>
      </w:r>
    </w:p>
    <w:p w:rsidR="00FA3E07" w:rsidRDefault="00FA3E07" w:rsidP="00FA3E07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Udostępnienie i informowanie pracowników, że wszystkie przepisy, instrukcje, wytyczne, oceny ryzyka zawodowego, itp. znajdują się do wglądu w biurze kierownika budowy.</w:t>
      </w:r>
    </w:p>
    <w:p w:rsidR="00FA3E07" w:rsidRDefault="00FA3E07" w:rsidP="00FA3E07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Uwzględniając specyfikę robót niezbędne będzie zabezpieczenie budowy w następujące środki techniczne i organizacyjne:</w:t>
      </w:r>
    </w:p>
    <w:p w:rsidR="00FA3E07" w:rsidRDefault="00FA3E07" w:rsidP="00FA3E07">
      <w:pPr>
        <w:pStyle w:val="Akapitzlist"/>
        <w:numPr>
          <w:ilvl w:val="0"/>
          <w:numId w:val="4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Ciągły nadzór nad wykonywanymi robotami przez majstra budowy</w:t>
      </w:r>
    </w:p>
    <w:p w:rsidR="00FA3E07" w:rsidRDefault="00FA3E07" w:rsidP="00FA3E07">
      <w:pPr>
        <w:pStyle w:val="Akapitzlist"/>
        <w:numPr>
          <w:ilvl w:val="0"/>
          <w:numId w:val="4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Wyposażenie majstra budowy w środki łączności bezprzewodowej z kierownictwem budowy</w:t>
      </w:r>
    </w:p>
    <w:p w:rsidR="00FA3E07" w:rsidRDefault="00FA3E07" w:rsidP="00FA3E07">
      <w:pPr>
        <w:spacing w:after="6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FA3E07" w:rsidRDefault="00FA3E07" w:rsidP="00FA3E07">
      <w:pPr>
        <w:spacing w:after="60"/>
        <w:ind w:left="708"/>
        <w:rPr>
          <w:rFonts w:ascii="Times New Roman" w:hAnsi="Times New Roman" w:cs="Times New Roman"/>
          <w:sz w:val="16"/>
          <w:szCs w:val="16"/>
        </w:rPr>
      </w:pPr>
    </w:p>
    <w:p w:rsidR="00FA3E07" w:rsidRDefault="00FA3E07" w:rsidP="00FA3E07">
      <w:pPr>
        <w:spacing w:after="60"/>
        <w:ind w:left="4248" w:firstLine="708"/>
        <w:rPr>
          <w:rFonts w:ascii="Times New Roman" w:hAnsi="Times New Roman" w:cs="Times New Roman"/>
          <w:b/>
          <w:sz w:val="16"/>
          <w:szCs w:val="16"/>
        </w:rPr>
      </w:pPr>
    </w:p>
    <w:p w:rsidR="00FA3E07" w:rsidRDefault="00FA3E07" w:rsidP="00FA3E07">
      <w:pPr>
        <w:spacing w:after="60"/>
        <w:ind w:left="4248" w:firstLine="708"/>
        <w:rPr>
          <w:rFonts w:ascii="Times New Roman" w:hAnsi="Times New Roman" w:cs="Times New Roman"/>
          <w:b/>
          <w:sz w:val="16"/>
          <w:szCs w:val="16"/>
        </w:rPr>
      </w:pPr>
    </w:p>
    <w:p w:rsidR="00FA3E07" w:rsidRDefault="00FA3E07" w:rsidP="00FA3E07">
      <w:pPr>
        <w:spacing w:after="60"/>
        <w:ind w:left="4248" w:firstLine="708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P R O J E K T A N T    </w:t>
      </w:r>
    </w:p>
    <w:p w:rsidR="00FA3E07" w:rsidRDefault="00FA3E07" w:rsidP="00FA3E07">
      <w:pPr>
        <w:spacing w:after="60"/>
        <w:ind w:left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</w:t>
      </w:r>
    </w:p>
    <w:p w:rsidR="00FA3E07" w:rsidRDefault="00FA3E07" w:rsidP="00FA3E07">
      <w:pPr>
        <w:rPr>
          <w:rFonts w:ascii="Times New Roman" w:hAnsi="Times New Roman" w:cs="Times New Roman"/>
          <w:sz w:val="16"/>
          <w:szCs w:val="16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3E07" w:rsidRDefault="00FA3E07" w:rsidP="00FA3E07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  <w:lastRenderedPageBreak/>
        <w:t>5</w:t>
      </w:r>
    </w:p>
    <w:p w:rsidR="00FA3E07" w:rsidRDefault="00FA3E07" w:rsidP="00FA3E0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UZGODNIENIE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URZĄD  GMINY TŁUCHOWO    uzgadnia  projekt   na  zadaniu  </w:t>
      </w:r>
    </w:p>
    <w:p w:rsidR="00FA3E07" w:rsidRDefault="00FA3E07" w:rsidP="00FA3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REMONT DROGI  GMINNEJ   NR 170 947C  KAMIEŃ KOTOWY</w:t>
      </w:r>
    </w:p>
    <w:p w:rsidR="00FA3E07" w:rsidRDefault="00FA3E07" w:rsidP="00FA3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W MIEJSCOWOŚCI KAMIEŃ KOTOWY</w:t>
      </w:r>
    </w:p>
    <w:p w:rsidR="00FA3E07" w:rsidRDefault="00FA3E07" w:rsidP="00FA3E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od km 0+000 do km 0+608 długości 608,00m</w:t>
      </w: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obręb 0005 Kamień Kotowy               nr ew. dz.120/4           </w:t>
      </w:r>
    </w:p>
    <w:p w:rsidR="00FA3E07" w:rsidRDefault="00FA3E07" w:rsidP="00FA3E0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</w:t>
      </w:r>
    </w:p>
    <w:p w:rsidR="00FA3E07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        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w zakresie pasa drogowego z uzbrojeniem  podlegającym  Gminie.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A3E07" w:rsidRDefault="00FA3E07" w:rsidP="00FA3E07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E07" w:rsidRDefault="00FA3E07" w:rsidP="00FA3E07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E07" w:rsidRDefault="00FA3E07" w:rsidP="00FA3E07">
      <w:pPr>
        <w:keepNext/>
        <w:spacing w:after="0" w:line="240" w:lineRule="auto"/>
        <w:ind w:left="720"/>
        <w:jc w:val="center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lastRenderedPageBreak/>
        <w:t>6</w:t>
      </w:r>
    </w:p>
    <w:p w:rsidR="00FA3E07" w:rsidRDefault="00FA3E07" w:rsidP="00FA3E07">
      <w:pPr>
        <w:keepNext/>
        <w:spacing w:after="0" w:line="240" w:lineRule="auto"/>
        <w:ind w:left="720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</w:t>
      </w:r>
    </w:p>
    <w:p w:rsidR="00FA3E07" w:rsidRDefault="00FA3E07" w:rsidP="00FA3E07">
      <w:pPr>
        <w:keepNext/>
        <w:spacing w:after="0" w:line="240" w:lineRule="auto"/>
        <w:ind w:left="720"/>
        <w:jc w:val="center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OPIS  TECHNICZNY</w:t>
      </w:r>
    </w:p>
    <w:p w:rsidR="00FA3E07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E07" w:rsidRDefault="00FA3E07" w:rsidP="00FA3E07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Droga gminna  nr 170 947C wpisana jest  w 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pas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  <w:lang w:eastAsia="pl-PL"/>
        </w:rPr>
        <w:t xml:space="preserve">  drogowy  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na odcinku  od km  0+000  do km  0+608  w miejscowości  Kamień Kotowy gmina Tłuchowo. Projektowany  odcinek stanowi fragment  drogi nr 170 947C, który łączy drogę  wojewódzką nr 559 Lipno –  Płock  z gospodarstwami zlokalizowanymi wzdłuż tej drogi. Jest drogą gminną kat. L.   Początek projektowanego remontu,  to granica działki nr  ew.120/4  obręb Kamień Kotowy,  koniec to km 0+608 tego pasa. Posiada    nawierzchnię tymczasową szerokości 400cm wykonaną  z destruktu bitumicznego, projektowaną do zabezpieczenia podbudowy podwójnym powierzchniowym utrwaleniem. Cały odcinek zlokalizowany jest na terenie miejscowości Kamień Kotowy, w terenie   niezabudowanym  typowo  rolniczym. 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 Zadrzewienie  nie występuje.  Rowów przydrożnych i  przepustów  brak . </w:t>
      </w:r>
    </w:p>
    <w:p w:rsidR="00FA3E07" w:rsidRDefault="00FA3E07" w:rsidP="00FA3E07">
      <w:pPr>
        <w:spacing w:after="12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FA3E07" w:rsidRDefault="00FA3E07" w:rsidP="00FA3E07">
      <w:pPr>
        <w:spacing w:after="12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PROJEKTOWANA KONSTRUKCJA</w:t>
      </w:r>
    </w:p>
    <w:p w:rsidR="00FA3E07" w:rsidRDefault="00FA3E07" w:rsidP="00FA3E07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</w:pPr>
      <w:r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>Dla odcinka od km 0+000 do km 0+608  (szerokość 400cm)</w:t>
      </w:r>
    </w:p>
    <w:p w:rsidR="00FA3E07" w:rsidRDefault="00FA3E07" w:rsidP="00FA3E07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- podwójne powierzchniowe utrwalenie grysami bazaltowymi 5/8 i 8/11mm na emulsji modyfikowanej</w:t>
      </w:r>
    </w:p>
    <w:p w:rsidR="00FA3E07" w:rsidRDefault="00FA3E07" w:rsidP="00FA3E07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- oczyszczona, zagęszczona  istniejąca  podbudowa </w:t>
      </w:r>
    </w:p>
    <w:p w:rsidR="00FA3E07" w:rsidRDefault="00FA3E07" w:rsidP="00FA3E07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</w:p>
    <w:p w:rsidR="00FA3E07" w:rsidRDefault="00FA3E07" w:rsidP="00FA3E07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</w:pPr>
      <w:r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 xml:space="preserve">Konstrukcja mijanek </w:t>
      </w:r>
    </w:p>
    <w:p w:rsidR="00FA3E07" w:rsidRDefault="00FA3E07" w:rsidP="00FA3E07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- podwójne powierzchniowe utrwalenie grysami bazaltowymi 2/5 i 5/8 na emulsji modyfikowanej</w:t>
      </w:r>
    </w:p>
    <w:p w:rsidR="00FA3E07" w:rsidRDefault="00FA3E07" w:rsidP="00FA3E07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- górna warstwa podbudowy gr.10 cm z  </w:t>
      </w:r>
      <w:proofErr w:type="spellStart"/>
      <w:r>
        <w:rPr>
          <w:rFonts w:ascii="Times New Roman" w:hAnsi="Times New Roman" w:cs="Times New Roman"/>
          <w:sz w:val="16"/>
          <w:szCs w:val="16"/>
          <w:lang w:eastAsia="pl-PL"/>
        </w:rPr>
        <w:t>KŁTwardego</w:t>
      </w:r>
      <w:proofErr w:type="spellEnd"/>
      <w:r>
        <w:rPr>
          <w:rFonts w:ascii="Times New Roman" w:hAnsi="Times New Roman" w:cs="Times New Roman"/>
          <w:sz w:val="16"/>
          <w:szCs w:val="16"/>
          <w:lang w:eastAsia="pl-PL"/>
        </w:rPr>
        <w:t xml:space="preserve">  0/31.5mm</w:t>
      </w:r>
    </w:p>
    <w:p w:rsidR="00FA3E07" w:rsidRDefault="00FA3E07" w:rsidP="00FA3E07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- dolna warstwa podbudowy gr.20cm z </w:t>
      </w:r>
      <w:proofErr w:type="spellStart"/>
      <w:r>
        <w:rPr>
          <w:rFonts w:ascii="Times New Roman" w:hAnsi="Times New Roman" w:cs="Times New Roman"/>
          <w:sz w:val="16"/>
          <w:szCs w:val="16"/>
          <w:lang w:eastAsia="pl-PL"/>
        </w:rPr>
        <w:t>KŁTwardego</w:t>
      </w:r>
      <w:proofErr w:type="spellEnd"/>
      <w:r>
        <w:rPr>
          <w:rFonts w:ascii="Times New Roman" w:hAnsi="Times New Roman" w:cs="Times New Roman"/>
          <w:sz w:val="16"/>
          <w:szCs w:val="16"/>
          <w:lang w:eastAsia="pl-PL"/>
        </w:rPr>
        <w:t xml:space="preserve"> 0/63mm</w:t>
      </w:r>
    </w:p>
    <w:p w:rsidR="00FA3E07" w:rsidRDefault="00FA3E07" w:rsidP="00FA3E07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- warstwa odcinająca gr.10cm z piasku</w:t>
      </w:r>
    </w:p>
    <w:p w:rsidR="00FA3E07" w:rsidRDefault="00FA3E07" w:rsidP="00FA3E07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- profilowane, zagęszczone podłoże gruntowe</w:t>
      </w:r>
    </w:p>
    <w:p w:rsidR="00FA3E07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>PARAMETRY DROGI</w:t>
      </w:r>
    </w:p>
    <w:p w:rsidR="00FA3E07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Konstrukcja jest przejściową, umożliwia wykonanie robót bitumicznych pozwalających na uzyskanie wyższych parametrów wytrzymałościowych (KR) </w:t>
      </w:r>
    </w:p>
    <w:p w:rsidR="00FA3E07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-spadek nawierzchni szerokości 400cm - daszkowy 3%.</w:t>
      </w:r>
    </w:p>
    <w:p w:rsidR="00FA3E07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-pobocza szerokości 75cm gruntowe o spadku poprzecznym 8% gruntowe obustronne</w:t>
      </w:r>
    </w:p>
    <w:p w:rsidR="00FA3E07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projektowane parametry drogi </w:t>
      </w:r>
    </w:p>
    <w:p w:rsidR="00FA3E07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droga gminna klasy L</w:t>
      </w:r>
    </w:p>
    <w:p w:rsidR="00FA3E07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droga jednopasmowa dwukierunkowa</w:t>
      </w:r>
    </w:p>
    <w:p w:rsidR="00FA3E07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prędkość projektowa 30km/h</w:t>
      </w:r>
    </w:p>
    <w:p w:rsidR="00FA3E07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ze względu na jej parametry zaprojektowano dwie mijanki szerokości 100cm, długości 25,00m ze skosami najazdowymi</w:t>
      </w:r>
    </w:p>
    <w:p w:rsidR="00FA3E07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FA3E07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KANAŁ TECHNOLOGICZNY</w:t>
      </w:r>
    </w:p>
    <w:p w:rsidR="00FA3E07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Kanał technologiczny objęty jest odrębnym opracowaniem</w:t>
      </w:r>
    </w:p>
    <w:p w:rsidR="00FA3E07" w:rsidRDefault="00FA3E07" w:rsidP="00FA3E07">
      <w:pPr>
        <w:spacing w:after="0" w:line="240" w:lineRule="auto"/>
        <w:ind w:right="-567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E07" w:rsidRDefault="00FA3E07" w:rsidP="00FA3E07">
      <w:pPr>
        <w:spacing w:after="0" w:line="240" w:lineRule="auto"/>
        <w:ind w:right="-567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REJESTR ZABYTKÓW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Teren objęty  opracowaniem projektu  </w:t>
      </w:r>
    </w:p>
    <w:p w:rsidR="00FA3E07" w:rsidRDefault="00FA3E07" w:rsidP="00FA3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REMONT DROGI  GMINNEJ   NR 170 947C  KAMIEŃ KOTOWY</w:t>
      </w:r>
    </w:p>
    <w:p w:rsidR="00FA3E07" w:rsidRDefault="00FA3E07" w:rsidP="00FA3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 xml:space="preserve">W MIEJSCOWOŚCI KAMIEŃ KOTOWY </w:t>
      </w:r>
    </w:p>
    <w:p w:rsidR="00FA3E07" w:rsidRDefault="00FA3E07" w:rsidP="00FA3E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od km 0+000 do km 0+606 długości 608</w:t>
      </w: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,00m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obręb 0005 Kamień Kotowy               nr ew. dz.120/4            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nie jest  wpisany w  rejestr  zabytków.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SZKODY GÓRNICZE</w:t>
      </w:r>
    </w:p>
    <w:p w:rsidR="00FA3E07" w:rsidRDefault="00FA3E07" w:rsidP="00FA3E07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Działki objęte projektem </w:t>
      </w:r>
    </w:p>
    <w:p w:rsidR="00FA3E07" w:rsidRDefault="00FA3E07" w:rsidP="00FA3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REMONT DROGI  GMINNEJ   NR 170 947C  KAMIEŃ KOTOWY</w:t>
      </w:r>
    </w:p>
    <w:p w:rsidR="00FA3E07" w:rsidRDefault="00FA3E07" w:rsidP="00FA3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 xml:space="preserve">W MIEJSCOWOŚCI KAMIEŃ KOTOWY </w:t>
      </w:r>
    </w:p>
    <w:p w:rsidR="00FA3E07" w:rsidRDefault="00FA3E07" w:rsidP="00FA3E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od km 0+000 do km 0+606 długości 608</w:t>
      </w: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,00m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obręb 0005 Kamień Kotowy               nr ew. dz.120/4            </w:t>
      </w:r>
    </w:p>
    <w:p w:rsidR="00FA3E07" w:rsidRDefault="00FA3E07" w:rsidP="00FA3E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nie leżą na terenach szkód górniczych  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</w:p>
    <w:p w:rsidR="00FA3E07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ODDZIAŁYWANIE NA SRODOWISKO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Obszar oddziaływania obiektu, o którym mowa w art. 28 ust. 2 ustawy Prawo budowlane, obejmuje pas drogi  i nie wykracza poza zakres w/w działek, na których obiekt (droga) został zaprojektowany.</w:t>
      </w:r>
    </w:p>
    <w:p w:rsidR="00FA3E07" w:rsidRDefault="00FA3E07" w:rsidP="00FA3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REMONT DROGI  GMINNEJ   NR 170 947C  KAMIEŃ KOTOWY</w:t>
      </w:r>
    </w:p>
    <w:p w:rsidR="00FA3E07" w:rsidRDefault="00FA3E07" w:rsidP="00FA3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 xml:space="preserve">W MIEJSCOWOŚCI KAMIEŃ KOTOWY </w:t>
      </w:r>
    </w:p>
    <w:p w:rsidR="00FA3E07" w:rsidRDefault="00FA3E07" w:rsidP="00FA3E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od km 0+000 do km 0+606 długości 608</w:t>
      </w: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,00m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obręb 0005 Kamień Kotowy               nr ew. dz.120/4            </w:t>
      </w: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FA3E07" w:rsidRDefault="00FA3E07" w:rsidP="00FA3E07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Obszar oddziaływania wyznaczono na podstawie zapisów $12 rozporządzenia Ministra Infrastruktury w sprawie warunków technicznych, jakim powinny odpowiadać budynki i ich usytuowanie oraz rozporządzenia Ministra Transportu i Gospodarki Morskiej z dnia 2 marca 1999 r. w sprawie warunków technicznych, jakim powinny odpowiadać drogi publiczne i ich usytuowanie</w:t>
      </w:r>
    </w:p>
    <w:p w:rsidR="00FA3E07" w:rsidRDefault="00FA3E07" w:rsidP="00FA3E07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A3E07" w:rsidRDefault="00FA3E07" w:rsidP="00FA3E07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A3E07" w:rsidRDefault="00FA3E07" w:rsidP="00FA3E07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A3E07" w:rsidRDefault="00FA3E07" w:rsidP="00FA3E07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A3E07" w:rsidRDefault="00FA3E07" w:rsidP="00FA3E07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A3E07" w:rsidRPr="00E76907" w:rsidRDefault="00FA3E07" w:rsidP="00FA3E07">
      <w:pPr>
        <w:tabs>
          <w:tab w:val="left" w:pos="3654"/>
        </w:tabs>
        <w:jc w:val="center"/>
        <w:rPr>
          <w:rStyle w:val="Wyrnieniedelikatne"/>
          <w:i w:val="0"/>
        </w:rPr>
      </w:pPr>
      <w:r>
        <w:rPr>
          <w:rStyle w:val="Wyrnieniedelikatne"/>
          <w:i w:val="0"/>
        </w:rPr>
        <w:lastRenderedPageBreak/>
        <w:t>7</w:t>
      </w:r>
    </w:p>
    <w:p w:rsidR="00FA3E07" w:rsidRDefault="00FA3E07" w:rsidP="00FA3E07">
      <w:pPr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OBLICZENIE  WIELKOŚCI  ELEMENTÓW   DROGOWYCH</w:t>
      </w:r>
    </w:p>
    <w:p w:rsidR="00FA3E07" w:rsidRPr="00DF7DE4" w:rsidRDefault="00FA3E07" w:rsidP="00FA3E07">
      <w:pPr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F7DE4">
        <w:rPr>
          <w:rFonts w:ascii="Times New Roman" w:eastAsia="Times New Roman" w:hAnsi="Times New Roman" w:cs="Times New Roman"/>
          <w:sz w:val="18"/>
          <w:szCs w:val="18"/>
          <w:lang w:eastAsia="pl-PL"/>
        </w:rPr>
        <w:t>REMONT</w:t>
      </w:r>
      <w:r w:rsidRPr="00DF7DE4">
        <w:rPr>
          <w:rFonts w:ascii="Times New Roman" w:eastAsia="Calibri" w:hAnsi="Times New Roman" w:cs="Times New Roman"/>
          <w:sz w:val="18"/>
          <w:szCs w:val="18"/>
        </w:rPr>
        <w:t xml:space="preserve">   DROGI  GMINNEJ  W  MIEJSCOWOŚCI  KAMIEŃ KOTOWY    GMINA TŁUCHOWO</w:t>
      </w:r>
    </w:p>
    <w:p w:rsidR="00FA3E07" w:rsidRDefault="00FA3E07" w:rsidP="00FA3E0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E07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E07" w:rsidRPr="00DF7DE4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F7DE4">
        <w:rPr>
          <w:rFonts w:ascii="Times New Roman" w:eastAsia="Times New Roman" w:hAnsi="Times New Roman" w:cs="Times New Roman"/>
          <w:sz w:val="18"/>
          <w:szCs w:val="18"/>
          <w:lang w:eastAsia="pl-PL"/>
        </w:rPr>
        <w:t>POWIERZCHNIOWE UTRWALENIE</w:t>
      </w:r>
    </w:p>
    <w:p w:rsidR="00FA3E07" w:rsidRPr="00DF7DE4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F7DE4">
        <w:rPr>
          <w:rFonts w:ascii="Times New Roman" w:eastAsia="Times New Roman" w:hAnsi="Times New Roman" w:cs="Times New Roman"/>
          <w:sz w:val="18"/>
          <w:szCs w:val="18"/>
          <w:lang w:eastAsia="pl-PL"/>
        </w:rPr>
        <w:t>odcinek od km 0+000 do km  0+608</w:t>
      </w:r>
    </w:p>
    <w:p w:rsidR="00FA3E07" w:rsidRPr="00DF7DE4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F7DE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ciąg główny </w:t>
      </w:r>
    </w:p>
    <w:p w:rsidR="00FA3E07" w:rsidRPr="00DF7DE4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F7DE4">
        <w:rPr>
          <w:rFonts w:ascii="Times New Roman" w:eastAsia="Times New Roman" w:hAnsi="Times New Roman" w:cs="Times New Roman"/>
          <w:sz w:val="18"/>
          <w:szCs w:val="18"/>
          <w:lang w:eastAsia="pl-PL"/>
        </w:rPr>
        <w:t>4 ,00x608,00 =</w:t>
      </w:r>
      <w:r w:rsidRPr="00DF7DE4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2432,00m2</w:t>
      </w:r>
    </w:p>
    <w:p w:rsidR="00FA3E07" w:rsidRPr="00DF7DE4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A3E07" w:rsidRPr="00DF7DE4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A3E07" w:rsidRPr="00DF7DE4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F7DE4">
        <w:rPr>
          <w:rFonts w:ascii="Times New Roman" w:eastAsia="Times New Roman" w:hAnsi="Times New Roman" w:cs="Times New Roman"/>
          <w:sz w:val="18"/>
          <w:szCs w:val="18"/>
          <w:lang w:eastAsia="pl-PL"/>
        </w:rPr>
        <w:t>POBOCZE  GRUNTOWE</w:t>
      </w:r>
    </w:p>
    <w:p w:rsidR="00FA3E07" w:rsidRPr="00DF7DE4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F7DE4">
        <w:rPr>
          <w:rFonts w:ascii="Times New Roman" w:eastAsia="Times New Roman" w:hAnsi="Times New Roman" w:cs="Times New Roman"/>
          <w:sz w:val="18"/>
          <w:szCs w:val="18"/>
          <w:lang w:eastAsia="pl-PL"/>
        </w:rPr>
        <w:t>plantowanie</w:t>
      </w:r>
    </w:p>
    <w:p w:rsidR="00FA3E07" w:rsidRPr="00DF7DE4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F7DE4">
        <w:rPr>
          <w:rFonts w:ascii="Times New Roman" w:eastAsia="Times New Roman" w:hAnsi="Times New Roman" w:cs="Times New Roman"/>
          <w:sz w:val="18"/>
          <w:szCs w:val="18"/>
          <w:lang w:eastAsia="pl-PL"/>
        </w:rPr>
        <w:t>2x0.75x608,.00=</w:t>
      </w:r>
      <w:r w:rsidRPr="00DF7DE4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912,00m2</w:t>
      </w:r>
    </w:p>
    <w:p w:rsidR="00FA3E07" w:rsidRPr="00DF7DE4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A3E07" w:rsidRPr="00DF7DE4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A3E07" w:rsidRPr="00DF7DE4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F7DE4">
        <w:rPr>
          <w:rFonts w:ascii="Times New Roman" w:eastAsia="Times New Roman" w:hAnsi="Times New Roman" w:cs="Times New Roman"/>
          <w:sz w:val="18"/>
          <w:szCs w:val="18"/>
          <w:lang w:eastAsia="pl-PL"/>
        </w:rPr>
        <w:t>UZUPEŁNIENIE POBOCZA GRUNTEM</w:t>
      </w:r>
    </w:p>
    <w:p w:rsidR="00FA3E07" w:rsidRPr="00DF7DE4" w:rsidRDefault="00FA3E07" w:rsidP="00FA3E0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proofErr w:type="spellStart"/>
      <w:r w:rsidRPr="00DF7DE4">
        <w:rPr>
          <w:rFonts w:ascii="Times New Roman" w:eastAsia="Times New Roman" w:hAnsi="Times New Roman" w:cs="Times New Roman"/>
          <w:sz w:val="18"/>
          <w:szCs w:val="18"/>
          <w:lang w:eastAsia="pl-PL"/>
        </w:rPr>
        <w:t>śr</w:t>
      </w:r>
      <w:proofErr w:type="spellEnd"/>
      <w:r w:rsidRPr="00DF7DE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0,10x2x0,75x608,00=</w:t>
      </w:r>
      <w:r w:rsidRPr="00DF7DE4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91,20m3</w:t>
      </w:r>
    </w:p>
    <w:p w:rsidR="00FA3E07" w:rsidRPr="00DF7DE4" w:rsidRDefault="00FA3E07" w:rsidP="00FA3E07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</w:pPr>
    </w:p>
    <w:p w:rsidR="00FA3E07" w:rsidRPr="00DF7DE4" w:rsidRDefault="00FA3E07" w:rsidP="00FA3E07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</w:pPr>
    </w:p>
    <w:p w:rsidR="00FA3E07" w:rsidRPr="00DF7DE4" w:rsidRDefault="00FA3E07" w:rsidP="00FA3E07">
      <w:pPr>
        <w:spacing w:after="0" w:line="240" w:lineRule="auto"/>
        <w:ind w:right="-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F7DE4">
        <w:rPr>
          <w:rFonts w:ascii="Times New Roman" w:eastAsia="Times New Roman" w:hAnsi="Times New Roman" w:cs="Times New Roman"/>
          <w:sz w:val="18"/>
          <w:szCs w:val="18"/>
          <w:lang w:eastAsia="pl-PL"/>
        </w:rPr>
        <w:t>MIJANKI</w:t>
      </w:r>
    </w:p>
    <w:p w:rsidR="00FA3E07" w:rsidRPr="00DF7DE4" w:rsidRDefault="00FA3E07" w:rsidP="00FA3E07">
      <w:pPr>
        <w:tabs>
          <w:tab w:val="left" w:pos="3142"/>
        </w:tabs>
        <w:spacing w:after="0" w:line="240" w:lineRule="auto"/>
        <w:ind w:right="-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F7DE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mijanki     </w:t>
      </w:r>
      <w:r w:rsidRPr="00DF7DE4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2x25,00x1,00+4x0,5x1,00x1,00=50,00+2,00=</w:t>
      </w:r>
      <w:r w:rsidRPr="00DF7DE4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52.00m2</w:t>
      </w:r>
    </w:p>
    <w:p w:rsidR="00FA3E07" w:rsidRPr="00DF7DE4" w:rsidRDefault="00FA3E07" w:rsidP="00FA3E07">
      <w:pPr>
        <w:spacing w:after="0" w:line="240" w:lineRule="auto"/>
        <w:ind w:right="-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A3E07" w:rsidRPr="00DF7DE4" w:rsidRDefault="00FA3E07" w:rsidP="00FA3E07">
      <w:pPr>
        <w:spacing w:after="0" w:line="240" w:lineRule="auto"/>
        <w:ind w:right="-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A3E07" w:rsidRDefault="00FA3E07" w:rsidP="00FA3E07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A3E07" w:rsidRDefault="00FA3E07" w:rsidP="00FA3E07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A3E07" w:rsidRDefault="00FA3E07" w:rsidP="00FA3E07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A3E07" w:rsidRDefault="00FA3E07" w:rsidP="00FA3E07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A3E07" w:rsidRDefault="00FA3E07" w:rsidP="00FA3E07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A3E07" w:rsidRDefault="00FA3E07" w:rsidP="00FA3E07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A3E07" w:rsidRDefault="00FA3E07" w:rsidP="00FA3E07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A3E07" w:rsidRDefault="00FA3E07" w:rsidP="00FA3E07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A3E07" w:rsidRDefault="00FA3E07" w:rsidP="00FA3E07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A3E07" w:rsidRDefault="00FA3E07" w:rsidP="00FA3E07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A3E07" w:rsidRDefault="00FA3E07" w:rsidP="00FA3E07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A3E07" w:rsidRDefault="00FA3E07" w:rsidP="00FA3E07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A3E07" w:rsidRDefault="00FA3E07" w:rsidP="00FA3E07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A3E07" w:rsidRDefault="00FA3E07" w:rsidP="00FA3E07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A3E07" w:rsidRDefault="00FA3E07" w:rsidP="00FA3E07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A3E07" w:rsidRDefault="00FA3E07" w:rsidP="00FA3E07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A3E07" w:rsidRDefault="00FA3E07" w:rsidP="00FA3E07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A3E07" w:rsidRDefault="00FA3E07" w:rsidP="00FA3E07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A3E07" w:rsidRDefault="00FA3E07" w:rsidP="00FA3E07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A3E07" w:rsidRDefault="00FA3E07" w:rsidP="00FA3E07">
      <w:pPr>
        <w:rPr>
          <w:rFonts w:ascii="Times New Roman" w:eastAsia="Calibri" w:hAnsi="Times New Roman" w:cs="Times New Roman"/>
          <w:sz w:val="16"/>
          <w:szCs w:val="16"/>
        </w:rPr>
      </w:pPr>
    </w:p>
    <w:p w:rsidR="00FA3E07" w:rsidRDefault="00FA3E07" w:rsidP="00FA3E07">
      <w:pPr>
        <w:rPr>
          <w:rFonts w:ascii="Times New Roman" w:eastAsia="Calibri" w:hAnsi="Times New Roman" w:cs="Times New Roman"/>
          <w:sz w:val="16"/>
          <w:szCs w:val="16"/>
        </w:rPr>
      </w:pPr>
    </w:p>
    <w:p w:rsidR="00FA3E07" w:rsidRDefault="00FA3E07" w:rsidP="00FA3E07">
      <w:pPr>
        <w:rPr>
          <w:rFonts w:ascii="Times New Roman" w:eastAsia="Calibri" w:hAnsi="Times New Roman" w:cs="Times New Roman"/>
          <w:sz w:val="16"/>
          <w:szCs w:val="16"/>
        </w:rPr>
      </w:pPr>
    </w:p>
    <w:p w:rsidR="00FA3E07" w:rsidRDefault="00FA3E07" w:rsidP="00FA3E07">
      <w:pPr>
        <w:rPr>
          <w:rFonts w:ascii="Times New Roman" w:eastAsia="Calibri" w:hAnsi="Times New Roman" w:cs="Times New Roman"/>
          <w:sz w:val="16"/>
          <w:szCs w:val="16"/>
        </w:rPr>
      </w:pPr>
    </w:p>
    <w:p w:rsidR="00FA3E07" w:rsidRDefault="00FA3E07" w:rsidP="00FA3E07"/>
    <w:p w:rsidR="00FA3E07" w:rsidRDefault="00FA3E07" w:rsidP="00FA3E07">
      <w:pPr>
        <w:tabs>
          <w:tab w:val="left" w:pos="3600"/>
        </w:tabs>
      </w:pPr>
    </w:p>
    <w:p w:rsidR="00482EF1" w:rsidRDefault="00482EF1"/>
    <w:sectPr w:rsidR="00482E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E7080"/>
    <w:multiLevelType w:val="hybridMultilevel"/>
    <w:tmpl w:val="A70CFEB0"/>
    <w:lvl w:ilvl="0" w:tplc="0415000B">
      <w:start w:val="1"/>
      <w:numFmt w:val="bullet"/>
      <w:lvlText w:val=""/>
      <w:lvlJc w:val="left"/>
      <w:pPr>
        <w:ind w:left="1233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">
    <w:nsid w:val="43487288"/>
    <w:multiLevelType w:val="hybridMultilevel"/>
    <w:tmpl w:val="BF26CAE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5C04232"/>
    <w:multiLevelType w:val="hybridMultilevel"/>
    <w:tmpl w:val="5D5AC08E"/>
    <w:lvl w:ilvl="0" w:tplc="0415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6C4B4B4A"/>
    <w:multiLevelType w:val="hybridMultilevel"/>
    <w:tmpl w:val="B95A3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E07"/>
    <w:rsid w:val="00482EF1"/>
    <w:rsid w:val="00AA2CA4"/>
    <w:rsid w:val="00D73EF9"/>
    <w:rsid w:val="00FA3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3E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A3E07"/>
  </w:style>
  <w:style w:type="paragraph" w:styleId="Bezodstpw">
    <w:name w:val="No Spacing"/>
    <w:link w:val="BezodstpwZnak"/>
    <w:uiPriority w:val="1"/>
    <w:qFormat/>
    <w:rsid w:val="00FA3E0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A3E07"/>
    <w:pPr>
      <w:ind w:left="720"/>
      <w:contextualSpacing/>
    </w:pPr>
  </w:style>
  <w:style w:type="character" w:styleId="Wyrnieniedelikatne">
    <w:name w:val="Subtle Emphasis"/>
    <w:basedOn w:val="Domylnaczcionkaakapitu"/>
    <w:uiPriority w:val="19"/>
    <w:qFormat/>
    <w:rsid w:val="00FA3E07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3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E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3E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A3E07"/>
  </w:style>
  <w:style w:type="paragraph" w:styleId="Bezodstpw">
    <w:name w:val="No Spacing"/>
    <w:link w:val="BezodstpwZnak"/>
    <w:uiPriority w:val="1"/>
    <w:qFormat/>
    <w:rsid w:val="00FA3E0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A3E07"/>
    <w:pPr>
      <w:ind w:left="720"/>
      <w:contextualSpacing/>
    </w:pPr>
  </w:style>
  <w:style w:type="character" w:styleId="Wyrnieniedelikatne">
    <w:name w:val="Subtle Emphasis"/>
    <w:basedOn w:val="Domylnaczcionkaakapitu"/>
    <w:uiPriority w:val="19"/>
    <w:qFormat/>
    <w:rsid w:val="00FA3E07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3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E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1829</Words>
  <Characters>10977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2024-02-07T18:33:00Z</cp:lastPrinted>
  <dcterms:created xsi:type="dcterms:W3CDTF">2024-02-07T18:29:00Z</dcterms:created>
  <dcterms:modified xsi:type="dcterms:W3CDTF">2024-02-07T18:37:00Z</dcterms:modified>
</cp:coreProperties>
</file>