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0"/>
        </w:numPr>
        <w:ind w:left="0" w:hanging="0"/>
        <w:rPr>
          <w:rFonts w:ascii="Arial" w:hAnsi="Arial"/>
        </w:rPr>
      </w:pPr>
      <w:r>
        <w:rPr>
          <w:rFonts w:ascii="Arial" w:hAnsi="Arial"/>
        </w:rPr>
        <w:t>I. Przedmiot opracowania: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Przedmiotem opracowania jest wykonanie robót remontowych i zabezpieczających obszar wodny przy terenie rekreacyjno-wypoczynkowym na działce Nr ewid. 213 położonej w miejscowości  Karsznice, gm. Małogoszcz.</w:t>
      </w:r>
    </w:p>
    <w:p>
      <w:pPr>
        <w:pStyle w:val="ListParagraph"/>
        <w:numPr>
          <w:ilvl w:val="0"/>
          <w:numId w:val="0"/>
        </w:numPr>
        <w:ind w:left="0" w:hanging="0"/>
        <w:rPr>
          <w:rFonts w:ascii="Arial" w:hAnsi="Arial"/>
        </w:rPr>
      </w:pPr>
      <w:r>
        <w:rPr>
          <w:rFonts w:ascii="Arial" w:hAnsi="Arial"/>
        </w:rPr>
        <w:t>II. Zakres robót do wykonania:</w:t>
      </w:r>
    </w:p>
    <w:p>
      <w:pPr>
        <w:pStyle w:val="ListParagraph"/>
        <w:numPr>
          <w:ilvl w:val="0"/>
          <w:numId w:val="0"/>
        </w:numPr>
        <w:ind w:left="0" w:hanging="0"/>
        <w:rPr>
          <w:rFonts w:ascii="Arial" w:hAnsi="Arial"/>
        </w:rPr>
      </w:pPr>
      <w:r>
        <w:rPr>
          <w:rFonts w:ascii="Arial" w:hAnsi="Arial"/>
        </w:rPr>
        <w:t>Przed przystąpieniem do robót należy wykonać roboty pomiarowe z potwierdzeniem granic działki Nr 213 przez uprawnionego geodetę.</w:t>
      </w:r>
    </w:p>
    <w:p>
      <w:pPr>
        <w:pStyle w:val="ListParagraph"/>
        <w:numPr>
          <w:ilvl w:val="0"/>
          <w:numId w:val="0"/>
        </w:numPr>
        <w:ind w:left="0" w:hanging="0"/>
        <w:rPr>
          <w:rFonts w:ascii="Arial" w:hAnsi="Arial"/>
        </w:rPr>
      </w:pPr>
      <w:r>
        <w:rPr/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Arial" w:hAnsi="Arial"/>
        </w:rPr>
      </w:pPr>
      <w:r>
        <w:rPr>
          <w:rFonts w:cs="Arial" w:ascii="Arial" w:hAnsi="Arial"/>
          <w:sz w:val="22"/>
          <w:szCs w:val="22"/>
        </w:rPr>
        <w:t xml:space="preserve">Roboty remontowe i zabezpieczające obszar wodny przy terenie rekreacyjno- wypoczynkowym </w:t>
      </w:r>
      <w:r>
        <w:rPr>
          <w:rFonts w:cs="Arial" w:ascii="Arial" w:hAnsi="Arial"/>
          <w:sz w:val="22"/>
          <w:szCs w:val="22"/>
        </w:rPr>
        <w:t xml:space="preserve">na działce 213 </w:t>
      </w:r>
      <w:r>
        <w:rPr>
          <w:rFonts w:cs="Arial" w:ascii="Arial" w:hAnsi="Arial"/>
          <w:sz w:val="22"/>
          <w:szCs w:val="22"/>
        </w:rPr>
        <w:t>polegają na udrożnieniu, oczyszczeniu z roślinności  i obrobieniu na czysto skarp i dna rowów doprowadzających wodę do stawu, i przedłużeniem  przepustu, wykonaniu zastawki oraz montażu studzienki przelotowej z kręgów betonowych, wykarczowaniu i wyczyszczeniu skarp, grobli  i dna z roślinności  i namułu stawu o średniej  warstwie grub. około 50 cm  z wbudowaniem urobku w groble i skarpy z obrobieniem oraz obsianiem skarp trawą.  Po wykonaniu robót ziemnych utwardzić plac o wym. 10,00x5,00 m kruszywem grub. około 42 cm, umocnić i zabezpieczyć skarpę kostką ażurową o wym. 60x40x8 cm, wjazd i skarpę zabezpieczyć barierkami ochronnymi wys. 1,10 m np. typu U-12a -1 poprzeczka i np. U12a typ olsztyński kolorze biało-czerwonym, dług, 1,50 m.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Roboty ziemne wykonać mechanicznie. Podczas wykonywania robót należy zachować  środki ostrożności. Przy robotach sprzętem mechanicznym zadbać, aby pracownicy znajdowali się w bezpiecznej odległości poza zasięgiem tego sprzętu.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Ułożyć plac  z kostki brukowej grub. 6 cm na warstwie tzw. wysiewki o wym. 5,00x5,00 m na istniejącej podbudowie z zakończeniem  obrzeżami trawnikowymi na ławie betonowej 8x5 cm.  Zamontować ławki na stelażu żeliwnym pomalowanym proszkowo na czarno. Drewno na siedziska i oparcia olchowe zaimpregnowane i dwukrotnie lakierowane w kolorze teak. Deski o wym. 180x8x3 cm mocowane do stelażu śrubami montażowymi. Zamontować stół na stelażu jak ławki z listew z drewna olchowego 8x3,5 cm impregnowanych i malowanych j.w.,  dług. stołu 180 cm, szer. 74 cm i wys. 72 cm. Zamontować kosz kwadratowy o wym. zewnętrznych 0,38x0,38 m i wys. 0,70 m. Szerokość wewnętrzna 32 cm, długość wewnętrzna 32 cm i głębokość na wkład 47 cm. Kosz drewniany wykonany z drewna olchowego impregnowany i malowany w kolorze teak, na czterech nogach i ramą wykonaną ze stalowych płaskowników malowanych farb na kolor czarny metodą natryskową. Ławki, stół i kosz mocować na stałe do podłoża do zabetonowanych stóp betonowych o wym.25x25x34 cm śrubami. Posadzić tuje o wys. 100-110 cm.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W związku z robotami </w:t>
      </w:r>
      <w:r>
        <w:rPr>
          <w:rFonts w:cs="Arial" w:ascii="Arial" w:hAnsi="Arial"/>
          <w:sz w:val="22"/>
          <w:szCs w:val="22"/>
        </w:rPr>
        <w:t xml:space="preserve">remontowymi  i zabezpieczającymi obszar wodny przy terenie rekreacyjno- wypoczynkowym na działce 213 </w:t>
      </w:r>
      <w:r>
        <w:rPr>
          <w:rFonts w:ascii="Arial" w:hAnsi="Arial"/>
        </w:rPr>
        <w:t>przy sąsiedniej  działce Nr  208 należy tylko wykarczować i uporządkować powierzchnię stawu i grobli na obszarze około 0,20 ha.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Użyte materiały do wykonania robót powinny posiadać aktualne certyfikaty, atesty i dopuszczenia do obrotu i powszechnego stosowania w budownictwie.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Szczegółowy zakres robót określa przedmiar robót.</w:t>
      </w:r>
      <w:bookmarkStart w:id="0" w:name="_Hlk56497812"/>
      <w:bookmarkEnd w:id="0"/>
    </w:p>
    <w:p>
      <w:pPr>
        <w:pStyle w:val="Normal"/>
        <w:widowControl/>
        <w:bidi w:val="0"/>
        <w:spacing w:lineRule="auto" w:line="259" w:before="0" w:after="16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e812b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LibreOffice/6.4.0.3$Windows_X86_64 LibreOffice_project/b0a288ab3d2d4774cb44b62f04d5d28733ac6df8</Application>
  <Pages>1</Pages>
  <Words>425</Words>
  <Characters>2529</Characters>
  <CharactersWithSpaces>3091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Rafkarl</dc:creator>
  <dc:description/>
  <dc:language>pl-PL</dc:language>
  <cp:lastModifiedBy/>
  <dcterms:modified xsi:type="dcterms:W3CDTF">2022-02-01T10:58:01Z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