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CA9E" w14:textId="77777777"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14:paraId="5C1ABD8E" w14:textId="77777777"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14:paraId="08E6C63C" w14:textId="77777777"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14:paraId="184F9EE7" w14:textId="77777777"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14:paraId="418FB2C0" w14:textId="77777777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14:paraId="40C93762" w14:textId="0D360183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6566F0">
        <w:rPr>
          <w:rFonts w:ascii="Times New Roman" w:hAnsi="Times New Roman"/>
          <w:i/>
          <w:szCs w:val="24"/>
          <w:lang w:eastAsia="pl-PL"/>
        </w:rPr>
        <w:t xml:space="preserve"> </w:t>
      </w:r>
      <w:r w:rsidRPr="006566F0">
        <w:rPr>
          <w:rFonts w:ascii="Times New Roman" w:hAnsi="Times New Roman"/>
          <w:szCs w:val="24"/>
          <w:lang w:eastAsia="pl-PL"/>
        </w:rPr>
        <w:t xml:space="preserve">RODO w celu </w:t>
      </w:r>
      <w:r w:rsidRPr="006566F0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6566F0">
        <w:rPr>
          <w:rFonts w:ascii="Times New Roman" w:hAnsi="Times New Roman"/>
          <w:szCs w:val="24"/>
        </w:rPr>
        <w:br/>
        <w:t xml:space="preserve">„Zakup paliw płynnych </w:t>
      </w:r>
      <w:r w:rsidR="006E2C76">
        <w:rPr>
          <w:rFonts w:ascii="Times New Roman" w:hAnsi="Times New Roman"/>
          <w:szCs w:val="24"/>
        </w:rPr>
        <w:t xml:space="preserve">oraz produktów poza paliwowych </w:t>
      </w:r>
      <w:r w:rsidRPr="006566F0">
        <w:rPr>
          <w:rFonts w:ascii="Times New Roman" w:hAnsi="Times New Roman"/>
          <w:szCs w:val="24"/>
        </w:rPr>
        <w:t xml:space="preserve">do samochodów służbowych dla SPZOZ „MEDITRANS OSTROŁĘKA” </w:t>
      </w:r>
      <w:proofErr w:type="spellStart"/>
      <w:r w:rsidRPr="006566F0">
        <w:rPr>
          <w:rFonts w:ascii="Times New Roman" w:hAnsi="Times New Roman"/>
          <w:szCs w:val="24"/>
        </w:rPr>
        <w:t>SPRiTS</w:t>
      </w:r>
      <w:proofErr w:type="spellEnd"/>
      <w:r w:rsidRPr="006566F0">
        <w:rPr>
          <w:rFonts w:ascii="Times New Roman" w:hAnsi="Times New Roman"/>
          <w:szCs w:val="24"/>
        </w:rPr>
        <w:t xml:space="preserve"> w Ostrołęce”</w:t>
      </w:r>
      <w:r w:rsidRPr="006566F0">
        <w:rPr>
          <w:rFonts w:ascii="Times New Roman" w:hAnsi="Times New Roman"/>
          <w:bCs/>
          <w:szCs w:val="24"/>
        </w:rPr>
        <w:t>, oznaczenie postępowania: SPRiTS.T.262.</w:t>
      </w:r>
      <w:r w:rsidR="007F2B02">
        <w:rPr>
          <w:rFonts w:ascii="Times New Roman" w:hAnsi="Times New Roman"/>
          <w:bCs/>
          <w:szCs w:val="24"/>
        </w:rPr>
        <w:t>1</w:t>
      </w:r>
      <w:r w:rsidR="001506F7">
        <w:rPr>
          <w:rFonts w:ascii="Times New Roman" w:hAnsi="Times New Roman"/>
          <w:bCs/>
          <w:szCs w:val="24"/>
        </w:rPr>
        <w:t>4</w:t>
      </w:r>
      <w:bookmarkStart w:id="0" w:name="_GoBack"/>
      <w:bookmarkEnd w:id="0"/>
      <w:r w:rsidR="007F2B02">
        <w:rPr>
          <w:rFonts w:ascii="Times New Roman" w:hAnsi="Times New Roman"/>
          <w:bCs/>
          <w:szCs w:val="24"/>
        </w:rPr>
        <w:t>.1.2023</w:t>
      </w:r>
      <w:r w:rsidRPr="006566F0">
        <w:rPr>
          <w:rFonts w:ascii="Times New Roman" w:hAnsi="Times New Roman"/>
          <w:szCs w:val="24"/>
        </w:rPr>
        <w:t>;</w:t>
      </w:r>
    </w:p>
    <w:p w14:paraId="025E76F5" w14:textId="485BECE4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2E2C03">
        <w:rPr>
          <w:rFonts w:ascii="Times New Roman" w:hAnsi="Times New Roman"/>
          <w:szCs w:val="24"/>
          <w:lang w:eastAsia="pl-PL"/>
        </w:rPr>
        <w:t>22</w:t>
      </w:r>
      <w:r w:rsidRPr="006566F0">
        <w:rPr>
          <w:rFonts w:ascii="Times New Roman" w:hAnsi="Times New Roman"/>
          <w:szCs w:val="24"/>
          <w:lang w:eastAsia="pl-PL"/>
        </w:rPr>
        <w:t xml:space="preserve"> r. poz. 1</w:t>
      </w:r>
      <w:r w:rsidR="002E2C03">
        <w:rPr>
          <w:rFonts w:ascii="Times New Roman" w:hAnsi="Times New Roman"/>
          <w:szCs w:val="24"/>
          <w:lang w:eastAsia="pl-PL"/>
        </w:rPr>
        <w:t>710</w:t>
      </w:r>
      <w:r w:rsidRPr="006566F0">
        <w:rPr>
          <w:rFonts w:ascii="Times New Roman" w:hAnsi="Times New Roman"/>
          <w:szCs w:val="24"/>
          <w:lang w:eastAsia="pl-PL"/>
        </w:rPr>
        <w:t xml:space="preserve">, ze zm. ), dalej „ustawa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 xml:space="preserve">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 xml:space="preserve">Ustawy z dnia 6 września 2001 r. o dostępie do informacji publicznej (Dz.U. z   2020, poz. 2176, ze </w:t>
      </w:r>
      <w:proofErr w:type="spellStart"/>
      <w:r w:rsidRPr="006566F0">
        <w:rPr>
          <w:rFonts w:ascii="Times New Roman" w:hAnsi="Times New Roman"/>
          <w:bCs/>
          <w:szCs w:val="24"/>
          <w:lang w:eastAsia="pl-PL"/>
        </w:rPr>
        <w:t>zm</w:t>
      </w:r>
      <w:proofErr w:type="spellEnd"/>
      <w:r w:rsidRPr="006566F0">
        <w:rPr>
          <w:rFonts w:ascii="Times New Roman" w:hAnsi="Times New Roman"/>
          <w:bCs/>
          <w:szCs w:val="24"/>
          <w:lang w:eastAsia="pl-PL"/>
        </w:rPr>
        <w:t>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14:paraId="7D064BFF" w14:textId="77777777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59E8247" w14:textId="77777777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566F0">
        <w:rPr>
          <w:rFonts w:ascii="Times New Roman" w:hAnsi="Times New Roman"/>
          <w:szCs w:val="24"/>
          <w:lang w:eastAsia="pl-PL"/>
        </w:rPr>
        <w:t>Pzp</w:t>
      </w:r>
      <w:proofErr w:type="spellEnd"/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14:paraId="5CF8CC50" w14:textId="77777777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4FC2EFE7" w14:textId="77777777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14:paraId="047A5EC4" w14:textId="77777777"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14:paraId="6592439E" w14:textId="77777777"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14:paraId="3738EA01" w14:textId="77777777"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75E788" w14:textId="77777777"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F40049A" w14:textId="77777777"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14:paraId="65FD6AA0" w14:textId="77777777"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14:paraId="45F05E6E" w14:textId="77777777"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14:paraId="316387CA" w14:textId="77777777"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25D2474" w14:textId="77777777"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14:paraId="5A4C4856" w14:textId="77777777"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566F0">
        <w:rPr>
          <w:rFonts w:ascii="Times New Roman" w:hAnsi="Times New Roman"/>
          <w:i/>
          <w:sz w:val="16"/>
          <w:szCs w:val="18"/>
        </w:rPr>
        <w:t>Pzp</w:t>
      </w:r>
      <w:proofErr w:type="spellEnd"/>
      <w:r w:rsidRPr="006566F0">
        <w:rPr>
          <w:rFonts w:ascii="Times New Roman" w:hAnsi="Times New Roman"/>
          <w:i/>
          <w:sz w:val="16"/>
          <w:szCs w:val="18"/>
        </w:rPr>
        <w:t xml:space="preserve"> oraz nie może naruszać integralności protokołu oraz jego załączników.</w:t>
      </w:r>
    </w:p>
    <w:p w14:paraId="3B7FEF0C" w14:textId="77777777"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14:paraId="3602771A" w14:textId="77777777"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F0"/>
    <w:rsid w:val="001506F7"/>
    <w:rsid w:val="002E2C03"/>
    <w:rsid w:val="0055470D"/>
    <w:rsid w:val="006566F0"/>
    <w:rsid w:val="006E2C76"/>
    <w:rsid w:val="007F2B02"/>
    <w:rsid w:val="00A51991"/>
    <w:rsid w:val="00B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E4C9"/>
  <w15:docId w15:val="{3B9AAEF1-E7C3-40AB-AC64-DB907B42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Poprawka">
    <w:name w:val="Revision"/>
    <w:hidden/>
    <w:uiPriority w:val="99"/>
    <w:semiHidden/>
    <w:rsid w:val="00B53243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5</cp:revision>
  <dcterms:created xsi:type="dcterms:W3CDTF">2022-11-07T10:36:00Z</dcterms:created>
  <dcterms:modified xsi:type="dcterms:W3CDTF">2023-10-11T08:44:00Z</dcterms:modified>
</cp:coreProperties>
</file>