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B0" w:rsidRDefault="004117B0" w:rsidP="004117B0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5</w:t>
      </w:r>
      <w:r w:rsidRPr="0097756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APARATY </w:t>
      </w:r>
      <w:proofErr w:type="spellStart"/>
      <w:r>
        <w:rPr>
          <w:rFonts w:ascii="Arial" w:hAnsi="Arial" w:cs="Arial"/>
          <w:sz w:val="22"/>
          <w:szCs w:val="22"/>
        </w:rPr>
        <w:t>ekg</w:t>
      </w:r>
      <w:proofErr w:type="spellEnd"/>
    </w:p>
    <w:p w:rsidR="004117B0" w:rsidRPr="0097756C" w:rsidRDefault="004117B0" w:rsidP="004117B0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4117B0" w:rsidRPr="0097756C" w:rsidRDefault="004117B0" w:rsidP="004117B0">
      <w:pPr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 xml:space="preserve">FORMULARZ CENOWY </w:t>
      </w:r>
    </w:p>
    <w:tbl>
      <w:tblPr>
        <w:tblStyle w:val="Tabela-Siatka"/>
        <w:tblW w:w="15073" w:type="dxa"/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2126"/>
        <w:gridCol w:w="1843"/>
        <w:gridCol w:w="850"/>
        <w:gridCol w:w="1276"/>
        <w:gridCol w:w="850"/>
        <w:gridCol w:w="1134"/>
        <w:gridCol w:w="1365"/>
        <w:gridCol w:w="1381"/>
      </w:tblGrid>
      <w:tr w:rsidR="004117B0" w:rsidRPr="0097756C" w:rsidTr="003A1C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Nazwa i typ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Nr kat./</w:t>
            </w:r>
          </w:p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Producent/</w:t>
            </w:r>
          </w:p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 xml:space="preserve">Rok produkcji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 xml:space="preserve">Warosc netto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4117B0" w:rsidRPr="0097756C" w:rsidTr="003A1C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  <w:r w:rsidRPr="0097756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 EKG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7756C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RPr="0097756C" w:rsidTr="003A1C61">
        <w:tc>
          <w:tcPr>
            <w:tcW w:w="12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17B0" w:rsidRPr="0097756C" w:rsidRDefault="004117B0" w:rsidP="003A1C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756C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7B0" w:rsidRPr="0097756C" w:rsidRDefault="004117B0" w:rsidP="003A1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17B0" w:rsidRDefault="004117B0" w:rsidP="004117B0">
      <w:pPr>
        <w:rPr>
          <w:rFonts w:ascii="Arial" w:eastAsia="Times New Roman" w:hAnsi="Arial" w:cs="Arial"/>
          <w:sz w:val="22"/>
          <w:szCs w:val="22"/>
        </w:rPr>
      </w:pPr>
    </w:p>
    <w:p w:rsidR="004117B0" w:rsidRPr="0097756C" w:rsidRDefault="004117B0" w:rsidP="004117B0">
      <w:pPr>
        <w:rPr>
          <w:rFonts w:ascii="Arial" w:eastAsia="Times New Roman" w:hAnsi="Arial" w:cs="Arial"/>
          <w:sz w:val="22"/>
          <w:szCs w:val="22"/>
        </w:rPr>
      </w:pPr>
      <w:r w:rsidRPr="0097756C">
        <w:rPr>
          <w:rFonts w:ascii="Arial" w:eastAsia="Times New Roman" w:hAnsi="Arial" w:cs="Arial"/>
          <w:sz w:val="22"/>
          <w:szCs w:val="22"/>
        </w:rPr>
        <w:t>Producent / kraj: ……………………..</w:t>
      </w:r>
      <w:r w:rsidRPr="0097756C">
        <w:rPr>
          <w:rFonts w:ascii="Arial" w:eastAsia="Times New Roman" w:hAnsi="Arial" w:cs="Arial"/>
          <w:sz w:val="22"/>
          <w:szCs w:val="22"/>
        </w:rPr>
        <w:tab/>
      </w:r>
      <w:r w:rsidRPr="0097756C">
        <w:rPr>
          <w:rFonts w:ascii="Arial" w:eastAsia="Times New Roman" w:hAnsi="Arial" w:cs="Arial"/>
          <w:sz w:val="22"/>
          <w:szCs w:val="22"/>
        </w:rPr>
        <w:tab/>
      </w:r>
      <w:r w:rsidRPr="0097756C">
        <w:rPr>
          <w:rFonts w:ascii="Arial" w:eastAsia="Times New Roman" w:hAnsi="Arial" w:cs="Arial"/>
          <w:sz w:val="22"/>
          <w:szCs w:val="22"/>
        </w:rPr>
        <w:tab/>
      </w:r>
    </w:p>
    <w:p w:rsidR="004117B0" w:rsidRPr="0097756C" w:rsidRDefault="004117B0" w:rsidP="004117B0">
      <w:pPr>
        <w:rPr>
          <w:rFonts w:ascii="Arial" w:eastAsia="Times New Roman" w:hAnsi="Arial" w:cs="Arial"/>
          <w:sz w:val="22"/>
          <w:szCs w:val="22"/>
        </w:rPr>
      </w:pPr>
      <w:r w:rsidRPr="0097756C">
        <w:rPr>
          <w:rFonts w:ascii="Arial" w:eastAsia="Times New Roman" w:hAnsi="Arial" w:cs="Arial"/>
          <w:sz w:val="22"/>
          <w:szCs w:val="22"/>
        </w:rPr>
        <w:t xml:space="preserve">Model/ typ: </w:t>
      </w:r>
      <w:r w:rsidRPr="0097756C">
        <w:rPr>
          <w:rFonts w:ascii="Arial" w:eastAsia="Times New Roman" w:hAnsi="Arial" w:cs="Arial"/>
          <w:sz w:val="22"/>
          <w:szCs w:val="22"/>
        </w:rPr>
        <w:tab/>
        <w:t>………………………..</w:t>
      </w:r>
    </w:p>
    <w:p w:rsidR="004117B0" w:rsidRPr="0097756C" w:rsidRDefault="004117B0" w:rsidP="004117B0">
      <w:pPr>
        <w:rPr>
          <w:rFonts w:ascii="Arial" w:eastAsia="Times New Roman" w:hAnsi="Arial" w:cs="Arial"/>
          <w:sz w:val="22"/>
          <w:szCs w:val="22"/>
        </w:rPr>
      </w:pPr>
      <w:r w:rsidRPr="0097756C">
        <w:rPr>
          <w:rFonts w:ascii="Arial" w:eastAsia="Times New Roman" w:hAnsi="Arial" w:cs="Arial"/>
          <w:sz w:val="22"/>
          <w:szCs w:val="22"/>
        </w:rPr>
        <w:t>Rok produkcji: ……………………….</w:t>
      </w:r>
      <w:r w:rsidRPr="0097756C">
        <w:rPr>
          <w:rFonts w:ascii="Arial" w:eastAsia="Times New Roman" w:hAnsi="Arial" w:cs="Arial"/>
          <w:sz w:val="22"/>
          <w:szCs w:val="22"/>
        </w:rPr>
        <w:tab/>
      </w:r>
      <w:r w:rsidRPr="0097756C">
        <w:rPr>
          <w:rFonts w:ascii="Arial" w:eastAsia="Times New Roman" w:hAnsi="Arial" w:cs="Arial"/>
          <w:sz w:val="22"/>
          <w:szCs w:val="22"/>
        </w:rPr>
        <w:tab/>
      </w:r>
    </w:p>
    <w:p w:rsidR="004117B0" w:rsidRDefault="004117B0" w:rsidP="004117B0">
      <w:pPr>
        <w:rPr>
          <w:rFonts w:ascii="Arial" w:eastAsia="Times New Roman" w:hAnsi="Arial" w:cs="Arial"/>
          <w:sz w:val="22"/>
          <w:szCs w:val="22"/>
        </w:rPr>
      </w:pPr>
    </w:p>
    <w:p w:rsidR="004117B0" w:rsidRPr="0097756C" w:rsidRDefault="004117B0" w:rsidP="004117B0">
      <w:pPr>
        <w:rPr>
          <w:rFonts w:ascii="Arial" w:eastAsia="Times New Roman" w:hAnsi="Arial" w:cs="Arial"/>
          <w:sz w:val="22"/>
          <w:szCs w:val="22"/>
        </w:rPr>
      </w:pPr>
      <w:r w:rsidRPr="0097756C">
        <w:rPr>
          <w:rFonts w:ascii="Arial" w:eastAsia="Times New Roman" w:hAnsi="Arial" w:cs="Arial"/>
          <w:sz w:val="22"/>
          <w:szCs w:val="22"/>
        </w:rPr>
        <w:t xml:space="preserve">ZESTAWIENIE WYMAGANYCH PARAMETRÓW  </w:t>
      </w:r>
    </w:p>
    <w:p w:rsidR="004117B0" w:rsidRDefault="004117B0" w:rsidP="004117B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14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5809"/>
        <w:gridCol w:w="3402"/>
        <w:gridCol w:w="3402"/>
      </w:tblGrid>
      <w:tr w:rsidR="004117B0" w:rsidTr="003A1C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 oferowany</w:t>
            </w:r>
          </w:p>
        </w:tc>
      </w:tr>
      <w:tr w:rsidR="004117B0" w:rsidTr="003A1C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OPROGRAMOWANIE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DC1CA1" w:rsidRDefault="00DC1CA1" w:rsidP="00DC1CA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1CA1">
              <w:rPr>
                <w:rFonts w:ascii="Arial" w:hAnsi="Arial" w:cs="Arial"/>
                <w:sz w:val="22"/>
                <w:szCs w:val="22"/>
              </w:rPr>
              <w:t>- współpraca z oprogramowaniem</w:t>
            </w:r>
            <w:r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współpracując</w:t>
            </w:r>
            <w:r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ym</w:t>
            </w:r>
            <w:r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z zaoferowanym aparatem </w:t>
            </w:r>
            <w:proofErr w:type="spellStart"/>
            <w:r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ekg</w:t>
            </w:r>
            <w:proofErr w:type="spellEnd"/>
            <w:r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umożliwiające  rejestrację, analizę, pomiary oraz archiwizację elektrokardiograficznych badań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ind w:hanging="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prezentacja na wyświetlaczu 1, 3, 6 lub 12 przebiegów EKG, wyników analizy 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 xml:space="preserve">  i interpretacji, badań zapisanych w pamięci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rejestracja 12 standardowych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EKG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wydruk w trybie 1, 3, 6 lub 12 przebiegów EKG. Drukowanie wybranej grupy: 1 kanał,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3 kanały w układzie standardowym, 3 kanały w układzie Cabrera, 6 kanałów w układzie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standardowym, 6 kanałów w układzie Cabrera, 12 kanałów w układzie standardowym,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12 kanałów w układzie Cabrera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możliwe rodzaje badań: ręczne, AUTO, SPIRO, automatyczne do schowka, 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 xml:space="preserve">  AUTOMANUAL, LONG (v.07.xx5)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zapis automatyczny z funkcją zapisu “do schowka” sygnału EKG ze wszystkich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12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jednocześnie, a następnie w zależności od ustawień: wydrukowanie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badania, analizy, interpretacji lub zapisanie badania do bazy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>- regulowana długość zapisu badania automatycznego w przedziale od 6 do 30 sekund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zapis wsteczny przy badaniu automatycznym do schowka i przy badaniu ręcznym (v.07.xx5)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wydruk rytmu przy badaniu AUTO i badaniu automatycznym do schowka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definiowalne etapy badania według ustalonych parametrów przy badaniu AUTOMANUAL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zapis badania do pamięci od 1 minuty do 15 minut w trybie LONG (v.07.xx5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wydruk na drukarce aparatu lub zewnętrznej drukarce 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wydruk z bazy pacjentów. Możliwość wydruku dodatkowych informacji o badaniu i pacjencie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klawiatura membranowa alfanumeryczna z przyciskami funkcyjnymi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>- możliwość ustawienia parametrów przebiegów: prędkości, czułości i intensywności wydruku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łatwa obsługa dzięki menu obsługiwanego za pomocą panelu dotykowego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baza pacjentów badań. Pamięć do 1000 pacjentów lub 1000 badań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przeglądanie na wyświetlaczu zapisanych w pamięci badań, z możliwością zmiany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ilości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>, wzmocnienia i prędkości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automatyczna analiza i interpretacja zgodna z EN 60601-2-51 (baza CSE) - wyniki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 xml:space="preserve">  analizy i interpretacji zależne od wieku i płci pacjenta, detekcja arytmii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wykonanie do 130 badań automatycznych w trybie pracy akumulatorowej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>- ciągły pomiar częstości akcji serca (HR) i jego prezentacja na wyświetlaczu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aparat przystosowany do bezpośredniej pracy na otwartym sercu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możliwość włączania i wyłączania filtrów: filtr zakłóceń sieciowych: 50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60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>; filtr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zakłóceń mięśniowych: 25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35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45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; filtr izolinii: 0,15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0,45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0,75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1,5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detekcja INOP odpięcia elektrody niezależna dla każdego kanału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wykrywanie i prezentacja impulsów stymulujących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dźwiękowa sygnalizacja wykrytych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pobudzeń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stymulatora serca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>- zabezpieczenie przed impulsem defibrylującym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eksport badań do pamięci USB, na skrzynkę e-mail lub na inny aparat za pomocą 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 xml:space="preserve">  usługi EKG-MAIL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bezprzewodowa komunikacja z siecią LAN lub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przewodowa komunikacja z siecią LAN lub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  <w:p w:rsidR="004117B0" w:rsidRPr="00DC1CA1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1CA1">
              <w:rPr>
                <w:rFonts w:ascii="Arial" w:hAnsi="Arial" w:cs="Arial"/>
                <w:sz w:val="22"/>
                <w:szCs w:val="22"/>
              </w:rPr>
              <w:t xml:space="preserve">- współpraca </w:t>
            </w:r>
            <w:r w:rsidR="00DC1CA1" w:rsidRPr="00DC1CA1">
              <w:rPr>
                <w:rFonts w:ascii="Arial" w:hAnsi="Arial" w:cs="Arial"/>
                <w:sz w:val="22"/>
                <w:szCs w:val="22"/>
              </w:rPr>
              <w:t>oprogramowania</w:t>
            </w:r>
            <w:r w:rsidR="00DC1CA1"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z zaoferowanym aparatem </w:t>
            </w:r>
            <w:proofErr w:type="spellStart"/>
            <w:r w:rsidR="00DC1CA1"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ekg</w:t>
            </w:r>
            <w:proofErr w:type="spellEnd"/>
            <w:r w:rsidR="00DC1CA1" w:rsidRPr="00DC1CA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umożliwiające  rejestrację, analizę, pomiary oraz archiwizację elektrokardiograficznych badań</w:t>
            </w:r>
          </w:p>
          <w:p w:rsidR="004117B0" w:rsidRPr="00DC1CA1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1CA1">
              <w:rPr>
                <w:rFonts w:ascii="Arial" w:hAnsi="Arial" w:cs="Arial"/>
                <w:sz w:val="22"/>
                <w:szCs w:val="22"/>
              </w:rPr>
              <w:t>- możliwość przyjmowania zleceń na wykonanie badania i odsyłania wyników w standardzie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HL7 poprzez sieć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wykonywanie spirometrycznego badania przesiewowego przy użyciu przystawki </w:t>
            </w:r>
            <w:r w:rsidR="00DC1CA1">
              <w:rPr>
                <w:rFonts w:ascii="Arial" w:hAnsi="Arial" w:cs="Arial"/>
                <w:sz w:val="22"/>
                <w:szCs w:val="22"/>
              </w:rPr>
              <w:t xml:space="preserve">dającej możliwość wykonania badania spirometrycznego </w:t>
            </w:r>
            <w:bookmarkStart w:id="0" w:name="_GoBack"/>
            <w:bookmarkEnd w:id="0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EDM - archiwizacja badań za dany okres na zewnętrznym nośniku (pamięć USB)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PARAMETRY TECHNICZNO-EKSPLOATACYJNE</w:t>
            </w:r>
            <w:bookmarkStart w:id="1" w:name="_Hlk107985755"/>
            <w:bookmarkEnd w:id="1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waga: &lt; 1,3 kg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zasilanie: zewnętrzne - AC 100 V - 240 V (47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- 63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); wewnętrzne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1F6CBA">
              <w:rPr>
                <w:rFonts w:ascii="Arial" w:hAnsi="Arial" w:cs="Arial"/>
                <w:sz w:val="22"/>
                <w:szCs w:val="22"/>
              </w:rPr>
              <w:t xml:space="preserve"> akumulator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7,2 V, 2,2 Ah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pobór prądu z sieci zasilającej: 0,5 A (maksymalny prąd pobierany przy napięciu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  zasilającym 100 V - 120 V); 0,25 A (maksymalny prąd pobierany przy napięciu zasilającym 220 V - 240 V)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EKG sygnały: 12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standardowych I, II, III,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aVR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aVL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aVF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>, V1, V2, V3, V4, V5, V6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czułość: 2,5/5/10/20 mm/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+/- 5%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prędkość zapisu: 5/6,25/10/12,5/25/50 mm/s +/- 5%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format wydruku: badanie ręczne - 1x1, 3x1, 6x1, 12x1; badanie automatyczne - 1x12, 3x4, 6x2, 12x1; badanie automatyczne z wydrukiem rytmu: 3x4+1, 3x4+2, 3x4+3,  4x3+1, 4x3+2, 4x3+3, 6x2+1, 6x2+2, 6x2+3 (v.07.xx5)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 xml:space="preserve">- papier: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termoczuły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>, bezpyłowy o szerokości 110-112 mm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wyświetlacz LCD: kolorowy TFT 7”, podświetlanie (LED), 800x480 z panelem dotykowym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częstotliwość próbkowania: 8000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na kanał (próbkowanie równomierne)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rozdzielczość przetwornika A/C: 12 bitów (v.07.205, v.07.305); 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skośne przesunięcie między kanałami: &lt; 100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us</w:t>
            </w:r>
            <w:proofErr w:type="spellEnd"/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amplituda kwantyzacji: 2,54 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uV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/LSB; </w:t>
            </w:r>
            <w:r w:rsidRPr="001F6CBA">
              <w:rPr>
                <w:rFonts w:ascii="Arial" w:hAnsi="Arial" w:cs="Arial"/>
                <w:sz w:val="22"/>
                <w:szCs w:val="22"/>
              </w:rPr>
              <w:br/>
              <w:t>- błąd pomiaru amplitudy: &lt; +/- 2%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zakres sygnału EKG: 10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Vp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>-p)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zakres częstotliwości: 0,05 - 150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(przy wyłączonych filtrach) wg EN 60601-2-25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rodzaj ochrony przed porażeniem elektrycznym (EN 60601-1): urządzenie klasy I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część aplikacyjna (EN 60601-1): Typu CF odporna na defibrylację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klasa i grupa urządzenia wg EN 55011: klasa A, grupa 1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klasa urządzenia medycznego: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IIa</w:t>
            </w:r>
            <w:proofErr w:type="spellEnd"/>
            <w:r w:rsidRPr="001F6CBA">
              <w:rPr>
                <w:rFonts w:ascii="Arial" w:hAnsi="Arial" w:cs="Arial"/>
                <w:sz w:val="22"/>
                <w:szCs w:val="22"/>
              </w:rPr>
              <w:t xml:space="preserve"> (reguła 10)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bezpieczeństwo użytkowania: EN 60601-1, EN 60601-2-25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kompatybilność elektromagnetyczna: EN 60601-1-2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elektrody kończynowe - 4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elektrody przedsercowe - 6 szt.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elektrody blaszkowe – EPB1 v 001 - 6szt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kabel EKG KEKG-30R - 1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kabel zasilania sieciowego - 1 szt.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papier R-A4 szerokość 112 mm - 1 szt.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 xml:space="preserve">- żel do EKG - 1 </w:t>
            </w:r>
            <w:proofErr w:type="spellStart"/>
            <w:r w:rsidRPr="001F6CBA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instrukcja użytkowania - 1 szt.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CERTYFIKATY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suppressAutoHyphens/>
              <w:autoSpaceDN w:val="0"/>
              <w:spacing w:after="160" w:line="256" w:lineRule="auto"/>
              <w:ind w:left="27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B0" w:rsidTr="003A1C61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CE 0197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EN ISO 1348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117B0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MDD 93/42/EEC</w:t>
            </w:r>
          </w:p>
          <w:p w:rsidR="004117B0" w:rsidRPr="001F6CBA" w:rsidRDefault="004117B0" w:rsidP="003A1C61">
            <w:pPr>
              <w:pStyle w:val="Akapitzlist"/>
              <w:ind w:left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CBA">
              <w:rPr>
                <w:rFonts w:ascii="Arial" w:hAnsi="Arial" w:cs="Arial"/>
                <w:sz w:val="22"/>
                <w:szCs w:val="22"/>
              </w:rPr>
              <w:t>- CFS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Pr="001F6CBA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7B0" w:rsidRDefault="004117B0" w:rsidP="003A1C61">
            <w:pPr>
              <w:pStyle w:val="Akapitzlist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A93" w:rsidRDefault="002C6A93"/>
    <w:sectPr w:rsidR="002C6A93" w:rsidSect="00411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14528"/>
    <w:multiLevelType w:val="hybridMultilevel"/>
    <w:tmpl w:val="A4E8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5"/>
    <w:rsid w:val="002C6A93"/>
    <w:rsid w:val="003D5B95"/>
    <w:rsid w:val="004117B0"/>
    <w:rsid w:val="00D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04A1-BA09-43B2-8BCB-F686143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7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7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4117B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4117B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827</Words>
  <Characters>4968</Characters>
  <Application>Microsoft Office Word</Application>
  <DocSecurity>0</DocSecurity>
  <Lines>41</Lines>
  <Paragraphs>11</Paragraphs>
  <ScaleCrop>false</ScaleCrop>
  <Company>WCO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4</cp:revision>
  <dcterms:created xsi:type="dcterms:W3CDTF">2024-04-12T08:27:00Z</dcterms:created>
  <dcterms:modified xsi:type="dcterms:W3CDTF">2024-04-12T08:32:00Z</dcterms:modified>
</cp:coreProperties>
</file>