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4070E382" w:rsidR="00DE0A4F" w:rsidRPr="00994092" w:rsidRDefault="00DE0A4F" w:rsidP="00957D9D">
      <w:pPr>
        <w:pStyle w:val="Bezodstpw"/>
        <w:numPr>
          <w:ilvl w:val="0"/>
          <w:numId w:val="2"/>
        </w:numPr>
        <w:spacing w:line="276" w:lineRule="auto"/>
        <w:ind w:left="284" w:hanging="284"/>
        <w:jc w:val="both"/>
        <w:rPr>
          <w:rFonts w:ascii="Cambria" w:hAnsi="Cambria"/>
          <w:sz w:val="20"/>
          <w:szCs w:val="20"/>
        </w:rPr>
      </w:pPr>
      <w:r w:rsidRPr="00994092">
        <w:rPr>
          <w:rFonts w:ascii="Cambria" w:hAnsi="Cambria" w:cs="Calibri"/>
          <w:sz w:val="20"/>
          <w:szCs w:val="20"/>
        </w:rPr>
        <w:t xml:space="preserve">Umowa niniejsza zostaje zawarta w wyniku przeprowadzonego postępowania nr </w:t>
      </w:r>
      <w:r w:rsidR="005F22E8" w:rsidRPr="00994092">
        <w:rPr>
          <w:rFonts w:ascii="Cambria" w:hAnsi="Cambria" w:cs="Arial"/>
          <w:sz w:val="20"/>
          <w:szCs w:val="20"/>
        </w:rPr>
        <w:t>GKRiOŚ.II.7624.</w:t>
      </w:r>
      <w:r w:rsidR="00994092" w:rsidRPr="00994092">
        <w:rPr>
          <w:rFonts w:ascii="Cambria" w:hAnsi="Cambria" w:cs="Arial"/>
          <w:sz w:val="20"/>
          <w:szCs w:val="20"/>
        </w:rPr>
        <w:t>0</w:t>
      </w:r>
      <w:r w:rsidR="00EC04B2">
        <w:rPr>
          <w:rFonts w:ascii="Cambria" w:hAnsi="Cambria" w:cs="Arial"/>
          <w:sz w:val="20"/>
          <w:szCs w:val="20"/>
        </w:rPr>
        <w:t>6</w:t>
      </w:r>
      <w:r w:rsidR="005F22E8" w:rsidRPr="00994092">
        <w:rPr>
          <w:rFonts w:ascii="Cambria" w:hAnsi="Cambria" w:cs="Arial"/>
          <w:sz w:val="20"/>
          <w:szCs w:val="20"/>
        </w:rPr>
        <w:t>.2</w:t>
      </w:r>
      <w:r w:rsidR="00994092" w:rsidRPr="00994092">
        <w:rPr>
          <w:rFonts w:ascii="Cambria" w:hAnsi="Cambria" w:cs="Arial"/>
          <w:sz w:val="20"/>
          <w:szCs w:val="20"/>
        </w:rPr>
        <w:t>3</w:t>
      </w:r>
      <w:r w:rsidR="005F22E8" w:rsidRPr="00994092">
        <w:rPr>
          <w:rFonts w:ascii="Cambria" w:hAnsi="Cambria" w:cs="Arial"/>
          <w:b/>
          <w:bCs/>
          <w:sz w:val="20"/>
          <w:szCs w:val="20"/>
        </w:rPr>
        <w:t xml:space="preserve"> </w:t>
      </w:r>
      <w:r w:rsidRPr="00994092">
        <w:rPr>
          <w:rFonts w:ascii="Cambria" w:hAnsi="Cambria" w:cs="Calibri"/>
          <w:sz w:val="20"/>
          <w:szCs w:val="20"/>
        </w:rPr>
        <w:t xml:space="preserve">w sprawie udzielenia zamówienia publicznego w trybie podstawowym  na </w:t>
      </w:r>
      <w:r w:rsidR="00994092" w:rsidRPr="00994092">
        <w:rPr>
          <w:rFonts w:ascii="Cambria" w:eastAsiaTheme="minorHAnsi" w:hAnsi="Cambria"/>
          <w:sz w:val="20"/>
          <w:szCs w:val="20"/>
        </w:rPr>
        <w:t>zadanie inwestycyjne realizowane w ramach</w:t>
      </w:r>
      <w:r w:rsidR="00994092" w:rsidRPr="00994092">
        <w:rPr>
          <w:rFonts w:ascii="Cambria" w:hAnsi="Cambria"/>
          <w:sz w:val="20"/>
          <w:szCs w:val="20"/>
        </w:rPr>
        <w:t xml:space="preserve"> </w:t>
      </w:r>
      <w:r w:rsidR="00994092" w:rsidRPr="00994092">
        <w:rPr>
          <w:rFonts w:ascii="Cambria" w:eastAsiaTheme="minorHAnsi" w:hAnsi="Cambria"/>
          <w:sz w:val="20"/>
          <w:szCs w:val="20"/>
        </w:rPr>
        <w:t>Rządowego Funduszu Polski Ład: Program Inwestycji Strategicznych p.n.  „Rewitalizacja miasta Działoszyce, Etap 3”</w:t>
      </w:r>
      <w:r w:rsidR="00957D9D" w:rsidRPr="00994092">
        <w:rPr>
          <w:rFonts w:ascii="Cambria" w:hAnsi="Cambria"/>
          <w:sz w:val="20"/>
          <w:szCs w:val="20"/>
        </w:rPr>
        <w:t xml:space="preserve"> </w:t>
      </w:r>
      <w:r w:rsidRPr="00994092">
        <w:rPr>
          <w:rFonts w:ascii="Cambria" w:hAnsi="Cambria" w:cs="Calibri"/>
          <w:sz w:val="20"/>
          <w:szCs w:val="20"/>
        </w:rPr>
        <w:t xml:space="preserve">zgodnie z ustawą </w:t>
      </w:r>
      <w:bookmarkStart w:id="2" w:name="_Hlk62884048"/>
      <w:r w:rsidRPr="00994092">
        <w:rPr>
          <w:rFonts w:ascii="Cambria" w:hAnsi="Cambria" w:cs="Calibri"/>
          <w:sz w:val="20"/>
          <w:szCs w:val="20"/>
        </w:rPr>
        <w:t>Prawo zamówień Publicznych (Dz.U.</w:t>
      </w:r>
      <w:r w:rsidR="00994092" w:rsidRPr="00994092">
        <w:rPr>
          <w:rFonts w:ascii="Cambria" w:hAnsi="Cambria"/>
          <w:sz w:val="20"/>
          <w:szCs w:val="20"/>
        </w:rPr>
        <w:t xml:space="preserve">  z 2022 r. poz. 1710</w:t>
      </w:r>
      <w:r w:rsidRPr="00994092">
        <w:rPr>
          <w:rFonts w:ascii="Cambria" w:hAnsi="Cambria"/>
          <w:sz w:val="20"/>
          <w:szCs w:val="20"/>
        </w:rPr>
        <w:t>), zwaną dalej</w:t>
      </w:r>
      <w:r w:rsidRPr="00994092">
        <w:rPr>
          <w:rFonts w:ascii="Cambria" w:hAnsi="Cambria" w:cs="Calibri"/>
          <w:sz w:val="20"/>
          <w:szCs w:val="20"/>
        </w:rPr>
        <w:t xml:space="preserve"> „</w:t>
      </w:r>
      <w:proofErr w:type="spellStart"/>
      <w:r w:rsidRPr="00994092">
        <w:rPr>
          <w:rFonts w:ascii="Cambria" w:hAnsi="Cambria" w:cs="Calibri"/>
          <w:bCs/>
          <w:sz w:val="20"/>
          <w:szCs w:val="20"/>
        </w:rPr>
        <w:t>Pzp</w:t>
      </w:r>
      <w:bookmarkEnd w:id="2"/>
      <w:proofErr w:type="spellEnd"/>
      <w:r w:rsidRPr="00994092">
        <w:rPr>
          <w:rFonts w:ascii="Cambria" w:hAnsi="Cambria" w:cs="Calibri"/>
          <w:bCs/>
          <w:sz w:val="20"/>
          <w:szCs w:val="20"/>
        </w:rPr>
        <w:t>”</w:t>
      </w:r>
      <w:r w:rsidRPr="00994092">
        <w:rPr>
          <w:rFonts w:ascii="Cambria" w:hAnsi="Cambria" w:cs="Calibri"/>
          <w:sz w:val="20"/>
          <w:szCs w:val="20"/>
        </w:rPr>
        <w:t>.</w:t>
      </w:r>
    </w:p>
    <w:p w14:paraId="6CE7B3CA" w14:textId="65D26CAA" w:rsidR="00165F4B" w:rsidRPr="00994092"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3" w:name="_Hlk62886124"/>
      <w:r w:rsidRPr="00D05024">
        <w:rPr>
          <w:rFonts w:ascii="Cambria" w:hAnsi="Cambria" w:cs="Calibri"/>
          <w:sz w:val="20"/>
          <w:szCs w:val="20"/>
        </w:rPr>
        <w:t>Specyfikacji Technicznej Wykonania i Odbioru Robót (zwanego dalej „</w:t>
      </w:r>
      <w:proofErr w:type="spellStart"/>
      <w:r w:rsidRPr="00D05024">
        <w:rPr>
          <w:rFonts w:ascii="Cambria" w:hAnsi="Cambria" w:cs="Calibri"/>
          <w:sz w:val="20"/>
          <w:szCs w:val="20"/>
        </w:rPr>
        <w:t>STWiOR</w:t>
      </w:r>
      <w:proofErr w:type="spellEnd"/>
      <w:r w:rsidRPr="00D05024">
        <w:rPr>
          <w:rFonts w:ascii="Cambria" w:hAnsi="Cambria" w:cs="Calibri"/>
          <w:sz w:val="20"/>
          <w:szCs w:val="20"/>
        </w:rPr>
        <w:t>”)                          i planu Bezpieczeństwa i Ochrony Zdrowia  (zwanego dalej „</w:t>
      </w:r>
      <w:proofErr w:type="spellStart"/>
      <w:r w:rsidRPr="00D05024">
        <w:rPr>
          <w:rFonts w:ascii="Cambria" w:hAnsi="Cambria" w:cs="Calibri"/>
          <w:sz w:val="20"/>
          <w:szCs w:val="20"/>
        </w:rPr>
        <w:t>BiOZ</w:t>
      </w:r>
      <w:proofErr w:type="spellEnd"/>
      <w:r w:rsidRPr="00D05024">
        <w:rPr>
          <w:rFonts w:ascii="Cambria" w:hAnsi="Cambria" w:cs="Calibri"/>
          <w:sz w:val="20"/>
          <w:szCs w:val="20"/>
        </w:rPr>
        <w:t xml:space="preserve">”), </w:t>
      </w:r>
    </w:p>
    <w:bookmarkEnd w:id="3"/>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4"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4"/>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D05024">
        <w:rPr>
          <w:rStyle w:val="FontStyle55"/>
          <w:rFonts w:ascii="Cambria" w:hAnsi="Cambria" w:cs="Calibri"/>
          <w:kern w:val="0"/>
          <w:sz w:val="20"/>
          <w:szCs w:val="20"/>
        </w:rPr>
        <w:t>STWiOR</w:t>
      </w:r>
      <w:proofErr w:type="spellEnd"/>
      <w:r w:rsidRPr="00D05024">
        <w:rPr>
          <w:rStyle w:val="FontStyle55"/>
          <w:rFonts w:ascii="Cambria" w:hAnsi="Cambria" w:cs="Calibri"/>
          <w:kern w:val="0"/>
          <w:sz w:val="20"/>
          <w:szCs w:val="20"/>
        </w:rPr>
        <w:t xml:space="preserve">,  </w:t>
      </w:r>
      <w:proofErr w:type="spellStart"/>
      <w:r w:rsidRPr="00D05024">
        <w:rPr>
          <w:rStyle w:val="FontStyle55"/>
          <w:rFonts w:ascii="Cambria" w:hAnsi="Cambria" w:cs="Calibri"/>
          <w:kern w:val="0"/>
          <w:sz w:val="20"/>
          <w:szCs w:val="20"/>
        </w:rPr>
        <w:t>BiOZ</w:t>
      </w:r>
      <w:proofErr w:type="spellEnd"/>
      <w:r w:rsidRPr="00D05024">
        <w:rPr>
          <w:rStyle w:val="FontStyle55"/>
          <w:rFonts w:ascii="Cambria" w:hAnsi="Cambria" w:cs="Calibri"/>
          <w:kern w:val="0"/>
          <w:sz w:val="20"/>
          <w:szCs w:val="20"/>
        </w:rPr>
        <w:t>,</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5" w:name="_Hlk62886256"/>
      <w:r w:rsidRPr="00D05024">
        <w:rPr>
          <w:rFonts w:ascii="Cambria" w:hAnsi="Cambria" w:cs="Calibri"/>
          <w:kern w:val="0"/>
          <w:sz w:val="20"/>
          <w:szCs w:val="20"/>
        </w:rPr>
        <w:t>decyzji - pozwolenia na budowę</w:t>
      </w:r>
      <w:bookmarkEnd w:id="5"/>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w:t>
      </w:r>
      <w:proofErr w:type="spellStart"/>
      <w:r w:rsidRPr="00D05024">
        <w:rPr>
          <w:rStyle w:val="FontStyle55"/>
          <w:rFonts w:ascii="Cambria" w:hAnsi="Cambria" w:cs="Calibri"/>
          <w:kern w:val="0"/>
          <w:sz w:val="20"/>
          <w:szCs w:val="20"/>
        </w:rPr>
        <w:t>pen-drive</w:t>
      </w:r>
      <w:proofErr w:type="spellEnd"/>
      <w:r w:rsidRPr="00D05024">
        <w:rPr>
          <w:rStyle w:val="FontStyle55"/>
          <w:rFonts w:ascii="Cambria" w:hAnsi="Cambria" w:cs="Calibri"/>
          <w:kern w:val="0"/>
          <w:sz w:val="20"/>
          <w:szCs w:val="20"/>
        </w:rPr>
        <w:t xml:space="preser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3E47236C" w:rsidR="00DE0A4F" w:rsidRPr="00D05024" w:rsidRDefault="00DE0A4F" w:rsidP="00565993">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Umowy. </w:t>
      </w:r>
    </w:p>
    <w:p w14:paraId="572EA480" w14:textId="4CE55C17"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2</w:t>
      </w:r>
      <w:r w:rsidRPr="00D05024">
        <w:rPr>
          <w:rFonts w:ascii="Cambria" w:hAnsi="Cambria" w:cs="Calibri"/>
          <w:b/>
          <w:sz w:val="20"/>
          <w:szCs w:val="20"/>
        </w:rPr>
        <w:t>.</w:t>
      </w:r>
      <w:r w:rsidRPr="00D05024">
        <w:rPr>
          <w:rFonts w:ascii="Cambria" w:hAnsi="Cambria" w:cs="Calibri"/>
          <w:sz w:val="20"/>
          <w:szCs w:val="20"/>
        </w:rPr>
        <w:tab/>
        <w:t>Postęp robót winien odpowiadać harmonogramom,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D05024">
        <w:rPr>
          <w:rFonts w:ascii="Cambria" w:hAnsi="Cambria" w:cs="Calibri"/>
          <w:sz w:val="20"/>
          <w:szCs w:val="20"/>
        </w:rPr>
        <w:lastRenderedPageBreak/>
        <w:t>zdarzenia.  Zamawiający po konsultacji z inspektorem nadzoru oceni zaistniałą sytuację i jej wpływ na termin realizacji prac.</w:t>
      </w:r>
    </w:p>
    <w:p w14:paraId="78CFE28C" w14:textId="04F1001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6E43F08D"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w:t>
      </w:r>
      <w:r w:rsidR="00994092">
        <w:rPr>
          <w:rFonts w:ascii="Cambria" w:hAnsi="Cambria" w:cs="Calibri"/>
          <w:b/>
          <w:color w:val="000000"/>
          <w:sz w:val="20"/>
          <w:szCs w:val="20"/>
        </w:rPr>
        <w:t>………..</w:t>
      </w:r>
      <w:r w:rsidR="00982782" w:rsidRPr="00620191">
        <w:rPr>
          <w:rFonts w:ascii="Cambria" w:hAnsi="Cambria" w:cs="Calibri"/>
          <w:b/>
          <w:color w:val="000000"/>
          <w:sz w:val="20"/>
          <w:szCs w:val="20"/>
        </w:rPr>
        <w:t xml:space="preserve">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7"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3C63F1B4"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w:t>
      </w:r>
      <w:r w:rsidR="00EB5ABC" w:rsidRPr="00620191">
        <w:rPr>
          <w:rStyle w:val="FontStyle32"/>
          <w:rFonts w:ascii="Cambria" w:hAnsi="Cambria" w:cs="Arial"/>
          <w:sz w:val="20"/>
          <w:szCs w:val="20"/>
        </w:rPr>
        <w:t xml:space="preserve">w terminie  do </w:t>
      </w:r>
      <w:r w:rsidR="00EB5ABC" w:rsidRPr="00620191">
        <w:rPr>
          <w:rStyle w:val="FontStyle32"/>
          <w:rFonts w:ascii="Cambria" w:hAnsi="Cambria" w:cs="Arial"/>
          <w:b/>
          <w:color w:val="000000"/>
          <w:sz w:val="20"/>
          <w:szCs w:val="20"/>
        </w:rPr>
        <w:t>………… miesięcy</w:t>
      </w:r>
      <w:r w:rsidR="00EB5ABC" w:rsidRPr="00620191">
        <w:rPr>
          <w:rStyle w:val="FontStyle32"/>
          <w:rFonts w:ascii="Cambria" w:hAnsi="Cambria" w:cs="Arial"/>
          <w:color w:val="000000"/>
          <w:sz w:val="20"/>
          <w:szCs w:val="20"/>
        </w:rPr>
        <w:t xml:space="preserve"> </w:t>
      </w:r>
      <w:r w:rsidR="00EB5ABC" w:rsidRPr="00620191">
        <w:rPr>
          <w:rStyle w:val="FontStyle32"/>
          <w:rFonts w:ascii="Cambria" w:hAnsi="Cambria" w:cs="Arial"/>
          <w:sz w:val="20"/>
          <w:szCs w:val="20"/>
        </w:rPr>
        <w:t>od daty podpisania niniejszej Umowy</w:t>
      </w:r>
      <w:bookmarkEnd w:id="7"/>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6"/>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xml:space="preserve">, z </w:t>
      </w:r>
      <w:proofErr w:type="spellStart"/>
      <w:r w:rsidRPr="00D05024">
        <w:rPr>
          <w:rFonts w:ascii="Cambria" w:hAnsi="Cambria" w:cs="Calibri"/>
          <w:kern w:val="0"/>
          <w:sz w:val="20"/>
          <w:szCs w:val="20"/>
        </w:rPr>
        <w:t>późn</w:t>
      </w:r>
      <w:proofErr w:type="spellEnd"/>
      <w:r w:rsidRPr="00D05024">
        <w:rPr>
          <w:rFonts w:ascii="Cambria" w:hAnsi="Cambria" w:cs="Calibri"/>
          <w:kern w:val="0"/>
          <w:sz w:val="20"/>
          <w:szCs w:val="20"/>
        </w:rPr>
        <w:t>.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4AF7C1D5"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 xml:space="preserve">niezwłocznie po zawarciu Umowy </w:t>
      </w:r>
      <w:r w:rsidR="00CA53A7">
        <w:rPr>
          <w:rFonts w:ascii="Cambria" w:hAnsi="Cambria" w:cs="Calibri"/>
          <w:sz w:val="20"/>
          <w:szCs w:val="20"/>
        </w:rPr>
        <w:t>, lecz nie później niż w terminie 7 dni od dnia jej zawarcia</w:t>
      </w:r>
      <w:r w:rsidR="00CA53A7" w:rsidRPr="00D05024">
        <w:rPr>
          <w:rFonts w:ascii="Cambria" w:hAnsi="Cambria" w:cs="Calibri"/>
          <w:sz w:val="20"/>
          <w:szCs w:val="20"/>
        </w:rPr>
        <w:t xml:space="preserve"> </w:t>
      </w:r>
      <w:r w:rsidRPr="00D05024">
        <w:rPr>
          <w:rFonts w:ascii="Cambria" w:hAnsi="Cambria" w:cs="Calibri"/>
          <w:sz w:val="20"/>
          <w:szCs w:val="20"/>
        </w:rPr>
        <w:t>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0315AB4"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w:t>
      </w:r>
      <w:r w:rsidR="00CA53A7">
        <w:rPr>
          <w:rFonts w:ascii="Cambria" w:hAnsi="Cambria" w:cs="Calibri"/>
          <w:sz w:val="20"/>
          <w:szCs w:val="20"/>
        </w:rPr>
        <w:t>,</w:t>
      </w:r>
      <w:r w:rsidR="00CA53A7" w:rsidRPr="00D05024">
        <w:rPr>
          <w:rFonts w:ascii="Cambria" w:hAnsi="Cambria" w:cs="Calibri"/>
          <w:sz w:val="20"/>
          <w:szCs w:val="20"/>
        </w:rPr>
        <w:t xml:space="preserve"> </w:t>
      </w:r>
      <w:r w:rsidR="00CA53A7">
        <w:rPr>
          <w:rFonts w:ascii="Cambria" w:hAnsi="Cambria" w:cs="Calibri"/>
          <w:sz w:val="20"/>
          <w:szCs w:val="20"/>
        </w:rPr>
        <w:t>w terminie 7 dni od zgłoszenia żądania przez</w:t>
      </w:r>
      <w:r w:rsidR="00CA53A7" w:rsidRPr="00D05024">
        <w:rPr>
          <w:rFonts w:ascii="Cambria" w:hAnsi="Cambria" w:cs="Calibri"/>
          <w:sz w:val="20"/>
          <w:szCs w:val="20"/>
        </w:rPr>
        <w:t xml:space="preserve"> </w:t>
      </w:r>
      <w:r w:rsidR="00CA53A7">
        <w:rPr>
          <w:rFonts w:ascii="Cambria" w:hAnsi="Cambria" w:cs="Calibri"/>
          <w:sz w:val="20"/>
          <w:szCs w:val="20"/>
        </w:rPr>
        <w:t xml:space="preserve">Zamawiającego, </w:t>
      </w:r>
      <w:r w:rsidRPr="00D05024">
        <w:rPr>
          <w:rFonts w:ascii="Cambria" w:hAnsi="Cambria" w:cs="Calibri"/>
          <w:sz w:val="20"/>
          <w:szCs w:val="20"/>
        </w:rPr>
        <w:t>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69BEC1CC" w14:textId="0F642AEC" w:rsidR="00035C02" w:rsidRPr="00851413" w:rsidRDefault="00DE0A4F" w:rsidP="00035C02">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zawarcia umowy o przetwarzaniu danych osobowych tych osób.</w:t>
      </w:r>
    </w:p>
    <w:p w14:paraId="37A1891F" w14:textId="1D640F0F" w:rsidR="00035C02" w:rsidRPr="00851413" w:rsidRDefault="00035C02" w:rsidP="00851413">
      <w:pPr>
        <w:pStyle w:val="Akapitzlist"/>
        <w:numPr>
          <w:ilvl w:val="0"/>
          <w:numId w:val="64"/>
        </w:numPr>
        <w:suppressAutoHyphens/>
        <w:spacing w:line="276" w:lineRule="auto"/>
        <w:ind w:left="284" w:hanging="284"/>
        <w:jc w:val="both"/>
        <w:rPr>
          <w:rFonts w:ascii="Cambria Math" w:hAnsi="Cambria Math"/>
          <w:sz w:val="20"/>
          <w:szCs w:val="20"/>
        </w:rPr>
      </w:pPr>
      <w:r w:rsidRPr="00851413">
        <w:rPr>
          <w:rFonts w:ascii="Cambria Math" w:hAnsi="Cambria Math"/>
          <w:sz w:val="20"/>
          <w:szCs w:val="20"/>
        </w:rPr>
        <w:t xml:space="preserve">Sposób weryfikacji zatrudnienia tych osób przez Zamawiającego jest następujący: </w:t>
      </w:r>
    </w:p>
    <w:p w14:paraId="4B162AD9" w14:textId="2EC85611" w:rsidR="00035C02" w:rsidRPr="00851413" w:rsidRDefault="00035C02" w:rsidP="00851413">
      <w:pPr>
        <w:pStyle w:val="Akapitzlist"/>
        <w:numPr>
          <w:ilvl w:val="1"/>
          <w:numId w:val="12"/>
        </w:numPr>
        <w:spacing w:line="276" w:lineRule="auto"/>
        <w:ind w:left="709" w:right="-1" w:hanging="425"/>
        <w:jc w:val="both"/>
        <w:rPr>
          <w:rFonts w:ascii="Cambria Math" w:hAnsi="Cambria Math"/>
          <w:sz w:val="20"/>
          <w:szCs w:val="20"/>
        </w:rPr>
      </w:pPr>
      <w:r w:rsidRPr="00851413">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2C76B6B4" w14:textId="41A29BCC" w:rsidR="00035C02" w:rsidRPr="00351CD8" w:rsidRDefault="00035C02" w:rsidP="00851413">
      <w:pPr>
        <w:pStyle w:val="Akapitzlist"/>
        <w:tabs>
          <w:tab w:val="num" w:pos="360"/>
        </w:tabs>
        <w:spacing w:after="3" w:line="276" w:lineRule="auto"/>
        <w:ind w:left="709" w:right="-1"/>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Oświadczenia zatrudnionego pracownika; </w:t>
      </w:r>
    </w:p>
    <w:p w14:paraId="614BD222" w14:textId="25A824EA"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Oświadczenia Wykonawcy lub Podwykonawcy o zatrudnieniu pracownika na podstawie umowy o pracę </w:t>
      </w:r>
    </w:p>
    <w:p w14:paraId="34C94BC7" w14:textId="50050B41" w:rsidR="00035C02" w:rsidRPr="00851413" w:rsidRDefault="00035C02" w:rsidP="00851413">
      <w:pPr>
        <w:tabs>
          <w:tab w:val="num" w:pos="360"/>
        </w:tabs>
        <w:spacing w:after="3" w:line="276" w:lineRule="auto"/>
        <w:ind w:right="-1"/>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851413">
        <w:rPr>
          <w:rFonts w:ascii="Cambria Math" w:hAnsi="Cambria Math"/>
          <w:sz w:val="20"/>
          <w:szCs w:val="20"/>
        </w:rPr>
        <w:t xml:space="preserve">Poświadczonej za zgodność z oryginałem kopii umowy o pracę zatrudnionego pracownika; </w:t>
      </w:r>
    </w:p>
    <w:p w14:paraId="296CDA93" w14:textId="02AA8556"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500A059B" w14:textId="3D62ED5E" w:rsidR="00035C02" w:rsidRPr="00351CD8" w:rsidRDefault="00035C02" w:rsidP="00851413">
      <w:pPr>
        <w:pStyle w:val="Akapitzlist"/>
        <w:numPr>
          <w:ilvl w:val="1"/>
          <w:numId w:val="12"/>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2B85DABC" w14:textId="7E7F2C52" w:rsidR="00035C02" w:rsidRPr="00351CD8" w:rsidRDefault="00035C02" w:rsidP="00851413">
      <w:pPr>
        <w:pStyle w:val="Akapitzlist"/>
        <w:tabs>
          <w:tab w:val="num" w:pos="360"/>
        </w:tabs>
        <w:spacing w:after="3" w:line="276" w:lineRule="auto"/>
        <w:ind w:left="709" w:right="14"/>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49252674" w14:textId="6F0927F0"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Zamawiający uprawniony jest w szczególności do: </w:t>
      </w:r>
    </w:p>
    <w:p w14:paraId="314106E9" w14:textId="7FE5FE74"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a. </w:t>
      </w:r>
      <w:r w:rsidRPr="00351CD8">
        <w:rPr>
          <w:rFonts w:ascii="Cambria Math" w:hAnsi="Cambria Math"/>
          <w:sz w:val="20"/>
          <w:szCs w:val="20"/>
        </w:rPr>
        <w:t xml:space="preserve">żądania dowodów w zakresie potwierdzania spełniania ww. wymogów i dokonywania ich oceny; </w:t>
      </w:r>
    </w:p>
    <w:p w14:paraId="26B2D929" w14:textId="3F03952D"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b. </w:t>
      </w:r>
      <w:r w:rsidRPr="00351CD8">
        <w:rPr>
          <w:rFonts w:ascii="Cambria Math" w:hAnsi="Cambria Math"/>
          <w:sz w:val="20"/>
          <w:szCs w:val="20"/>
        </w:rPr>
        <w:t xml:space="preserve">żądania wyjaśnień w przypadku wątpliwości w zakresie potwierdzenia spełniania ww. wymogów, </w:t>
      </w:r>
    </w:p>
    <w:p w14:paraId="3641BC6F" w14:textId="19C3239A"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c. </w:t>
      </w:r>
      <w:r w:rsidRPr="00351CD8">
        <w:rPr>
          <w:rFonts w:ascii="Cambria Math" w:hAnsi="Cambria Math"/>
          <w:sz w:val="20"/>
          <w:szCs w:val="20"/>
        </w:rPr>
        <w:t xml:space="preserve">przeprowadzania kontroli na miejscu wykonywania świadczenia. </w:t>
      </w:r>
    </w:p>
    <w:p w14:paraId="12E6AD31" w14:textId="48B912BB"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3)</w:t>
      </w:r>
      <w:r>
        <w:rPr>
          <w:rFonts w:ascii="Cambria Math" w:hAnsi="Cambria Math"/>
          <w:sz w:val="20"/>
          <w:szCs w:val="20"/>
        </w:rPr>
        <w:tab/>
      </w: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368EF37D" w14:textId="0E39D974" w:rsidR="00035C02" w:rsidRPr="00F8520A" w:rsidRDefault="00035C02" w:rsidP="00035C02">
      <w:pPr>
        <w:suppressAutoHyphens/>
        <w:spacing w:line="276" w:lineRule="auto"/>
        <w:ind w:left="709" w:hanging="425"/>
        <w:jc w:val="both"/>
        <w:rPr>
          <w:rFonts w:ascii="Cambria" w:hAnsi="Cambria" w:cs="Calibri"/>
          <w:sz w:val="20"/>
          <w:szCs w:val="20"/>
        </w:rPr>
      </w:pPr>
      <w:r>
        <w:rPr>
          <w:rFonts w:ascii="Cambria Math" w:hAnsi="Cambria Math"/>
          <w:sz w:val="20"/>
          <w:szCs w:val="20"/>
        </w:rPr>
        <w:t>4)</w:t>
      </w:r>
      <w:r>
        <w:rPr>
          <w:rFonts w:ascii="Cambria Math" w:hAnsi="Cambria Math"/>
          <w:sz w:val="20"/>
          <w:szCs w:val="20"/>
        </w:rPr>
        <w:tab/>
      </w: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28ABBD86" w14:textId="77777777" w:rsidR="00035C02" w:rsidRPr="00851413" w:rsidRDefault="00035C02" w:rsidP="00851413">
      <w:pPr>
        <w:suppressAutoHyphens/>
        <w:spacing w:line="276" w:lineRule="auto"/>
        <w:jc w:val="both"/>
        <w:rPr>
          <w:rFonts w:ascii="Cambria" w:hAnsi="Cambria" w:cs="Calibri"/>
          <w:sz w:val="20"/>
          <w:szCs w:val="20"/>
        </w:rPr>
      </w:pPr>
    </w:p>
    <w:p w14:paraId="55D16A12" w14:textId="77777777" w:rsidR="00035C02" w:rsidRPr="00D05024" w:rsidRDefault="00035C02" w:rsidP="00851413">
      <w:pPr>
        <w:pStyle w:val="Akapitzlist"/>
        <w:suppressAutoHyphens/>
        <w:spacing w:line="276" w:lineRule="auto"/>
        <w:ind w:left="709"/>
        <w:jc w:val="both"/>
        <w:rPr>
          <w:rFonts w:ascii="Cambria" w:hAnsi="Cambria" w:cs="Calibri"/>
          <w:sz w:val="20"/>
          <w:szCs w:val="20"/>
        </w:rPr>
      </w:pP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10CF662C"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Wykonawca, podwykonawca lub dalszy podwykonawca zamówienia na roboty budowlane, zamierzający zawrzeć umowę o podwykonawstwo</w:t>
      </w:r>
      <w:r w:rsidR="007511F9">
        <w:rPr>
          <w:rFonts w:ascii="Cambria" w:hAnsi="Cambria" w:cs="Calibri"/>
          <w:kern w:val="0"/>
          <w:sz w:val="20"/>
          <w:szCs w:val="20"/>
        </w:rPr>
        <w:t>, której przedmiotem są roboty budowlane</w:t>
      </w:r>
      <w:r w:rsidRPr="00D05024">
        <w:rPr>
          <w:rFonts w:ascii="Cambria" w:hAnsi="Cambria" w:cs="Calibri"/>
          <w:kern w:val="0"/>
          <w:sz w:val="20"/>
          <w:szCs w:val="20"/>
        </w:rPr>
        <w:t xml:space="preserve">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w:t>
      </w:r>
      <w:r w:rsidR="007511F9">
        <w:rPr>
          <w:rFonts w:ascii="Cambria" w:hAnsi="Cambria" w:cs="Calibri"/>
          <w:kern w:val="0"/>
          <w:sz w:val="20"/>
          <w:szCs w:val="20"/>
        </w:rPr>
        <w:t>o treści zgodnej z przedłożonym projektem l</w:t>
      </w:r>
      <w:r w:rsidR="007511F9" w:rsidRPr="00D05024">
        <w:rPr>
          <w:rFonts w:ascii="Cambria" w:hAnsi="Cambria" w:cs="Calibri"/>
          <w:kern w:val="0"/>
          <w:sz w:val="20"/>
          <w:szCs w:val="20"/>
        </w:rPr>
        <w:t xml:space="preserve">ub </w:t>
      </w:r>
      <w:r w:rsidRPr="00D05024">
        <w:rPr>
          <w:rFonts w:ascii="Cambria" w:hAnsi="Cambria" w:cs="Calibri"/>
          <w:kern w:val="0"/>
          <w:sz w:val="20"/>
          <w:szCs w:val="20"/>
        </w:rPr>
        <w:t xml:space="preserve">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sidR="007511F9">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1BBE3946" w14:textId="08446BAE" w:rsidR="007511F9" w:rsidRPr="00851413" w:rsidRDefault="00DE0A4F" w:rsidP="00851413">
      <w:pPr>
        <w:pStyle w:val="Heading"/>
        <w:spacing w:after="120" w:line="276" w:lineRule="auto"/>
        <w:ind w:left="567" w:hanging="283"/>
        <w:jc w:val="both"/>
        <w:rPr>
          <w:rFonts w:ascii="Cambria" w:hAnsi="Cambria"/>
          <w:sz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r w:rsidR="007511F9">
        <w:rPr>
          <w:rFonts w:ascii="Cambria" w:hAnsi="Cambria" w:cs="Calibri"/>
          <w:kern w:val="0"/>
          <w:sz w:val="20"/>
          <w:szCs w:val="20"/>
        </w:rPr>
        <w:t xml:space="preserve">. </w:t>
      </w:r>
      <w:r w:rsidR="007511F9" w:rsidRPr="00351CD8">
        <w:rPr>
          <w:rFonts w:ascii="Cambria Math" w:hAnsi="Cambria Math" w:cs="Calibri"/>
          <w:sz w:val="20"/>
          <w:szCs w:val="20"/>
        </w:rPr>
        <w:t xml:space="preserve">Zamawiający </w:t>
      </w:r>
      <w:r w:rsidR="007511F9" w:rsidRPr="00351CD8">
        <w:rPr>
          <w:rFonts w:ascii="Cambria Math" w:hAnsi="Cambria Math"/>
          <w:sz w:val="20"/>
          <w:szCs w:val="20"/>
        </w:rPr>
        <w:t>zgłasza w formie pisemnej, pod rygorem nieważności, zastrzeżenia do projektu umowy o podwykonawstwo, której przedmiotem są roboty budowlane, w przypadku gdy:</w:t>
      </w:r>
    </w:p>
    <w:p w14:paraId="6BA7E95A"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23B00102"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32235F00" w14:textId="77777777" w:rsidR="007511F9" w:rsidRPr="00351CD8" w:rsidRDefault="007511F9" w:rsidP="007511F9">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12006276" w14:textId="77777777" w:rsidR="007511F9" w:rsidRDefault="007511F9" w:rsidP="007511F9">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B51E0DF" w14:textId="7F8F4F91" w:rsidR="00DE0A4F" w:rsidRPr="00D05024" w:rsidRDefault="00DE0A4F" w:rsidP="002D5D5E">
      <w:pPr>
        <w:pStyle w:val="Heading"/>
        <w:spacing w:after="120" w:line="276" w:lineRule="auto"/>
        <w:ind w:left="567" w:hanging="283"/>
        <w:jc w:val="both"/>
        <w:rPr>
          <w:rFonts w:ascii="Cambria" w:hAnsi="Cambria" w:cs="Calibri"/>
          <w:kern w:val="0"/>
          <w:sz w:val="20"/>
          <w:szCs w:val="20"/>
        </w:rPr>
      </w:pPr>
    </w:p>
    <w:p w14:paraId="51E68200" w14:textId="37EC669C" w:rsidR="007511F9" w:rsidRPr="00D05024" w:rsidRDefault="007511F9" w:rsidP="007511F9">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7511F9">
        <w:rPr>
          <w:rFonts w:ascii="Cambria" w:hAnsi="Cambria" w:cs="Calibri"/>
          <w:kern w:val="0"/>
          <w:sz w:val="20"/>
          <w:szCs w:val="20"/>
        </w:rPr>
        <w:t xml:space="preserve"> </w:t>
      </w:r>
      <w:r w:rsidRPr="00D05024">
        <w:rPr>
          <w:rFonts w:ascii="Cambria" w:hAnsi="Cambria" w:cs="Calibri"/>
          <w:kern w:val="0"/>
          <w:sz w:val="20"/>
          <w:szCs w:val="20"/>
        </w:rPr>
        <w:t>Wykonawca zobowiązany jest w treści umów z podwykonawcami i dalszymi podwykonawcami przestrzegać następujących wymagań:</w:t>
      </w:r>
    </w:p>
    <w:p w14:paraId="1316290C"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 xml:space="preserve">21 </w:t>
      </w:r>
      <w:r w:rsidRPr="00BA4D40">
        <w:rPr>
          <w:rFonts w:ascii="Cambria" w:hAnsi="Cambria" w:cs="Calibri"/>
          <w:sz w:val="20"/>
          <w:szCs w:val="20"/>
        </w:rPr>
        <w:t>dni od dnia doręczenia faktury,</w:t>
      </w:r>
    </w:p>
    <w:p w14:paraId="54316C2D" w14:textId="77777777" w:rsidR="007511F9" w:rsidRPr="00F06FE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cs="Calibri"/>
          <w:sz w:val="20"/>
          <w:szCs w:val="20"/>
        </w:rPr>
        <w:t>,</w:t>
      </w:r>
    </w:p>
    <w:p w14:paraId="070FEABE"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08AD4030"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798417A6" w14:textId="77777777" w:rsidR="007511F9" w:rsidRPr="00351CD8" w:rsidRDefault="007511F9" w:rsidP="007511F9">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5B8C2D92"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BBD1408" w14:textId="77777777" w:rsidR="007511F9" w:rsidRPr="00BA4D40" w:rsidRDefault="007511F9" w:rsidP="007511F9">
      <w:pPr>
        <w:pStyle w:val="Bezodstpw"/>
        <w:suppressAutoHyphens/>
        <w:autoSpaceDN w:val="0"/>
        <w:spacing w:line="276" w:lineRule="auto"/>
        <w:ind w:left="993"/>
        <w:jc w:val="both"/>
        <w:textAlignment w:val="baseline"/>
        <w:rPr>
          <w:rFonts w:ascii="Cambria" w:hAnsi="Cambria" w:cs="Calibri"/>
          <w:bCs/>
          <w:sz w:val="20"/>
          <w:szCs w:val="20"/>
        </w:rPr>
      </w:pPr>
    </w:p>
    <w:p w14:paraId="0FB63028"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5B62195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5D720766"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7A92BF2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6ABB1E1E"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Wykonawca jest zobowiązany do wprowadzenia wszystkich powyższych zobowiązań do umowy zawieranej z Podwykonawcą. </w:t>
      </w:r>
    </w:p>
    <w:p w14:paraId="277F4987"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593497B5"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powoływał się, na zasadach określonych w art. 118 ust. 1 </w:t>
      </w:r>
      <w:proofErr w:type="spellStart"/>
      <w:r w:rsidRPr="00D5067B">
        <w:rPr>
          <w:rFonts w:ascii="Cambria" w:hAnsi="Cambria" w:cs="Calibri"/>
          <w:kern w:val="0"/>
          <w:sz w:val="20"/>
          <w:szCs w:val="20"/>
        </w:rPr>
        <w:t>Pzp</w:t>
      </w:r>
      <w:proofErr w:type="spellEnd"/>
      <w:r w:rsidRPr="00D5067B">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 xml:space="preserve">zapisów w art. 462 ust. 7 </w:t>
      </w:r>
      <w:proofErr w:type="spellStart"/>
      <w:r w:rsidRPr="00AA1819">
        <w:rPr>
          <w:rFonts w:ascii="Cambria" w:hAnsi="Cambria" w:cs="Calibri"/>
          <w:kern w:val="0"/>
          <w:sz w:val="20"/>
          <w:szCs w:val="20"/>
        </w:rPr>
        <w:t>Pzp</w:t>
      </w:r>
      <w:proofErr w:type="spellEnd"/>
      <w:r w:rsidRPr="00AA1819">
        <w:rPr>
          <w:rFonts w:ascii="Cambria" w:hAnsi="Cambria" w:cs="Calibri"/>
          <w:kern w:val="0"/>
          <w:sz w:val="20"/>
          <w:szCs w:val="20"/>
        </w:rPr>
        <w:t>.</w:t>
      </w:r>
    </w:p>
    <w:p w14:paraId="51ACE886" w14:textId="77777777" w:rsidR="007511F9" w:rsidRPr="000A0C4E"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5929271F" w14:textId="77777777" w:rsidR="00DE0A4F" w:rsidRPr="00851413" w:rsidRDefault="00DE0A4F" w:rsidP="00851413">
      <w:pPr>
        <w:pStyle w:val="Heading"/>
        <w:spacing w:after="120" w:line="276" w:lineRule="auto"/>
        <w:ind w:left="567" w:hanging="283"/>
        <w:rPr>
          <w:rFonts w:ascii="Cambria" w:hAnsi="Cambria" w:cs="Calibri"/>
          <w:b/>
          <w:sz w:val="20"/>
        </w:rPr>
      </w:pPr>
      <w:r w:rsidRPr="00851413">
        <w:rPr>
          <w:rFonts w:ascii="Cambria" w:hAnsi="Cambria" w:cs="Calibri"/>
          <w:b/>
          <w:sz w:val="20"/>
        </w:rPr>
        <w:t>§ 6</w:t>
      </w:r>
    </w:p>
    <w:p w14:paraId="1ACEABC0" w14:textId="77777777" w:rsidR="00DE0A4F" w:rsidRPr="00D05024" w:rsidRDefault="00DE0A4F" w:rsidP="00851413">
      <w:pPr>
        <w:pStyle w:val="Nagwek2"/>
        <w:widowControl w:val="0"/>
        <w:numPr>
          <w:ilvl w:val="0"/>
          <w:numId w:val="0"/>
        </w:numPr>
        <w:tabs>
          <w:tab w:val="left" w:pos="708"/>
        </w:tabs>
        <w:suppressAutoHyphens/>
        <w:autoSpaceDN w:val="0"/>
        <w:spacing w:line="276" w:lineRule="auto"/>
        <w:jc w:val="center"/>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Zamawiający zapewnia nadzór Inwestorski nad robotami budowlanymi stanowiącymi Przedmiot 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23C353FD"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r w:rsidR="00AF63BB">
        <w:rPr>
          <w:rFonts w:ascii="Cambria" w:hAnsi="Cambria" w:cs="Calibri"/>
          <w:sz w:val="20"/>
          <w:szCs w:val="20"/>
        </w:rPr>
        <w:t xml:space="preserve"> zgodnie z obowiązującymi przepisami prawa</w:t>
      </w:r>
      <w:r w:rsidRPr="00D05024">
        <w:rPr>
          <w:rFonts w:ascii="Cambria" w:hAnsi="Cambria" w:cs="Calibri"/>
          <w:sz w:val="20"/>
          <w:szCs w:val="20"/>
        </w:rPr>
        <w:t>.</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3202F58A"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dokonania wszelkich </w:t>
      </w:r>
      <w:r w:rsidR="00444511">
        <w:rPr>
          <w:rFonts w:ascii="Cambria" w:hAnsi="Cambria" w:cs="Calibri"/>
          <w:sz w:val="20"/>
          <w:szCs w:val="20"/>
        </w:rPr>
        <w:t xml:space="preserve">formalności i </w:t>
      </w:r>
      <w:r w:rsidRPr="00D05024">
        <w:rPr>
          <w:rFonts w:ascii="Cambria" w:hAnsi="Cambria" w:cs="Calibri"/>
          <w:sz w:val="20"/>
          <w:szCs w:val="20"/>
        </w:rPr>
        <w:t>opłat związanych  z zajęciem pasa drog</w:t>
      </w:r>
      <w:r w:rsidR="00444511">
        <w:rPr>
          <w:rFonts w:ascii="Cambria" w:hAnsi="Cambria" w:cs="Calibri"/>
          <w:sz w:val="20"/>
          <w:szCs w:val="20"/>
        </w:rPr>
        <w:t>owego</w:t>
      </w:r>
      <w:r w:rsidRPr="00D05024">
        <w:rPr>
          <w:rFonts w:ascii="Cambria" w:hAnsi="Cambria" w:cs="Calibri"/>
          <w:sz w:val="20"/>
          <w:szCs w:val="20"/>
        </w:rPr>
        <w:t>;</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xml:space="preserve">, z </w:t>
      </w:r>
      <w:proofErr w:type="spellStart"/>
      <w:r w:rsidRPr="00D05024">
        <w:rPr>
          <w:rFonts w:ascii="Cambria" w:hAnsi="Cambria" w:cs="Calibri"/>
          <w:sz w:val="20"/>
          <w:szCs w:val="20"/>
        </w:rPr>
        <w:t>późn</w:t>
      </w:r>
      <w:proofErr w:type="spellEnd"/>
      <w:r w:rsidRPr="00D05024">
        <w:rPr>
          <w:rFonts w:ascii="Cambria" w:hAnsi="Cambria" w:cs="Calibri"/>
          <w:sz w:val="20"/>
          <w:szCs w:val="20"/>
        </w:rPr>
        <w:t>.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2DED036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43CF14F9" w14:textId="77777777" w:rsidR="00DE0A4F" w:rsidRPr="00D05024" w:rsidRDefault="00DE0A4F" w:rsidP="002D5D5E">
      <w:pPr>
        <w:pStyle w:val="Style7"/>
        <w:widowControl/>
        <w:spacing w:line="276" w:lineRule="auto"/>
        <w:ind w:left="426" w:firstLine="0"/>
        <w:rPr>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0409C2FE" w14:textId="7CC0CF70" w:rsidR="00B95F54" w:rsidRPr="00AF1BAE" w:rsidRDefault="00B95F54" w:rsidP="00AF1BAE">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 xml:space="preserve">Strony postanawiają, że wynagrodzenie określone w ust. </w:t>
      </w:r>
      <w:r w:rsidR="0006764F">
        <w:rPr>
          <w:rStyle w:val="FontStyle32"/>
          <w:rFonts w:ascii="Cambria" w:hAnsi="Cambria" w:cs="Calibri"/>
          <w:kern w:val="0"/>
          <w:sz w:val="20"/>
          <w:szCs w:val="20"/>
        </w:rPr>
        <w:t>1</w:t>
      </w:r>
      <w:r w:rsidRPr="00D05024">
        <w:rPr>
          <w:rStyle w:val="FontStyle32"/>
          <w:rFonts w:ascii="Cambria" w:hAnsi="Cambria" w:cs="Calibri"/>
          <w:kern w:val="0"/>
          <w:sz w:val="20"/>
          <w:szCs w:val="20"/>
        </w:rPr>
        <w:t xml:space="preserve">, stanowi wynagrodzenie ryczałtowe (niesie ryzyko ryczałtu) i jest niezmienne przez cały okres realizacji Umowy </w:t>
      </w:r>
      <w:r w:rsidRPr="00D05024">
        <w:rPr>
          <w:rFonts w:ascii="Cambria" w:hAnsi="Cambria" w:cs="Calibri"/>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w:t>
      </w:r>
      <w:r w:rsidR="00860E3F">
        <w:rPr>
          <w:rFonts w:ascii="Cambria" w:hAnsi="Cambria" w:cs="Calibri"/>
          <w:sz w:val="20"/>
          <w:szCs w:val="20"/>
          <w:lang w:eastAsia="pl-PL"/>
        </w:rPr>
        <w:t xml:space="preserve">NR </w:t>
      </w:r>
      <w:r w:rsidR="009A387E">
        <w:rPr>
          <w:rFonts w:ascii="Cambria" w:hAnsi="Cambria" w:cs="Calibri"/>
          <w:sz w:val="20"/>
          <w:szCs w:val="20"/>
          <w:lang w:eastAsia="pl-PL"/>
        </w:rPr>
        <w:t xml:space="preserve">Edycja </w:t>
      </w:r>
      <w:r w:rsidR="009A387E" w:rsidRPr="00EC04B2">
        <w:rPr>
          <w:rFonts w:ascii="Cambria" w:hAnsi="Cambria" w:cs="Calibri"/>
          <w:sz w:val="20"/>
          <w:szCs w:val="20"/>
          <w:lang w:eastAsia="pl-PL"/>
        </w:rPr>
        <w:t>2</w:t>
      </w:r>
      <w:r w:rsidR="00860E3F" w:rsidRPr="00EC04B2">
        <w:rPr>
          <w:rFonts w:ascii="Cambria" w:hAnsi="Cambria" w:cs="Calibri"/>
          <w:sz w:val="20"/>
          <w:szCs w:val="20"/>
          <w:lang w:eastAsia="pl-PL"/>
        </w:rPr>
        <w:t>/2021/</w:t>
      </w:r>
      <w:r w:rsidR="009A387E" w:rsidRPr="00EC04B2">
        <w:rPr>
          <w:rFonts w:ascii="Cambria" w:hAnsi="Cambria" w:cs="Calibri"/>
          <w:sz w:val="20"/>
          <w:szCs w:val="20"/>
          <w:lang w:eastAsia="pl-PL"/>
        </w:rPr>
        <w:t>3313</w:t>
      </w:r>
      <w:r w:rsidR="00860E3F" w:rsidRPr="00EC04B2">
        <w:rPr>
          <w:rFonts w:ascii="Cambria" w:hAnsi="Cambria" w:cs="Calibri"/>
          <w:sz w:val="20"/>
          <w:szCs w:val="20"/>
          <w:lang w:eastAsia="pl-PL"/>
        </w:rPr>
        <w:t>/</w:t>
      </w:r>
      <w:proofErr w:type="spellStart"/>
      <w:r w:rsidR="00AF1BAE" w:rsidRPr="00EC04B2">
        <w:rPr>
          <w:rFonts w:ascii="Cambria" w:hAnsi="Cambria" w:cs="Calibri"/>
          <w:sz w:val="20"/>
          <w:szCs w:val="20"/>
          <w:lang w:eastAsia="pl-PL"/>
        </w:rPr>
        <w:t>PolskiLad</w:t>
      </w:r>
      <w:proofErr w:type="spellEnd"/>
      <w:r w:rsidR="00AF1BAE">
        <w:rPr>
          <w:rFonts w:ascii="Cambria" w:hAnsi="Cambria" w:cs="Calibri"/>
          <w:sz w:val="20"/>
          <w:szCs w:val="20"/>
          <w:lang w:eastAsia="pl-PL"/>
        </w:rPr>
        <w:t xml:space="preserve">, </w:t>
      </w:r>
      <w:r w:rsidR="00AF1BAE">
        <w:rPr>
          <w:rFonts w:asciiTheme="majorHAnsi" w:hAnsiTheme="majorHAnsi" w:cs="Arial"/>
          <w:sz w:val="20"/>
          <w:szCs w:val="20"/>
        </w:rPr>
        <w:t>i</w:t>
      </w:r>
      <w:r w:rsidR="00AF1BAE" w:rsidRPr="00AF1BAE">
        <w:rPr>
          <w:rFonts w:ascii="Cambria" w:hAnsi="Cambria" w:cs="Calibri"/>
          <w:sz w:val="20"/>
          <w:szCs w:val="20"/>
          <w:lang w:eastAsia="pl-PL"/>
        </w:rPr>
        <w:t>ch w</w:t>
      </w:r>
      <w:r w:rsidRPr="00AF1BAE">
        <w:rPr>
          <w:rFonts w:ascii="Cambria" w:hAnsi="Cambria" w:cs="Calibri"/>
          <w:sz w:val="20"/>
          <w:szCs w:val="20"/>
          <w:lang w:eastAsia="pl-PL"/>
        </w:rPr>
        <w:t>ypłaty</w:t>
      </w:r>
      <w:r w:rsidR="00AF1BAE" w:rsidRPr="00AF1BAE">
        <w:rPr>
          <w:rFonts w:ascii="Cambria" w:hAnsi="Cambria" w:cs="Calibri"/>
          <w:sz w:val="20"/>
          <w:szCs w:val="20"/>
          <w:lang w:eastAsia="pl-PL"/>
        </w:rPr>
        <w:t xml:space="preserve">  </w:t>
      </w:r>
      <w:r w:rsidRPr="00AF1BAE">
        <w:rPr>
          <w:rFonts w:ascii="Cambria" w:hAnsi="Cambria" w:cs="Calibri"/>
          <w:sz w:val="20"/>
          <w:szCs w:val="20"/>
          <w:lang w:eastAsia="pl-PL"/>
        </w:rPr>
        <w:t>na zasadach określonych w § 1</w:t>
      </w:r>
      <w:r w:rsidR="00D05024" w:rsidRPr="00AF1BAE">
        <w:rPr>
          <w:rFonts w:ascii="Cambria" w:hAnsi="Cambria" w:cs="Calibri"/>
          <w:sz w:val="20"/>
          <w:szCs w:val="20"/>
          <w:lang w:eastAsia="pl-PL"/>
        </w:rPr>
        <w:t>2</w:t>
      </w:r>
      <w:r w:rsidRPr="00AF1BAE">
        <w:rPr>
          <w:rFonts w:ascii="Cambria" w:hAnsi="Cambria" w:cs="Calibri"/>
          <w:sz w:val="20"/>
          <w:szCs w:val="20"/>
          <w:lang w:eastAsia="pl-PL"/>
        </w:rPr>
        <w:t xml:space="preserve"> </w:t>
      </w:r>
      <w:r w:rsidR="00AF1BAE">
        <w:rPr>
          <w:rFonts w:ascii="Cambria" w:hAnsi="Cambria" w:cs="Calibri"/>
          <w:sz w:val="20"/>
          <w:szCs w:val="20"/>
          <w:lang w:eastAsia="pl-PL"/>
        </w:rPr>
        <w:t xml:space="preserve">oraz </w:t>
      </w:r>
      <w:r w:rsidR="00AF1BAE" w:rsidRPr="00AF1BAE">
        <w:rPr>
          <w:rFonts w:ascii="Cambria" w:hAnsi="Cambria" w:cs="Calibri"/>
          <w:sz w:val="20"/>
          <w:szCs w:val="20"/>
          <w:lang w:eastAsia="pl-PL"/>
        </w:rPr>
        <w:t>§</w:t>
      </w:r>
      <w:r w:rsidR="00AF1BAE">
        <w:rPr>
          <w:rFonts w:ascii="Cambria" w:hAnsi="Cambria" w:cs="Calibri"/>
          <w:sz w:val="20"/>
          <w:szCs w:val="20"/>
          <w:lang w:eastAsia="pl-PL"/>
        </w:rPr>
        <w:t>13</w:t>
      </w:r>
      <w:r w:rsidRPr="00AF1BAE">
        <w:rPr>
          <w:rFonts w:ascii="Cambria" w:hAnsi="Cambria" w:cs="Calibri"/>
          <w:sz w:val="20"/>
          <w:szCs w:val="20"/>
          <w:lang w:eastAsia="pl-PL"/>
        </w:rPr>
        <w:t>poniżej. Jednocześnie strony postanawiają, że zapłata wynagrodzenia Wykonawcy Inwestycji w całości nastąpi po wykonaniu inwestycji w terminie nie dłuższym niż 35 dni od dnia odbioru Inwestycji przez Beneficjenta.</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36928BAC"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w:t>
      </w:r>
      <w:r w:rsidR="000F6D71">
        <w:rPr>
          <w:rFonts w:ascii="Cambria" w:hAnsi="Cambria" w:cs="Calibri"/>
          <w:sz w:val="20"/>
          <w:szCs w:val="20"/>
        </w:rPr>
        <w:t>4</w:t>
      </w:r>
      <w:r w:rsidRPr="00D05024">
        <w:rPr>
          <w:rFonts w:ascii="Cambria" w:hAnsi="Cambria" w:cs="Calibri"/>
          <w:sz w:val="20"/>
          <w:szCs w:val="20"/>
        </w:rPr>
        <w:t xml:space="preserve">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9"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2F050579"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Zmiana wynagrodzenia określonego w ust. 1 będzie dokonywana w przypadku podwyższenia wynagrodzenia minimalnego począwszy od dnia wejścia w życie właściwych przepisów prawa, nie wcześniej jednak niż od dnia 1 stycznia 202</w:t>
      </w:r>
      <w:r w:rsidR="000F6D71">
        <w:rPr>
          <w:rFonts w:ascii="Cambria" w:hAnsi="Cambria" w:cs="Calibri"/>
          <w:sz w:val="20"/>
          <w:szCs w:val="20"/>
        </w:rPr>
        <w:t>4</w:t>
      </w:r>
      <w:r w:rsidRPr="00D05024">
        <w:rPr>
          <w:rFonts w:ascii="Cambria" w:hAnsi="Cambria" w:cs="Calibri"/>
          <w:sz w:val="20"/>
          <w:szCs w:val="20"/>
        </w:rPr>
        <w:t xml:space="preserve">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6EAFD170"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w:t>
      </w:r>
      <w:r w:rsidR="000F6D71">
        <w:rPr>
          <w:rFonts w:ascii="Cambria" w:hAnsi="Cambria"/>
          <w:sz w:val="20"/>
          <w:szCs w:val="20"/>
        </w:rPr>
        <w:t>4</w:t>
      </w:r>
      <w:r w:rsidRPr="00D05024">
        <w:rPr>
          <w:rFonts w:ascii="Cambria" w:hAnsi="Cambria"/>
          <w:sz w:val="20"/>
          <w:szCs w:val="20"/>
        </w:rPr>
        <w:t xml:space="preserve">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6A02B7C3" w:rsidR="00516F76" w:rsidRPr="00EC04B2"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EC04B2">
        <w:rPr>
          <w:rFonts w:ascii="Cambria" w:eastAsia="Times New Roman" w:hAnsi="Cambria"/>
          <w:sz w:val="20"/>
          <w:szCs w:val="20"/>
          <w:lang w:eastAsia="pl-PL"/>
        </w:rPr>
        <w:t>Pierwsza transza: po zakończeniu wydzielonego etapu prac</w:t>
      </w:r>
      <w:r w:rsidR="00FA05C5" w:rsidRPr="00EC04B2">
        <w:rPr>
          <w:rFonts w:ascii="Cambria" w:eastAsia="Times New Roman" w:hAnsi="Cambria"/>
          <w:sz w:val="20"/>
          <w:szCs w:val="20"/>
          <w:lang w:eastAsia="pl-PL"/>
        </w:rPr>
        <w:t>/dostaw</w:t>
      </w:r>
      <w:r w:rsidRPr="00EC04B2">
        <w:rPr>
          <w:rFonts w:ascii="Cambria" w:eastAsia="Times New Roman" w:hAnsi="Cambria"/>
          <w:sz w:val="20"/>
          <w:szCs w:val="20"/>
          <w:lang w:eastAsia="pl-PL"/>
        </w:rPr>
        <w:t xml:space="preserve"> w ramach realizacji Inwestycji zgodnie z harmonogramem przedłożonym przez Wykonawcę i zaakceptowany przez Zamawiającego w wysokości  </w:t>
      </w:r>
      <w:r w:rsidR="00AF1BAE" w:rsidRPr="00EC04B2">
        <w:rPr>
          <w:rFonts w:ascii="Cambria" w:eastAsia="Times New Roman" w:hAnsi="Cambria"/>
          <w:sz w:val="20"/>
          <w:szCs w:val="20"/>
          <w:lang w:eastAsia="pl-PL"/>
        </w:rPr>
        <w:t>2</w:t>
      </w:r>
      <w:r w:rsidRPr="00EC04B2">
        <w:rPr>
          <w:rFonts w:ascii="Cambria" w:eastAsia="Times New Roman" w:hAnsi="Cambria"/>
          <w:sz w:val="20"/>
          <w:szCs w:val="20"/>
          <w:lang w:eastAsia="pl-PL"/>
        </w:rPr>
        <w:t>0 % wynagrodzenia</w:t>
      </w:r>
      <w:r w:rsidR="00F006D2" w:rsidRPr="00EC04B2">
        <w:rPr>
          <w:rFonts w:ascii="Cambria" w:eastAsia="Times New Roman" w:hAnsi="Cambria"/>
          <w:sz w:val="20"/>
          <w:szCs w:val="20"/>
          <w:lang w:eastAsia="pl-PL"/>
        </w:rPr>
        <w:t>, tj. kwota ………………… zł brutto (słownie: …………………………………………)</w:t>
      </w:r>
      <w:r w:rsidRPr="00EC04B2">
        <w:rPr>
          <w:rFonts w:ascii="Cambria" w:eastAsia="Times New Roman" w:hAnsi="Cambria"/>
          <w:sz w:val="20"/>
          <w:szCs w:val="20"/>
          <w:lang w:eastAsia="pl-PL"/>
        </w:rPr>
        <w:t>.</w:t>
      </w:r>
    </w:p>
    <w:p w14:paraId="6964705C" w14:textId="05509A45" w:rsidR="00AF1BAE" w:rsidRPr="00EC04B2" w:rsidRDefault="00AF1BAE" w:rsidP="00516F76">
      <w:pPr>
        <w:numPr>
          <w:ilvl w:val="0"/>
          <w:numId w:val="59"/>
        </w:numPr>
        <w:spacing w:line="276" w:lineRule="auto"/>
        <w:contextualSpacing/>
        <w:jc w:val="both"/>
        <w:rPr>
          <w:rFonts w:ascii="Cambria" w:eastAsia="Times New Roman" w:hAnsi="Cambria" w:cs="Arial"/>
          <w:sz w:val="20"/>
          <w:szCs w:val="20"/>
          <w:lang w:eastAsia="pl-PL"/>
        </w:rPr>
      </w:pPr>
      <w:r w:rsidRPr="00EC04B2">
        <w:rPr>
          <w:rFonts w:ascii="Cambria" w:eastAsia="Times New Roman" w:hAnsi="Cambria" w:cs="Arial"/>
          <w:sz w:val="20"/>
          <w:szCs w:val="20"/>
          <w:lang w:eastAsia="pl-PL"/>
        </w:rPr>
        <w:t xml:space="preserve">Druga transza: </w:t>
      </w:r>
      <w:r w:rsidRPr="00EC04B2">
        <w:rPr>
          <w:rFonts w:ascii="Cambria" w:eastAsia="Times New Roman" w:hAnsi="Cambria"/>
          <w:sz w:val="20"/>
          <w:szCs w:val="20"/>
          <w:lang w:eastAsia="pl-PL"/>
        </w:rPr>
        <w:t>po zakończeniu wydzielonego etapu prac/dostaw w ramach realizacji Inwestycji zgodnie z harmonogramem przedłożonym przez Wykonawcę i zaakceptowany przez Zamawiającego w wysokości  30 % wynagrodzenia</w:t>
      </w:r>
      <w:r w:rsidR="00F006D2" w:rsidRPr="00EC04B2">
        <w:rPr>
          <w:rFonts w:ascii="Cambria" w:eastAsia="Times New Roman" w:hAnsi="Cambria"/>
          <w:sz w:val="20"/>
          <w:szCs w:val="20"/>
          <w:lang w:eastAsia="pl-PL"/>
        </w:rPr>
        <w:t>, tj. kwota ………………. zł brutto (słownie: …………………………………………)</w:t>
      </w:r>
    </w:p>
    <w:p w14:paraId="52E361B5" w14:textId="56482939" w:rsidR="00516F76" w:rsidRPr="00AF1BAE" w:rsidRDefault="00AF1BAE" w:rsidP="00516F76">
      <w:pPr>
        <w:numPr>
          <w:ilvl w:val="0"/>
          <w:numId w:val="59"/>
        </w:numPr>
        <w:spacing w:line="276" w:lineRule="auto"/>
        <w:contextualSpacing/>
        <w:jc w:val="both"/>
        <w:rPr>
          <w:rFonts w:ascii="Cambria" w:eastAsia="Times New Roman" w:hAnsi="Cambria" w:cs="Arial"/>
          <w:sz w:val="20"/>
          <w:szCs w:val="20"/>
          <w:highlight w:val="yellow"/>
          <w:lang w:eastAsia="pl-PL"/>
        </w:rPr>
      </w:pPr>
      <w:r w:rsidRPr="00EC04B2">
        <w:rPr>
          <w:rFonts w:ascii="Cambria" w:eastAsia="Times New Roman" w:hAnsi="Cambria"/>
          <w:sz w:val="20"/>
          <w:szCs w:val="20"/>
          <w:lang w:eastAsia="pl-PL"/>
        </w:rPr>
        <w:t>Trzecia</w:t>
      </w:r>
      <w:r w:rsidR="00516F76" w:rsidRPr="00EC04B2">
        <w:rPr>
          <w:rFonts w:ascii="Cambria" w:eastAsia="Times New Roman" w:hAnsi="Cambria"/>
          <w:sz w:val="20"/>
          <w:szCs w:val="20"/>
          <w:lang w:eastAsia="pl-PL"/>
        </w:rPr>
        <w:t xml:space="preserve">  transza  po zakończeniu realizacji Inwestycji  w wysokości pozostałej do zapłaty kwoty wynagrodzenia</w:t>
      </w:r>
      <w:r w:rsidR="00EF0CDB" w:rsidRPr="00EC04B2">
        <w:rPr>
          <w:rFonts w:ascii="Cambria" w:eastAsia="Times New Roman" w:hAnsi="Cambria"/>
          <w:sz w:val="20"/>
          <w:szCs w:val="20"/>
          <w:lang w:eastAsia="pl-PL"/>
        </w:rPr>
        <w:t xml:space="preserve"> </w:t>
      </w:r>
      <w:r w:rsidR="00EF0CDB" w:rsidRPr="00AF1BAE">
        <w:rPr>
          <w:rFonts w:ascii="Cambria" w:hAnsi="Cambria" w:cs="Calibri"/>
          <w:sz w:val="20"/>
          <w:szCs w:val="20"/>
          <w:lang w:eastAsia="pl-PL"/>
        </w:rPr>
        <w:t>po wykonaniu inwestycji w terminie nie dłuższym niż 35 dni od dnia odbioru Inwestycji przez Beneficjenta</w:t>
      </w:r>
      <w:r w:rsidR="00516F76" w:rsidRPr="00EC04B2">
        <w:rPr>
          <w:rFonts w:ascii="Cambria" w:eastAsia="Times New Roman" w:hAnsi="Cambria"/>
          <w:sz w:val="20"/>
          <w:szCs w:val="20"/>
          <w:lang w:eastAsia="pl-PL"/>
        </w:rPr>
        <w:t>.</w:t>
      </w:r>
    </w:p>
    <w:p w14:paraId="78284D71" w14:textId="6ADEC7FD" w:rsidR="00516F76" w:rsidRPr="00860E3F"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860E3F">
        <w:rPr>
          <w:rFonts w:ascii="Cambria" w:hAnsi="Cambria" w:cs="Calibri"/>
          <w:bCs/>
          <w:sz w:val="20"/>
          <w:szCs w:val="20"/>
        </w:rPr>
        <w:t xml:space="preserve">Podstawą wypłaty każdej z transz jest faktura wraz z </w:t>
      </w:r>
      <w:r w:rsidR="00AC3934" w:rsidRPr="00860E3F">
        <w:rPr>
          <w:rFonts w:ascii="Cambria" w:hAnsi="Cambria" w:cs="Calibri"/>
          <w:bCs/>
          <w:sz w:val="20"/>
          <w:szCs w:val="20"/>
        </w:rPr>
        <w:t xml:space="preserve">podpisanym bez uwag przez Zamawiającego </w:t>
      </w:r>
      <w:r w:rsidRPr="00860E3F">
        <w:rPr>
          <w:rFonts w:ascii="Cambria" w:hAnsi="Cambria" w:cs="Calibri"/>
          <w:bCs/>
          <w:sz w:val="20"/>
          <w:szCs w:val="20"/>
        </w:rPr>
        <w:t>protokołem odbioru robót</w:t>
      </w:r>
      <w:r w:rsidR="00FA05C5" w:rsidRPr="00860E3F">
        <w:rPr>
          <w:rFonts w:ascii="Cambria" w:hAnsi="Cambria" w:cs="Calibri"/>
          <w:bCs/>
          <w:sz w:val="20"/>
          <w:szCs w:val="20"/>
        </w:rPr>
        <w:t>/dostaw</w:t>
      </w:r>
      <w:r w:rsidRPr="00860E3F">
        <w:rPr>
          <w:rFonts w:ascii="Cambria" w:hAnsi="Cambria" w:cs="Calibri"/>
          <w:bCs/>
          <w:sz w:val="20"/>
          <w:szCs w:val="20"/>
        </w:rPr>
        <w:t xml:space="preserve"> częściowych lub protokołem odbioru końcowego. </w:t>
      </w:r>
    </w:p>
    <w:p w14:paraId="67DDB4FA" w14:textId="1AEF50BA" w:rsidR="00767247" w:rsidRPr="00860E3F" w:rsidRDefault="00767247" w:rsidP="00767247">
      <w:pPr>
        <w:pStyle w:val="Akapitzlist"/>
        <w:numPr>
          <w:ilvl w:val="0"/>
          <w:numId w:val="59"/>
        </w:numPr>
        <w:contextualSpacing w:val="0"/>
        <w:jc w:val="both"/>
        <w:rPr>
          <w:rFonts w:asciiTheme="majorHAnsi" w:hAnsiTheme="majorHAnsi"/>
          <w:sz w:val="20"/>
          <w:szCs w:val="20"/>
        </w:rPr>
      </w:pPr>
      <w:r w:rsidRPr="00860E3F">
        <w:rPr>
          <w:rFonts w:asciiTheme="majorHAnsi" w:hAnsiTheme="majorHAnsi"/>
          <w:sz w:val="20"/>
          <w:szCs w:val="20"/>
        </w:rPr>
        <w:t>Wykonawca jest zobowiązany zapewnić finansowanie inwestycji w części nie pokrytej udziałem własnym Zamawiającego na czas poprzedzający wypłatę środków z Promesy Programu Rządowy Fundusz Polski Ład: Program Inwestycji Strategicznych, przy czym zapłata wynagrodzenia Wykonawcy w całości nastąpi po wykonaniu zamówienia w terminie nie dłuższym niż 35 dni od dnia dokonania odbioru robót przez Zamawiającego.</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003B0829"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BA2615">
        <w:rPr>
          <w:rFonts w:ascii="Cambria" w:hAnsi="Cambria" w:cs="Calibri"/>
          <w:kern w:val="0"/>
          <w:sz w:val="20"/>
          <w:szCs w:val="20"/>
        </w:rPr>
        <w:t>0</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1645D44E"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070CEC">
        <w:rPr>
          <w:rFonts w:ascii="Cambria" w:hAnsi="Cambria" w:cs="Calibri"/>
          <w:kern w:val="0"/>
          <w:sz w:val="20"/>
          <w:szCs w:val="20"/>
        </w:rPr>
        <w:t xml:space="preserve"> wraz z ich oświadczeniami, że całość wymagalnego wynagrodzenia na ich rzecz została zapłacona</w:t>
      </w:r>
      <w:r w:rsidRPr="00D05024">
        <w:rPr>
          <w:rFonts w:ascii="Cambria" w:hAnsi="Cambria" w:cs="Calibri"/>
          <w:kern w:val="0"/>
          <w:sz w:val="20"/>
          <w:szCs w:val="20"/>
        </w:rPr>
        <w:t>.</w:t>
      </w:r>
    </w:p>
    <w:p w14:paraId="00EA444F" w14:textId="73B4BE1F"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w:t>
      </w:r>
      <w:r w:rsidR="00070CEC">
        <w:rPr>
          <w:rFonts w:ascii="Cambria" w:hAnsi="Cambria" w:cs="Calibri"/>
          <w:kern w:val="0"/>
          <w:sz w:val="20"/>
          <w:szCs w:val="20"/>
        </w:rPr>
        <w:t xml:space="preserve"> i oświadczenia</w:t>
      </w:r>
      <w:r w:rsidRPr="00D05024">
        <w:rPr>
          <w:rFonts w:ascii="Cambria" w:hAnsi="Cambria" w:cs="Calibri"/>
          <w:kern w:val="0"/>
          <w:sz w:val="20"/>
          <w:szCs w:val="20"/>
        </w:rPr>
        <w:t>, o który</w:t>
      </w:r>
      <w:r w:rsidR="00070CEC">
        <w:rPr>
          <w:rFonts w:ascii="Cambria" w:hAnsi="Cambria" w:cs="Calibri"/>
          <w:kern w:val="0"/>
          <w:sz w:val="20"/>
          <w:szCs w:val="20"/>
        </w:rPr>
        <w:t>ch</w:t>
      </w:r>
      <w:r w:rsidRPr="00D05024">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1650DC0E" w14:textId="77777777" w:rsidR="000B7177" w:rsidRDefault="000B7177" w:rsidP="002D5D5E">
      <w:pPr>
        <w:spacing w:after="120" w:line="276" w:lineRule="auto"/>
        <w:jc w:val="center"/>
        <w:rPr>
          <w:rFonts w:ascii="Cambria" w:hAnsi="Cambria" w:cs="Calibri"/>
          <w:b/>
          <w:bCs/>
          <w:sz w:val="20"/>
          <w:szCs w:val="20"/>
        </w:rPr>
      </w:pP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8" w:name="_Hlk60840510"/>
      <w:r w:rsidRPr="00D05024">
        <w:rPr>
          <w:rFonts w:ascii="Cambria" w:hAnsi="Cambria" w:cs="Calibri"/>
          <w:b/>
          <w:sz w:val="20"/>
          <w:szCs w:val="20"/>
        </w:rPr>
        <w:t>/Procedura odbioru końcowego /</w:t>
      </w:r>
    </w:p>
    <w:bookmarkEnd w:id="8"/>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9"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9"/>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0"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0"/>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7F365F4F"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W przypadku złej jakości prac, tj. wykon</w:t>
      </w:r>
      <w:r w:rsidR="003042D1">
        <w:rPr>
          <w:rFonts w:ascii="Cambria" w:hAnsi="Cambria" w:cs="Calibri"/>
          <w:sz w:val="20"/>
          <w:szCs w:val="20"/>
        </w:rPr>
        <w:t>yw</w:t>
      </w:r>
      <w:r w:rsidRPr="00D05024">
        <w:rPr>
          <w:rFonts w:ascii="Cambria" w:hAnsi="Cambria" w:cs="Calibri"/>
          <w:sz w:val="20"/>
          <w:szCs w:val="20"/>
        </w:rPr>
        <w:t xml:space="preserve">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1"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1"/>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2"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2"/>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3"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3"/>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082B69D"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4" w:name="_Hlk62900230"/>
      <w:r w:rsidRPr="00D05024">
        <w:rPr>
          <w:rFonts w:ascii="Cambria" w:hAnsi="Cambria" w:cs="Cambria"/>
          <w:sz w:val="20"/>
          <w:szCs w:val="20"/>
        </w:rPr>
        <w:t xml:space="preserve">Czas reakcji na zgłoszoną </w:t>
      </w:r>
      <w:r w:rsidR="00B717CF">
        <w:rPr>
          <w:rFonts w:ascii="Cambria" w:hAnsi="Cambria" w:cs="Cambria"/>
          <w:sz w:val="20"/>
          <w:szCs w:val="20"/>
        </w:rPr>
        <w:t>wadę</w:t>
      </w:r>
      <w:r w:rsidRPr="00D05024">
        <w:rPr>
          <w:rFonts w:ascii="Cambria" w:hAnsi="Cambria" w:cs="Cambria"/>
          <w:sz w:val="20"/>
          <w:szCs w:val="20"/>
        </w:rPr>
        <w:t xml:space="preserve">, tj. przystąpienie do usunięcia </w:t>
      </w:r>
      <w:r w:rsidR="00B717CF">
        <w:rPr>
          <w:rFonts w:ascii="Cambria" w:hAnsi="Cambria" w:cs="Cambria"/>
          <w:sz w:val="20"/>
          <w:szCs w:val="20"/>
        </w:rPr>
        <w:t>wady</w:t>
      </w:r>
      <w:r w:rsidRPr="00D05024">
        <w:rPr>
          <w:rFonts w:ascii="Cambria" w:hAnsi="Cambria" w:cs="Cambria"/>
          <w:sz w:val="20"/>
          <w:szCs w:val="20"/>
        </w:rPr>
        <w:t xml:space="preserve">, nie może przekroczyć 3 dni od zgłoszenia </w:t>
      </w:r>
      <w:r w:rsidR="00B717CF">
        <w:rPr>
          <w:rFonts w:ascii="Cambria" w:hAnsi="Cambria" w:cs="Cambria"/>
          <w:sz w:val="20"/>
          <w:szCs w:val="20"/>
        </w:rPr>
        <w:t>wady</w:t>
      </w:r>
      <w:r w:rsidR="00B717CF" w:rsidRPr="00D05024">
        <w:rPr>
          <w:rFonts w:ascii="Cambria" w:hAnsi="Cambria" w:cs="Cambria"/>
          <w:sz w:val="20"/>
          <w:szCs w:val="20"/>
        </w:rPr>
        <w:t xml:space="preserve"> </w:t>
      </w:r>
      <w:r w:rsidRPr="00D05024">
        <w:rPr>
          <w:rFonts w:ascii="Cambria" w:hAnsi="Cambria" w:cs="Cambria"/>
          <w:sz w:val="20"/>
          <w:szCs w:val="20"/>
        </w:rPr>
        <w:t>(powiadomienia telefonicznego, a następnie potwierdza zgłoszenie faksem bądź mailem), z wyłączeniem dni ustawowo wolnych od pracy.</w:t>
      </w:r>
    </w:p>
    <w:p w14:paraId="4CF04526" w14:textId="013938D3"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45"/>
      <w:bookmarkEnd w:id="14"/>
      <w:r w:rsidRPr="00D05024">
        <w:rPr>
          <w:rFonts w:ascii="Cambria" w:hAnsi="Cambria" w:cs="Cambria"/>
          <w:sz w:val="20"/>
          <w:szCs w:val="20"/>
        </w:rPr>
        <w:t xml:space="preserve">Naprawa gwarancyjna </w:t>
      </w:r>
      <w:r w:rsidR="00B717CF">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5"/>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6" w:name="_Hlk62899590"/>
      <w:r w:rsidRPr="00D05024">
        <w:rPr>
          <w:rFonts w:ascii="Cambria" w:hAnsi="Cambria" w:cs="Calibri"/>
          <w:sz w:val="20"/>
          <w:szCs w:val="20"/>
        </w:rPr>
        <w:t xml:space="preserve"> - za każdy stwierdzony przypadek w wysokości 20 000 z</w:t>
      </w:r>
      <w:bookmarkEnd w:id="16"/>
      <w:r w:rsidRPr="00D05024">
        <w:rPr>
          <w:rFonts w:ascii="Cambria" w:hAnsi="Cambria" w:cs="Calibri"/>
          <w:sz w:val="20"/>
          <w:szCs w:val="20"/>
        </w:rPr>
        <w:t>ł;</w:t>
      </w:r>
    </w:p>
    <w:p w14:paraId="6C37D783" w14:textId="73528C6F"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 xml:space="preserve">za zwłokę w przedłożeniu do zatwierdzenia zmienionego </w:t>
      </w:r>
      <w:proofErr w:type="spellStart"/>
      <w:r w:rsidRPr="00D05024">
        <w:rPr>
          <w:rFonts w:ascii="Cambria" w:hAnsi="Cambria" w:cs="Arial"/>
          <w:sz w:val="20"/>
          <w:szCs w:val="20"/>
        </w:rPr>
        <w:t>Harmonogramuw</w:t>
      </w:r>
      <w:proofErr w:type="spellEnd"/>
      <w:r w:rsidRPr="00D05024">
        <w:rPr>
          <w:rFonts w:ascii="Cambria" w:hAnsi="Cambria" w:cs="Arial"/>
          <w:sz w:val="20"/>
          <w:szCs w:val="20"/>
        </w:rPr>
        <w:t>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04108ABC" w:rsidR="00DE0A4F" w:rsidRPr="00D05024" w:rsidRDefault="00F006D2"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00DE0A4F" w:rsidRPr="00D05024">
        <w:rPr>
          <w:rFonts w:ascii="Cambria" w:hAnsi="Cambria" w:cs="Calibri"/>
          <w:sz w:val="20"/>
          <w:szCs w:val="20"/>
        </w:rPr>
        <w:t>;</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4D471482" w14:textId="77777777" w:rsidR="00F006D2" w:rsidRPr="005D18D0" w:rsidRDefault="00F006D2" w:rsidP="00F006D2">
      <w:pPr>
        <w:numPr>
          <w:ilvl w:val="0"/>
          <w:numId w:val="43"/>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32EEA1F6" w14:textId="25D9D7AB" w:rsidR="00F006D2" w:rsidRPr="00F006D2" w:rsidRDefault="00F006D2" w:rsidP="00F006D2">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09A713AF"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0E4CE201" w14:textId="17D2D5DE"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 xml:space="preserve">Ustala się górny limit </w:t>
      </w:r>
      <w:r w:rsidR="006C666F">
        <w:rPr>
          <w:rFonts w:ascii="Cambria" w:hAnsi="Cambria" w:cs="Calibri"/>
          <w:sz w:val="20"/>
          <w:szCs w:val="20"/>
        </w:rPr>
        <w:t xml:space="preserve">łącznych </w:t>
      </w:r>
      <w:r w:rsidRPr="00D05024">
        <w:rPr>
          <w:rFonts w:ascii="Cambria" w:hAnsi="Cambria" w:cs="Calibri"/>
          <w:sz w:val="20"/>
          <w:szCs w:val="20"/>
        </w:rPr>
        <w:t>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69AADBB1"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w:t>
      </w:r>
      <w:r w:rsidR="004B29D9">
        <w:rPr>
          <w:rFonts w:ascii="Cambria" w:hAnsi="Cambria" w:cs="Calibri"/>
          <w:sz w:val="20"/>
          <w:szCs w:val="20"/>
        </w:rPr>
        <w:t>30</w:t>
      </w:r>
      <w:r w:rsidR="004B29D9" w:rsidRPr="00D05024">
        <w:rPr>
          <w:rFonts w:ascii="Cambria" w:hAnsi="Cambria" w:cs="Calibri"/>
          <w:sz w:val="20"/>
          <w:szCs w:val="20"/>
        </w:rPr>
        <w:t xml:space="preserve"> </w:t>
      </w:r>
      <w:r w:rsidRPr="00D05024">
        <w:rPr>
          <w:rFonts w:ascii="Cambria" w:hAnsi="Cambria" w:cs="Calibri"/>
          <w:sz w:val="20"/>
          <w:szCs w:val="20"/>
        </w:rPr>
        <w:t>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5ABAFB34"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t>KARTA GWARANCYJNA</w:t>
      </w:r>
    </w:p>
    <w:p w14:paraId="4951C9DA" w14:textId="5B860B33" w:rsidR="00DE0A4F" w:rsidRPr="00D05024" w:rsidRDefault="00DE0A4F" w:rsidP="00CB3350">
      <w:pPr>
        <w:shd w:val="clear" w:color="auto" w:fill="FFFFFF"/>
        <w:spacing w:line="276" w:lineRule="auto"/>
        <w:jc w:val="center"/>
        <w:rPr>
          <w:rFonts w:ascii="Cambria" w:hAnsi="Cambria" w:cs="Calibri"/>
          <w:sz w:val="20"/>
          <w:szCs w:val="20"/>
        </w:rPr>
      </w:pPr>
      <w:r w:rsidRPr="00D05024">
        <w:rPr>
          <w:rFonts w:ascii="Cambria" w:hAnsi="Cambria" w:cs="Calibri"/>
          <w:sz w:val="20"/>
          <w:szCs w:val="20"/>
        </w:rPr>
        <w:t>wykonanych robót w okresie gwarancji</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7" w:name="_Hlk65485202"/>
      <w:bookmarkStart w:id="18"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7"/>
      <w:bookmarkEnd w:id="18"/>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5DC66" w15:done="0"/>
  <w15:commentEx w15:paraId="5FCDC0BC" w15:done="0"/>
  <w15:commentEx w15:paraId="27328005" w15:done="0"/>
  <w15:commentEx w15:paraId="671B9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7356" w14:textId="77777777" w:rsidR="000F6D71" w:rsidRDefault="000F6D71" w:rsidP="005B3BC9">
      <w:r>
        <w:separator/>
      </w:r>
    </w:p>
  </w:endnote>
  <w:endnote w:type="continuationSeparator" w:id="0">
    <w:p w14:paraId="3EB2C90C" w14:textId="77777777" w:rsidR="000F6D71" w:rsidRDefault="000F6D71"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A460" w14:textId="77777777" w:rsidR="00EC04B2" w:rsidRDefault="00EC04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C66D" w14:textId="64840BC1" w:rsidR="000F6D71" w:rsidRDefault="000F6D71">
    <w:pPr>
      <w:pStyle w:val="Stopka"/>
      <w:jc w:val="right"/>
    </w:pPr>
    <w:r>
      <w:fldChar w:fldCharType="begin"/>
    </w:r>
    <w:r>
      <w:instrText>PAGE   \* MERGEFORMAT</w:instrText>
    </w:r>
    <w:r>
      <w:fldChar w:fldCharType="separate"/>
    </w:r>
    <w:r w:rsidR="00EC04B2">
      <w:rPr>
        <w:noProof/>
      </w:rPr>
      <w:t>1</w:t>
    </w:r>
    <w:r>
      <w:rPr>
        <w:noProof/>
      </w:rPr>
      <w:fldChar w:fldCharType="end"/>
    </w:r>
  </w:p>
  <w:p w14:paraId="6E474539" w14:textId="77777777" w:rsidR="000F6D71" w:rsidRDefault="000F6D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A92F" w14:textId="77777777" w:rsidR="00EC04B2" w:rsidRDefault="00EC04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349E7" w14:textId="77777777" w:rsidR="000F6D71" w:rsidRDefault="000F6D71" w:rsidP="005B3BC9">
      <w:r>
        <w:separator/>
      </w:r>
    </w:p>
  </w:footnote>
  <w:footnote w:type="continuationSeparator" w:id="0">
    <w:p w14:paraId="2F01B6AC" w14:textId="77777777" w:rsidR="000F6D71" w:rsidRDefault="000F6D71" w:rsidP="005B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A139" w14:textId="77777777" w:rsidR="00EC04B2" w:rsidRDefault="00EC04B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2DF" w14:textId="77777777" w:rsidR="000F6D71" w:rsidRDefault="000F6D71" w:rsidP="00454DB1">
    <w:pPr>
      <w:pStyle w:val="Nagwek"/>
      <w:rPr>
        <w:rFonts w:ascii="Cambria" w:hAnsi="Cambria"/>
        <w:sz w:val="20"/>
      </w:rPr>
    </w:pPr>
    <w:bookmarkStart w:id="19" w:name="_Hlk530999942"/>
    <w:bookmarkStart w:id="20" w:name="_Hlk530999941"/>
    <w:bookmarkStart w:id="21" w:name="_Hlk530999928"/>
    <w:bookmarkStart w:id="22" w:name="_Hlk530999927"/>
    <w:bookmarkStart w:id="23" w:name="_Hlk530999824"/>
  </w:p>
  <w:p w14:paraId="39239980" w14:textId="606E152E" w:rsidR="000F6D71" w:rsidRPr="00DA4856" w:rsidRDefault="000F6D71" w:rsidP="00B1423A">
    <w:pPr>
      <w:pStyle w:val="Nagwek"/>
      <w:rPr>
        <w:rFonts w:ascii="Cambria" w:hAnsi="Cambria" w:cs="Arial"/>
        <w:b/>
        <w:sz w:val="20"/>
      </w:rPr>
    </w:pPr>
    <w:bookmarkStart w:id="24" w:name="_Hlk99472390"/>
    <w:bookmarkEnd w:id="19"/>
    <w:bookmarkEnd w:id="20"/>
    <w:bookmarkEnd w:id="21"/>
    <w:bookmarkEnd w:id="22"/>
    <w:bookmarkEnd w:id="23"/>
    <w:r w:rsidRPr="00DA4856">
      <w:rPr>
        <w:rFonts w:ascii="Cambria" w:hAnsi="Cambria"/>
        <w:sz w:val="20"/>
      </w:rPr>
      <w:t xml:space="preserve">Numer referencyjny: </w:t>
    </w:r>
    <w:r>
      <w:rPr>
        <w:rFonts w:ascii="Cambria" w:hAnsi="Cambria" w:cs="Arial"/>
        <w:b/>
        <w:bCs/>
        <w:sz w:val="20"/>
      </w:rPr>
      <w:t>GKRiOŚ.II.7624.0</w:t>
    </w:r>
    <w:r w:rsidR="00EC04B2">
      <w:rPr>
        <w:rFonts w:ascii="Cambria" w:hAnsi="Cambria" w:cs="Arial"/>
        <w:b/>
        <w:bCs/>
        <w:sz w:val="20"/>
      </w:rPr>
      <w:t>6</w:t>
    </w:r>
    <w:bookmarkStart w:id="25" w:name="_GoBack"/>
    <w:bookmarkEnd w:id="25"/>
    <w:r>
      <w:rPr>
        <w:rFonts w:ascii="Cambria" w:hAnsi="Cambria" w:cs="Arial"/>
        <w:b/>
        <w:bCs/>
        <w:sz w:val="20"/>
      </w:rPr>
      <w:t>.23</w:t>
    </w:r>
  </w:p>
  <w:bookmarkEnd w:id="24"/>
  <w:p w14:paraId="532F12D4" w14:textId="77777777" w:rsidR="000F6D71" w:rsidRDefault="000F6D71" w:rsidP="005E43EF">
    <w:pPr>
      <w:pStyle w:val="Nagwek"/>
      <w:rPr>
        <w:rFonts w:ascii="Cambria" w:hAnsi="Cambria"/>
        <w:bCs/>
        <w:sz w:val="20"/>
      </w:rPr>
    </w:pPr>
    <w:r>
      <w:rPr>
        <w:rFonts w:ascii="Cambria" w:hAnsi="Cambria" w:cs="Arial"/>
        <w:b/>
        <w:sz w:val="20"/>
      </w:rPr>
      <w:tab/>
    </w:r>
    <w:r>
      <w:rPr>
        <w:rFonts w:ascii="Cambria" w:hAnsi="Cambria" w:cs="Arial"/>
        <w:b/>
        <w:sz w:val="20"/>
      </w:rPr>
      <w:tab/>
    </w:r>
    <w:r w:rsidRPr="005B3BC9">
      <w:rPr>
        <w:rFonts w:ascii="Cambria" w:hAnsi="Cambria"/>
        <w:bCs/>
        <w:sz w:val="20"/>
      </w:rPr>
      <w:t xml:space="preserve">Załącznik nr </w:t>
    </w:r>
    <w:r>
      <w:rPr>
        <w:rFonts w:ascii="Cambria" w:hAnsi="Cambria"/>
        <w:bCs/>
        <w:sz w:val="20"/>
      </w:rPr>
      <w:t>7</w:t>
    </w:r>
  </w:p>
  <w:p w14:paraId="4FF2427B" w14:textId="77777777" w:rsidR="000F6D71" w:rsidRPr="005616F9" w:rsidRDefault="000F6D71" w:rsidP="005E43EF">
    <w:pPr>
      <w:pStyle w:val="Nagwek"/>
      <w:rPr>
        <w:rFonts w:ascii="Cambria" w:hAnsi="Cambria"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7714" w14:textId="77777777" w:rsidR="00EC04B2" w:rsidRDefault="00EC04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2A24D6E"/>
    <w:multiLevelType w:val="hybridMultilevel"/>
    <w:tmpl w:val="BCA8F9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2">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4">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6">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7">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9">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5">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5">
    <w:nsid w:val="684278E6"/>
    <w:multiLevelType w:val="multilevel"/>
    <w:tmpl w:val="86142190"/>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val="0"/>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6">
    <w:nsid w:val="6AFD3335"/>
    <w:multiLevelType w:val="multilevel"/>
    <w:tmpl w:val="600AC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5">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3"/>
  </w:num>
  <w:num w:numId="50">
    <w:abstractNumId w:val="2"/>
  </w:num>
  <w:num w:numId="51">
    <w:abstractNumId w:val="10"/>
  </w:num>
  <w:num w:numId="52">
    <w:abstractNumId w:val="56"/>
  </w:num>
  <w:num w:numId="53">
    <w:abstractNumId w:val="1"/>
  </w:num>
  <w:num w:numId="54">
    <w:abstractNumId w:val="42"/>
  </w:num>
  <w:num w:numId="55">
    <w:abstractNumId w:val="39"/>
  </w:num>
  <w:num w:numId="56">
    <w:abstractNumId w:val="50"/>
  </w:num>
  <w:num w:numId="57">
    <w:abstractNumId w:val="55"/>
  </w:num>
  <w:num w:numId="58">
    <w:abstractNumId w:val="53"/>
  </w:num>
  <w:num w:numId="59">
    <w:abstractNumId w:val="31"/>
  </w:num>
  <w:num w:numId="60">
    <w:abstractNumId w:val="27"/>
  </w:num>
  <w:num w:numId="61">
    <w:abstractNumId w:val="44"/>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2">
    <w:abstractNumId w:val="12"/>
  </w:num>
  <w:num w:numId="63">
    <w:abstractNumId w:val="30"/>
  </w:num>
  <w:num w:numId="64">
    <w:abstractNumId w:val="17"/>
  </w:num>
  <w:num w:numId="65">
    <w:abstractNumId w:val="46"/>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em2">
    <w15:presenceInfo w15:providerId="None" w15:userId="oe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C5"/>
    <w:rsid w:val="0000727A"/>
    <w:rsid w:val="00016FA4"/>
    <w:rsid w:val="00035C02"/>
    <w:rsid w:val="00045355"/>
    <w:rsid w:val="0006764F"/>
    <w:rsid w:val="00070CEC"/>
    <w:rsid w:val="00073B08"/>
    <w:rsid w:val="00075E03"/>
    <w:rsid w:val="00097FD5"/>
    <w:rsid w:val="000A40E5"/>
    <w:rsid w:val="000B7177"/>
    <w:rsid w:val="000D6A1C"/>
    <w:rsid w:val="000F6D71"/>
    <w:rsid w:val="001043A4"/>
    <w:rsid w:val="00104C5F"/>
    <w:rsid w:val="00147A36"/>
    <w:rsid w:val="00165F4B"/>
    <w:rsid w:val="001B10A9"/>
    <w:rsid w:val="001B1BB3"/>
    <w:rsid w:val="001F2BE2"/>
    <w:rsid w:val="002215CD"/>
    <w:rsid w:val="00244FDB"/>
    <w:rsid w:val="002516A5"/>
    <w:rsid w:val="00270FCE"/>
    <w:rsid w:val="0027109F"/>
    <w:rsid w:val="0027795A"/>
    <w:rsid w:val="00286B3E"/>
    <w:rsid w:val="002A4397"/>
    <w:rsid w:val="002B64E8"/>
    <w:rsid w:val="002C78BC"/>
    <w:rsid w:val="002D5D5E"/>
    <w:rsid w:val="002E1999"/>
    <w:rsid w:val="002F2028"/>
    <w:rsid w:val="00303DEE"/>
    <w:rsid w:val="003042D1"/>
    <w:rsid w:val="00306846"/>
    <w:rsid w:val="00341517"/>
    <w:rsid w:val="00346B76"/>
    <w:rsid w:val="00360839"/>
    <w:rsid w:val="00384F8E"/>
    <w:rsid w:val="003F6930"/>
    <w:rsid w:val="00433984"/>
    <w:rsid w:val="00436E8F"/>
    <w:rsid w:val="0043768F"/>
    <w:rsid w:val="00444511"/>
    <w:rsid w:val="00451E07"/>
    <w:rsid w:val="00454DB1"/>
    <w:rsid w:val="004B29D9"/>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6C666F"/>
    <w:rsid w:val="00724769"/>
    <w:rsid w:val="007511F9"/>
    <w:rsid w:val="00753F8C"/>
    <w:rsid w:val="00767247"/>
    <w:rsid w:val="007A4058"/>
    <w:rsid w:val="007B46AF"/>
    <w:rsid w:val="007C3B01"/>
    <w:rsid w:val="007D21EA"/>
    <w:rsid w:val="007D6772"/>
    <w:rsid w:val="007E0F06"/>
    <w:rsid w:val="00814065"/>
    <w:rsid w:val="008324F5"/>
    <w:rsid w:val="0083682F"/>
    <w:rsid w:val="00836913"/>
    <w:rsid w:val="00841E0F"/>
    <w:rsid w:val="00846B93"/>
    <w:rsid w:val="00851413"/>
    <w:rsid w:val="00860E3F"/>
    <w:rsid w:val="00861EA4"/>
    <w:rsid w:val="0086440A"/>
    <w:rsid w:val="0089180C"/>
    <w:rsid w:val="008A17ED"/>
    <w:rsid w:val="008E281F"/>
    <w:rsid w:val="008F48A6"/>
    <w:rsid w:val="00937C4B"/>
    <w:rsid w:val="00937ED8"/>
    <w:rsid w:val="00957D9D"/>
    <w:rsid w:val="009676FB"/>
    <w:rsid w:val="0097045F"/>
    <w:rsid w:val="00982782"/>
    <w:rsid w:val="00986CF5"/>
    <w:rsid w:val="00987957"/>
    <w:rsid w:val="00994092"/>
    <w:rsid w:val="009A387E"/>
    <w:rsid w:val="009C5424"/>
    <w:rsid w:val="009D389E"/>
    <w:rsid w:val="00A14733"/>
    <w:rsid w:val="00A35CE3"/>
    <w:rsid w:val="00A54623"/>
    <w:rsid w:val="00A60132"/>
    <w:rsid w:val="00A835AD"/>
    <w:rsid w:val="00AB5432"/>
    <w:rsid w:val="00AC3934"/>
    <w:rsid w:val="00AC654F"/>
    <w:rsid w:val="00AE345F"/>
    <w:rsid w:val="00AE4E1A"/>
    <w:rsid w:val="00AF1BAE"/>
    <w:rsid w:val="00AF5926"/>
    <w:rsid w:val="00AF63BB"/>
    <w:rsid w:val="00AF7C52"/>
    <w:rsid w:val="00B1423A"/>
    <w:rsid w:val="00B35DC3"/>
    <w:rsid w:val="00B51251"/>
    <w:rsid w:val="00B5254C"/>
    <w:rsid w:val="00B60643"/>
    <w:rsid w:val="00B717CF"/>
    <w:rsid w:val="00B736B0"/>
    <w:rsid w:val="00B7639F"/>
    <w:rsid w:val="00B90D1E"/>
    <w:rsid w:val="00B95F54"/>
    <w:rsid w:val="00BA2615"/>
    <w:rsid w:val="00BA4D40"/>
    <w:rsid w:val="00BA542E"/>
    <w:rsid w:val="00BA67C4"/>
    <w:rsid w:val="00BB3B3F"/>
    <w:rsid w:val="00BD6440"/>
    <w:rsid w:val="00BF0B98"/>
    <w:rsid w:val="00C009BE"/>
    <w:rsid w:val="00C16D6C"/>
    <w:rsid w:val="00C23E69"/>
    <w:rsid w:val="00C60B1A"/>
    <w:rsid w:val="00C63537"/>
    <w:rsid w:val="00C80810"/>
    <w:rsid w:val="00C90D18"/>
    <w:rsid w:val="00C92BC3"/>
    <w:rsid w:val="00C94B8B"/>
    <w:rsid w:val="00CA53A7"/>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E60FC5"/>
    <w:rsid w:val="00E71687"/>
    <w:rsid w:val="00E71FB0"/>
    <w:rsid w:val="00E83D2C"/>
    <w:rsid w:val="00E9753E"/>
    <w:rsid w:val="00EB5ABC"/>
    <w:rsid w:val="00EC04B2"/>
    <w:rsid w:val="00ED25D0"/>
    <w:rsid w:val="00EF0CDB"/>
    <w:rsid w:val="00EF384A"/>
    <w:rsid w:val="00F006D2"/>
    <w:rsid w:val="00F2761B"/>
    <w:rsid w:val="00F27708"/>
    <w:rsid w:val="00F37964"/>
    <w:rsid w:val="00F37AE0"/>
    <w:rsid w:val="00F529F1"/>
    <w:rsid w:val="00F61CC5"/>
    <w:rsid w:val="00F63AB3"/>
    <w:rsid w:val="00FA05C5"/>
    <w:rsid w:val="00FA0D07"/>
    <w:rsid w:val="00FB42BF"/>
    <w:rsid w:val="00FC7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6F54-052F-4153-8A28-49D343E4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9242</Words>
  <Characters>59575</Characters>
  <Application>Microsoft Office Word</Application>
  <DocSecurity>0</DocSecurity>
  <Lines>496</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Ozoba-Bydłosz</dc:creator>
  <cp:lastModifiedBy>TADEUSZK</cp:lastModifiedBy>
  <cp:revision>3</cp:revision>
  <cp:lastPrinted>2022-05-18T11:15:00Z</cp:lastPrinted>
  <dcterms:created xsi:type="dcterms:W3CDTF">2023-03-13T10:56:00Z</dcterms:created>
  <dcterms:modified xsi:type="dcterms:W3CDTF">2023-07-14T09:10:00Z</dcterms:modified>
</cp:coreProperties>
</file>