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228" w:type="dxa"/>
        <w:tblLook w:val="01E0"/>
      </w:tblPr>
      <w:tblGrid>
        <w:gridCol w:w="2394"/>
        <w:gridCol w:w="8181"/>
      </w:tblGrid>
      <w:tr w:rsidR="00CA4764" w:rsidRPr="0075465F" w:rsidTr="0075465F">
        <w:trPr>
          <w:trHeight w:val="2367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A4764" w:rsidRPr="007D7810" w:rsidRDefault="00037A60" w:rsidP="0075465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200660</wp:posOffset>
                  </wp:positionV>
                  <wp:extent cx="1320800" cy="1231900"/>
                  <wp:effectExtent l="19050" t="0" r="0" b="0"/>
                  <wp:wrapNone/>
                  <wp:docPr id="2" name="Obraz 2" descr="LOGO SP Z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 Z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1" w:type="dxa"/>
            <w:tcBorders>
              <w:left w:val="single" w:sz="4" w:space="0" w:color="auto"/>
              <w:bottom w:val="single" w:sz="4" w:space="0" w:color="auto"/>
            </w:tcBorders>
          </w:tcPr>
          <w:p w:rsidR="00CA4764" w:rsidRPr="0075465F" w:rsidRDefault="00CA4764" w:rsidP="00CA4764">
            <w:pPr>
              <w:pStyle w:val="Tytu"/>
              <w:rPr>
                <w:rFonts w:ascii="Arial" w:hAnsi="Arial" w:cs="Arial"/>
                <w:sz w:val="27"/>
              </w:rPr>
            </w:pPr>
          </w:p>
          <w:p w:rsidR="00CA4764" w:rsidRPr="0075465F" w:rsidRDefault="0087682D" w:rsidP="00CA4764">
            <w:pPr>
              <w:pStyle w:val="Tytu"/>
              <w:rPr>
                <w:rFonts w:ascii="Arial" w:hAnsi="Arial" w:cs="Arial"/>
                <w:color w:val="00CCFF"/>
                <w:sz w:val="27"/>
              </w:rPr>
            </w:pPr>
            <w:r w:rsidRPr="0075465F">
              <w:rPr>
                <w:rFonts w:ascii="Arial" w:hAnsi="Arial" w:cs="Arial"/>
                <w:color w:val="00CCFF"/>
                <w:sz w:val="27"/>
              </w:rPr>
              <w:t>Samodzielny Publiczny</w:t>
            </w:r>
          </w:p>
          <w:p w:rsidR="00CA4764" w:rsidRPr="0075465F" w:rsidRDefault="00CA4764" w:rsidP="00CA4764">
            <w:pPr>
              <w:pStyle w:val="Tytu"/>
              <w:rPr>
                <w:rFonts w:ascii="Arial" w:hAnsi="Arial" w:cs="Arial"/>
                <w:color w:val="00CCFF"/>
                <w:sz w:val="28"/>
              </w:rPr>
            </w:pPr>
            <w:r w:rsidRPr="0075465F">
              <w:rPr>
                <w:rFonts w:ascii="Arial" w:hAnsi="Arial" w:cs="Arial"/>
                <w:color w:val="00CCFF"/>
                <w:sz w:val="27"/>
              </w:rPr>
              <w:t>Zakład Opieki Zdrowotnej Zespół Opieki Zdrowotnej</w:t>
            </w:r>
          </w:p>
          <w:p w:rsidR="00CA4764" w:rsidRPr="0075465F" w:rsidRDefault="00CA4764" w:rsidP="0075465F">
            <w:pPr>
              <w:jc w:val="center"/>
              <w:rPr>
                <w:rFonts w:ascii="Arial" w:hAnsi="Arial" w:cs="Arial"/>
                <w:color w:val="000000"/>
              </w:rPr>
            </w:pPr>
            <w:r w:rsidRPr="0075465F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="003744A3" w:rsidRPr="0075465F">
              <w:rPr>
                <w:rFonts w:ascii="Arial" w:hAnsi="Arial" w:cs="Arial"/>
                <w:color w:val="000000"/>
              </w:rPr>
              <w:t>M.C.</w:t>
            </w:r>
            <w:r w:rsidRPr="0075465F">
              <w:rPr>
                <w:rFonts w:ascii="Arial" w:hAnsi="Arial" w:cs="Arial"/>
                <w:color w:val="000000"/>
              </w:rPr>
              <w:t>Skłodowskiej</w:t>
            </w:r>
            <w:proofErr w:type="spellEnd"/>
            <w:r w:rsidRPr="0075465F">
              <w:rPr>
                <w:rFonts w:ascii="Arial" w:hAnsi="Arial" w:cs="Arial"/>
                <w:color w:val="000000"/>
              </w:rPr>
              <w:t xml:space="preserve"> 16, 48-340 Głuchołazy</w:t>
            </w:r>
          </w:p>
          <w:p w:rsidR="00CA4764" w:rsidRPr="0075465F" w:rsidRDefault="003744A3" w:rsidP="0075465F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 xml:space="preserve">tel.77 4391568, </w:t>
            </w:r>
            <w:proofErr w:type="spellStart"/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>fax</w:t>
            </w:r>
            <w:proofErr w:type="spellEnd"/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 xml:space="preserve"> </w:t>
            </w:r>
            <w:r w:rsidR="00CA4764" w:rsidRPr="0075465F">
              <w:rPr>
                <w:rFonts w:ascii="Arial" w:hAnsi="Arial" w:cs="Arial"/>
                <w:color w:val="000000"/>
                <w:sz w:val="22"/>
                <w:lang w:val="de-DE"/>
              </w:rPr>
              <w:t>77 4396422</w:t>
            </w:r>
          </w:p>
          <w:p w:rsidR="00CA4764" w:rsidRPr="0075465F" w:rsidRDefault="00CA4764" w:rsidP="0075465F">
            <w:pPr>
              <w:jc w:val="center"/>
              <w:rPr>
                <w:lang w:val="pt-BR"/>
              </w:rPr>
            </w:pP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t xml:space="preserve">e-mail: </w:t>
            </w:r>
            <w:r w:rsidR="00C12FB9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begin"/>
            </w: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instrText xml:space="preserve"> HYPERLINK "mailto:sekretariat@zoz.glucholazy.pl" </w:instrText>
            </w:r>
            <w:r w:rsidR="00C12FB9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separate"/>
            </w:r>
            <w:r w:rsidRPr="0075465F">
              <w:rPr>
                <w:rStyle w:val="Hipercze"/>
                <w:rFonts w:ascii="Arial" w:hAnsi="Arial" w:cs="Arial"/>
                <w:color w:val="000000"/>
                <w:sz w:val="22"/>
                <w:lang w:val="pt-BR"/>
              </w:rPr>
              <w:t>sekretariat@zoz.glucholazy.pl</w:t>
            </w:r>
            <w:r w:rsidR="00C12FB9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end"/>
            </w: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t xml:space="preserve">  , </w:t>
            </w:r>
            <w:hyperlink r:id="rId8" w:history="1">
              <w:r w:rsidR="008D04A7" w:rsidRPr="0075465F">
                <w:rPr>
                  <w:rStyle w:val="Hipercze"/>
                  <w:rFonts w:ascii="Arial" w:hAnsi="Arial" w:cs="Arial"/>
                  <w:sz w:val="22"/>
                  <w:lang w:val="pt-BR"/>
                </w:rPr>
                <w:t>www.zozglucholazy.pl</w:t>
              </w:r>
            </w:hyperlink>
          </w:p>
        </w:tc>
      </w:tr>
      <w:tr w:rsidR="00CA4764" w:rsidRPr="0001331F" w:rsidTr="0075465F">
        <w:trPr>
          <w:trHeight w:val="2027"/>
        </w:trPr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B82" w:rsidRPr="0075465F" w:rsidRDefault="00BC6B82" w:rsidP="0075465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CA4764" w:rsidRPr="0075465F" w:rsidRDefault="00037A60" w:rsidP="0075465F">
            <w:pPr>
              <w:jc w:val="center"/>
              <w:rPr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38250"/>
                  <wp:effectExtent l="19050" t="0" r="9525" b="0"/>
                  <wp:docPr id="1" name="Obraz 1" descr="3 x LOGO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x LOGO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B82" w:rsidRPr="0075465F" w:rsidRDefault="00BC6B82" w:rsidP="0075465F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</w:tcBorders>
          </w:tcPr>
          <w:p w:rsidR="00CA4764" w:rsidRPr="0001331F" w:rsidRDefault="00CA4764" w:rsidP="007C4B47">
            <w:pPr>
              <w:jc w:val="right"/>
            </w:pPr>
            <w:r w:rsidRPr="0001331F">
              <w:br/>
            </w:r>
            <w:r>
              <w:t>Głuchołazy, dn.</w:t>
            </w:r>
            <w:r w:rsidR="00D12511">
              <w:t xml:space="preserve"> </w:t>
            </w:r>
            <w:r w:rsidR="007C4B47">
              <w:t>08</w:t>
            </w:r>
            <w:r w:rsidR="00661D05">
              <w:t>-07-2024</w:t>
            </w:r>
          </w:p>
        </w:tc>
      </w:tr>
    </w:tbl>
    <w:p w:rsidR="000831C4" w:rsidRPr="0001331F" w:rsidRDefault="000831C4" w:rsidP="00301CF5">
      <w:pPr>
        <w:ind w:left="2520"/>
        <w:jc w:val="both"/>
      </w:pPr>
    </w:p>
    <w:p w:rsidR="00BA0243" w:rsidRDefault="00BA0243" w:rsidP="00BA0243">
      <w:pPr>
        <w:jc w:val="center"/>
        <w:rPr>
          <w:b/>
        </w:rPr>
      </w:pPr>
      <w:r>
        <w:rPr>
          <w:sz w:val="28"/>
        </w:rPr>
        <w:t>Odpowiedź na zapytanie</w:t>
      </w:r>
    </w:p>
    <w:p w:rsidR="00BA0243" w:rsidRDefault="00BA0243" w:rsidP="00BA0243">
      <w:pPr>
        <w:jc w:val="center"/>
        <w:rPr>
          <w:b/>
        </w:rPr>
      </w:pPr>
    </w:p>
    <w:p w:rsidR="00BA0243" w:rsidRDefault="00BA0243" w:rsidP="00BA0243">
      <w:pPr>
        <w:rPr>
          <w:b/>
        </w:rPr>
      </w:pPr>
      <w:r w:rsidRPr="00557638">
        <w:rPr>
          <w:b/>
        </w:rPr>
        <w:t>SPZOZ/</w:t>
      </w:r>
      <w:proofErr w:type="spellStart"/>
      <w:r w:rsidRPr="00557638">
        <w:rPr>
          <w:b/>
        </w:rPr>
        <w:t>ZP-JK</w:t>
      </w:r>
      <w:proofErr w:type="spellEnd"/>
      <w:r w:rsidRPr="00557638">
        <w:rPr>
          <w:b/>
        </w:rPr>
        <w:t>/</w:t>
      </w:r>
      <w:r w:rsidR="00F444DB">
        <w:rPr>
          <w:b/>
        </w:rPr>
        <w:t>6</w:t>
      </w:r>
      <w:r w:rsidR="007C4B47">
        <w:rPr>
          <w:b/>
        </w:rPr>
        <w:t>7</w:t>
      </w:r>
      <w:r w:rsidR="00D12511">
        <w:rPr>
          <w:b/>
        </w:rPr>
        <w:t>/2</w:t>
      </w:r>
      <w:r w:rsidR="00A96FB2">
        <w:rPr>
          <w:b/>
        </w:rPr>
        <w:t>4</w:t>
      </w:r>
    </w:p>
    <w:p w:rsidR="00147278" w:rsidRPr="00557638" w:rsidRDefault="00147278" w:rsidP="00BA0243">
      <w:pPr>
        <w:rPr>
          <w:b/>
        </w:rPr>
      </w:pPr>
    </w:p>
    <w:p w:rsidR="00773BB9" w:rsidRPr="00EE32C6" w:rsidRDefault="00773BB9" w:rsidP="00773BB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485BD5">
        <w:rPr>
          <w:bCs/>
        </w:rPr>
        <w:t xml:space="preserve">Dot.  postępowania prowadzonego w trybie </w:t>
      </w:r>
      <w:r>
        <w:rPr>
          <w:bCs/>
        </w:rPr>
        <w:t xml:space="preserve">podstawowym </w:t>
      </w:r>
      <w:r w:rsidRPr="00485BD5">
        <w:rPr>
          <w:bCs/>
        </w:rPr>
        <w:t xml:space="preserve"> </w:t>
      </w:r>
      <w:r>
        <w:rPr>
          <w:bCs/>
        </w:rPr>
        <w:t>pt.</w:t>
      </w:r>
      <w:r w:rsidRPr="00485BD5">
        <w:rPr>
          <w:bCs/>
        </w:rPr>
        <w:t xml:space="preserve"> </w:t>
      </w:r>
      <w:r>
        <w:rPr>
          <w:b/>
          <w:szCs w:val="20"/>
        </w:rPr>
        <w:t>Dostawa</w:t>
      </w:r>
      <w:r w:rsidRPr="00EE32C6">
        <w:rPr>
          <w:b/>
          <w:szCs w:val="20"/>
        </w:rPr>
        <w:t xml:space="preserve"> </w:t>
      </w:r>
      <w:r>
        <w:rPr>
          <w:b/>
          <w:szCs w:val="20"/>
        </w:rPr>
        <w:t xml:space="preserve">drobnego sprzętu medycznego i  jednorazowego sprzętu medycznego </w:t>
      </w:r>
      <w:r w:rsidRPr="0018524D">
        <w:rPr>
          <w:b/>
        </w:rPr>
        <w:t>ZP/0</w:t>
      </w:r>
      <w:r>
        <w:rPr>
          <w:b/>
        </w:rPr>
        <w:t>2</w:t>
      </w:r>
      <w:r w:rsidRPr="0018524D">
        <w:rPr>
          <w:b/>
        </w:rPr>
        <w:t>/0</w:t>
      </w:r>
      <w:r>
        <w:rPr>
          <w:b/>
        </w:rPr>
        <w:t>7</w:t>
      </w:r>
      <w:r w:rsidRPr="0018524D">
        <w:rPr>
          <w:b/>
        </w:rPr>
        <w:t>/202</w:t>
      </w:r>
      <w:r>
        <w:rPr>
          <w:b/>
        </w:rPr>
        <w:t>4</w:t>
      </w:r>
      <w:r>
        <w:rPr>
          <w:b/>
          <w:szCs w:val="20"/>
        </w:rPr>
        <w:t xml:space="preserve"> </w:t>
      </w:r>
    </w:p>
    <w:p w:rsidR="00661D05" w:rsidRDefault="00661D05" w:rsidP="00661D05">
      <w:pPr>
        <w:tabs>
          <w:tab w:val="left" w:pos="480"/>
          <w:tab w:val="left" w:pos="600"/>
          <w:tab w:val="num" w:pos="1440"/>
        </w:tabs>
        <w:jc w:val="both"/>
        <w:rPr>
          <w:bCs/>
        </w:rPr>
      </w:pPr>
    </w:p>
    <w:p w:rsidR="00661D05" w:rsidRDefault="00661D05" w:rsidP="00773BB9">
      <w:pPr>
        <w:tabs>
          <w:tab w:val="left" w:pos="480"/>
          <w:tab w:val="left" w:pos="600"/>
          <w:tab w:val="num" w:pos="1440"/>
        </w:tabs>
        <w:jc w:val="both"/>
      </w:pPr>
    </w:p>
    <w:p w:rsidR="007C4B47" w:rsidRPr="007C4B47" w:rsidRDefault="007C4B47" w:rsidP="007C4B47">
      <w:pPr>
        <w:pStyle w:val="Nagwek1"/>
        <w:numPr>
          <w:ilvl w:val="0"/>
          <w:numId w:val="7"/>
        </w:numPr>
        <w:spacing w:after="0" w:afterAutospacing="0"/>
        <w:rPr>
          <w:b w:val="0"/>
          <w:bCs w:val="0"/>
          <w:sz w:val="24"/>
          <w:szCs w:val="24"/>
        </w:rPr>
      </w:pPr>
      <w:bookmarkStart w:id="0" w:name="_Hlk17115868"/>
      <w:r w:rsidRPr="007C4B47">
        <w:rPr>
          <w:b w:val="0"/>
          <w:bCs w:val="0"/>
          <w:color w:val="000000"/>
          <w:sz w:val="24"/>
          <w:szCs w:val="24"/>
        </w:rPr>
        <w:t xml:space="preserve">W placówkach służby zdrowia w Polsce obowiązują przepisy BHP i normy dotyczące oświetlenia miejsc pracy. Norma </w:t>
      </w:r>
      <w:r w:rsidRPr="007C4B47">
        <w:rPr>
          <w:b w:val="0"/>
          <w:bCs w:val="0"/>
          <w:sz w:val="24"/>
          <w:szCs w:val="24"/>
        </w:rPr>
        <w:t xml:space="preserve">PN-EN 12464-1:2022-01 „Oświetlenie miejsc pracy – Część 1: miejsce pracy we wnętrzach” opisuje minimalne wymagania dotyczące światła sztucznego m. in. w pomieszczeniach szpitalnych. </w:t>
      </w:r>
      <w:r w:rsidRPr="007C4B47">
        <w:rPr>
          <w:sz w:val="24"/>
          <w:szCs w:val="24"/>
          <w:u w:val="single"/>
        </w:rPr>
        <w:t>Wysokie natężenia światła wymagane są we wszystkich pomieszczeniach, gdzie wykonywane są procedury medyczne</w:t>
      </w:r>
      <w:r w:rsidRPr="007C4B47">
        <w:rPr>
          <w:b w:val="0"/>
          <w:bCs w:val="0"/>
          <w:sz w:val="24"/>
          <w:szCs w:val="24"/>
        </w:rPr>
        <w:t xml:space="preserve"> (badanie, zabiegi, operacje), natomiast w poczekalniach, ciągach komunikacyjnych i innych pomieszczeniach natężenia te mogą być niższe, dalej jednak wymagane jest oświetlenie tych miejsc. Warto przy tym zwrócić uwagę, że w jednostkach działających przez całą dobę wymagane jest oświetlenie nocne korytarzy (50lx na poziomie podłogi). Nie istnieje przewidziana przepisami prawa możliwość wykonywania pracy w szpitalach, ani w jakichkolwiek placówkach medycznych w całkowitej ciemności. Poniżej przytaczamy opisane w normie minimalne wymagania dotyczące oświetlenia miejsc pracy w warunkach pracy placówek medycznych: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713"/>
        <w:gridCol w:w="2369"/>
        <w:gridCol w:w="1336"/>
        <w:gridCol w:w="2060"/>
        <w:gridCol w:w="1612"/>
        <w:gridCol w:w="1581"/>
      </w:tblGrid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Rodzaj pomieszczenia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proofErr w:type="spellStart"/>
            <w:r w:rsidRPr="007C4B47">
              <w:rPr>
                <w:b/>
                <w:bCs/>
              </w:rPr>
              <w:t>Śr</w:t>
            </w:r>
            <w:proofErr w:type="spellEnd"/>
            <w:r w:rsidRPr="007C4B47">
              <w:rPr>
                <w:b/>
                <w:bCs/>
              </w:rPr>
              <w:t>.  natężenie  oświetlenia na powierzchni roboczej Em [lx]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proofErr w:type="spellStart"/>
            <w:r w:rsidRPr="007C4B47">
              <w:rPr>
                <w:b/>
                <w:bCs/>
              </w:rPr>
              <w:t>Współcz</w:t>
            </w:r>
            <w:proofErr w:type="spellEnd"/>
            <w:r w:rsidRPr="007C4B47">
              <w:rPr>
                <w:b/>
                <w:bCs/>
              </w:rPr>
              <w:t>. olśnienia UGR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 xml:space="preserve">Równomierność oświetlenia </w:t>
            </w:r>
            <w:proofErr w:type="spellStart"/>
            <w:r w:rsidRPr="007C4B47">
              <w:rPr>
                <w:b/>
                <w:bCs/>
              </w:rPr>
              <w:t>Uo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proofErr w:type="spellStart"/>
            <w:r w:rsidRPr="007C4B47">
              <w:rPr>
                <w:b/>
                <w:bCs/>
              </w:rPr>
              <w:t>Współcz</w:t>
            </w:r>
            <w:proofErr w:type="spellEnd"/>
            <w:r w:rsidRPr="007C4B47">
              <w:rPr>
                <w:b/>
                <w:bCs/>
              </w:rPr>
              <w:t>. oddawania barw 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Wymagania specyficzne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Korytarze  w 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Na poziomie podłogi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Korytarze  w nocy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Na poziomie podłogi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Korytarze  w 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Na poziomie podłogi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Pokoje badań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Tc: 4000K do 5000K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 xml:space="preserve">Sala </w:t>
            </w:r>
            <w:r w:rsidRPr="007C4B47">
              <w:rPr>
                <w:b/>
                <w:bCs/>
              </w:rPr>
              <w:lastRenderedPageBreak/>
              <w:t>operacyjna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lastRenderedPageBreak/>
              <w:t>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lastRenderedPageBreak/>
              <w:t>Pole operacyjne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10 000 do 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Sala operacyjna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OIOM – czuwanie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nie określono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</w:tr>
      <w:tr w:rsidR="007C4B47" w:rsidRPr="007C4B47" w:rsidTr="004953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rPr>
                <w:b/>
                <w:bCs/>
              </w:rPr>
              <w:t>Stół do sekcji zwłok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47" w:rsidRPr="007C4B47" w:rsidRDefault="007C4B47" w:rsidP="004953BC">
            <w:pPr>
              <w:jc w:val="center"/>
            </w:pPr>
            <w:r w:rsidRPr="007C4B47">
              <w:t>Tc=&gt;5000</w:t>
            </w:r>
          </w:p>
        </w:tc>
      </w:tr>
    </w:tbl>
    <w:p w:rsidR="007C4B47" w:rsidRPr="007C4B47" w:rsidRDefault="007C4B47" w:rsidP="007C4B47">
      <w:pPr>
        <w:ind w:left="720"/>
        <w:jc w:val="both"/>
      </w:pPr>
      <w:r w:rsidRPr="007C4B47">
        <w:rPr>
          <w:color w:val="000000"/>
        </w:rPr>
        <w:t xml:space="preserve">Z kolei oświetlenie awaryjne </w:t>
      </w:r>
      <w:r w:rsidRPr="007C4B47">
        <w:t>szpitali i obiektów służby zdrowia opisane zostało w normie PN-EN 1838: 2013, która również wyklucza pracę takich placówek w całkowitej ciemności.</w:t>
      </w:r>
    </w:p>
    <w:p w:rsidR="007C4B47" w:rsidRPr="007C4B47" w:rsidRDefault="007C4B47" w:rsidP="007C4B47">
      <w:pPr>
        <w:ind w:left="720"/>
        <w:jc w:val="both"/>
      </w:pPr>
      <w:r w:rsidRPr="007C4B47">
        <w:t xml:space="preserve">W związku z powyższym wnosimy o dopuszczenie zaoferowania </w:t>
      </w:r>
      <w:r w:rsidRPr="007C4B47">
        <w:rPr>
          <w:bCs/>
          <w:u w:val="single"/>
        </w:rPr>
        <w:t xml:space="preserve">w Pakiecie 10 poz. 1 pasków testowych do </w:t>
      </w:r>
      <w:proofErr w:type="spellStart"/>
      <w:r w:rsidRPr="007C4B47">
        <w:t>glukometrów</w:t>
      </w:r>
      <w:proofErr w:type="spellEnd"/>
      <w:r w:rsidRPr="007C4B47">
        <w:t xml:space="preserve"> bez podświetlanych cyfr i szczeliny, które służą umieszczeniu paska w </w:t>
      </w:r>
      <w:proofErr w:type="spellStart"/>
      <w:r w:rsidRPr="007C4B47">
        <w:t>glukometrze</w:t>
      </w:r>
      <w:proofErr w:type="spellEnd"/>
      <w:r w:rsidRPr="007C4B47">
        <w:t xml:space="preserve"> „po omacku”. Cyfry i komunikaty wyświetlane  na standardowym ekranie LCD </w:t>
      </w:r>
      <w:proofErr w:type="spellStart"/>
      <w:r w:rsidRPr="007C4B47">
        <w:t>glukometru</w:t>
      </w:r>
      <w:proofErr w:type="spellEnd"/>
      <w:r w:rsidRPr="007C4B47">
        <w:t xml:space="preserve"> są widoczne nawet przy minimalnym poziomie oświetlenia, określonym w w/w normach. Zaznaczamy ponadto, że praca placówek medycznych, czy załóg takich placówek w ciemności, obejmująca pobieranie krwi pacjentów i wykonywanie pomiarów </w:t>
      </w:r>
      <w:proofErr w:type="spellStart"/>
      <w:r w:rsidRPr="007C4B47">
        <w:t>glukometrem</w:t>
      </w:r>
      <w:proofErr w:type="spellEnd"/>
      <w:r w:rsidRPr="007C4B47">
        <w:t xml:space="preserve">, stanowi zagrożenie epidemiologiczne zarówno dla personelu, jak i dla pacjentów. Podobnie zagrożenie takie stwarzałoby wykonywanie tego rodzaju pracy przez osoby niedowidzące. Z uwagi na brak podstaw prawnych oraz faktycznych, uzasadniających wymóg, aby oferowane </w:t>
      </w:r>
      <w:proofErr w:type="spellStart"/>
      <w:r w:rsidRPr="007C4B47">
        <w:t>glukometry</w:t>
      </w:r>
      <w:proofErr w:type="spellEnd"/>
      <w:r w:rsidRPr="007C4B47">
        <w:t xml:space="preserve"> miały podświetlaną szczelinę pomiarową, prosimy o usunięcie tego wymogu z SIWZ w przedmiotowym postępowaniu, gdyż wymóg ten ogranicza konkurencję i niepotrzebnie naraża Zamawiającego na dodatkowe koszty</w:t>
      </w:r>
      <w:bookmarkEnd w:id="0"/>
      <w:r w:rsidRPr="007C4B47">
        <w:t xml:space="preserve">  - wszelkie podświetlane elementy zwiększają bowiem tempo zużycia baterii i zmuszają do ich częstszej wymiany.</w:t>
      </w:r>
    </w:p>
    <w:p w:rsidR="00037A60" w:rsidRDefault="00C56F4E" w:rsidP="007C4B47">
      <w:pPr>
        <w:ind w:left="720"/>
        <w:jc w:val="both"/>
        <w:rPr>
          <w:b/>
        </w:rPr>
      </w:pPr>
      <w:r w:rsidRPr="00C56F4E">
        <w:rPr>
          <w:b/>
        </w:rPr>
        <w:t xml:space="preserve">Odp. </w:t>
      </w:r>
      <w:r w:rsidR="00037A60">
        <w:rPr>
          <w:b/>
        </w:rPr>
        <w:t>DOPUSZCZAMY</w:t>
      </w:r>
    </w:p>
    <w:p w:rsidR="00037A60" w:rsidRPr="00C56F4E" w:rsidRDefault="00037A60" w:rsidP="007C4B47">
      <w:pPr>
        <w:ind w:left="720"/>
        <w:jc w:val="both"/>
        <w:rPr>
          <w:b/>
        </w:rPr>
      </w:pPr>
    </w:p>
    <w:p w:rsidR="007C4B47" w:rsidRPr="007C4B47" w:rsidRDefault="007C4B47" w:rsidP="007C4B47">
      <w:pPr>
        <w:numPr>
          <w:ilvl w:val="0"/>
          <w:numId w:val="7"/>
        </w:numPr>
        <w:jc w:val="both"/>
      </w:pPr>
      <w:r w:rsidRPr="007C4B47">
        <w:t xml:space="preserve">Prosimy o dopuszczenie płynu kontrolnego ważnego 3 miesiące po otwarciu. Płyn jest dostarczany sukcesywnie i zużywany w krótkim czasie po otwarciu, gdyż </w:t>
      </w:r>
      <w:proofErr w:type="spellStart"/>
      <w:r w:rsidRPr="007C4B47">
        <w:t>glukometry</w:t>
      </w:r>
      <w:proofErr w:type="spellEnd"/>
      <w:r w:rsidRPr="007C4B47">
        <w:t xml:space="preserve"> w całej ilości dostarczanej do Zamawiającego wymagają przeprowadzania częstych kontroli zgodnie z wymogami akredytacyjnymi. Objętość buteleczki płynu kontrolnego jest wystarczająca do wykonania zaledwie kilkudziesięciu pomiarów, co sprawia, że jej cała zawartość zostanie zużyta w czasie znacznie krótszym niż 3 miesiące.</w:t>
      </w:r>
    </w:p>
    <w:p w:rsidR="00037A60" w:rsidRPr="00C56F4E" w:rsidRDefault="00C56F4E" w:rsidP="00C56F4E">
      <w:pPr>
        <w:ind w:left="720"/>
        <w:jc w:val="both"/>
        <w:rPr>
          <w:b/>
        </w:rPr>
      </w:pPr>
      <w:r w:rsidRPr="00C56F4E">
        <w:rPr>
          <w:b/>
        </w:rPr>
        <w:t xml:space="preserve">Odp. </w:t>
      </w:r>
      <w:r w:rsidR="00037A60">
        <w:rPr>
          <w:b/>
        </w:rPr>
        <w:t>DOPUSZCZAMY</w:t>
      </w:r>
    </w:p>
    <w:p w:rsidR="007C4B47" w:rsidRPr="007C4B47" w:rsidRDefault="007C4B47" w:rsidP="007C4B47">
      <w:pPr>
        <w:jc w:val="both"/>
      </w:pPr>
    </w:p>
    <w:p w:rsidR="00037A60" w:rsidRPr="00C56F4E" w:rsidRDefault="007C4B47" w:rsidP="00C56F4E">
      <w:pPr>
        <w:ind w:left="720"/>
        <w:jc w:val="both"/>
        <w:rPr>
          <w:b/>
        </w:rPr>
      </w:pPr>
      <w:r w:rsidRPr="007C4B47">
        <w:rPr>
          <w:bCs/>
          <w:color w:val="000000"/>
        </w:rPr>
        <w:t xml:space="preserve">Ze względu na fakt, że paski testowe </w:t>
      </w:r>
      <w:proofErr w:type="spellStart"/>
      <w:r w:rsidRPr="007C4B47">
        <w:rPr>
          <w:bCs/>
          <w:color w:val="000000"/>
        </w:rPr>
        <w:t>Glucomaxx</w:t>
      </w:r>
      <w:proofErr w:type="spellEnd"/>
      <w:r w:rsidRPr="007C4B47">
        <w:rPr>
          <w:bCs/>
          <w:color w:val="000000"/>
        </w:rPr>
        <w:t xml:space="preserve"> wyspecyfikowane w SIWZ przez Zamawiającego w rzeczywistości posiadają zakres hematokrytu wynoszący 35-60% - co potwierdza instrukcja obsługi tychże pasków zawarta a każdym opakowaniu handlowym – prosimy do dopuszczenie pasków testowych z zakresem hematokrytu wynoszącym 20-60%, czyli posiadających przewyższające parametry. </w:t>
      </w:r>
      <w:r w:rsidR="00C56F4E" w:rsidRPr="00C56F4E">
        <w:rPr>
          <w:b/>
        </w:rPr>
        <w:t xml:space="preserve">Odp. </w:t>
      </w:r>
      <w:r w:rsidR="00037A60">
        <w:rPr>
          <w:b/>
        </w:rPr>
        <w:t>DOPUSZCZAMY</w:t>
      </w:r>
    </w:p>
    <w:p w:rsidR="007C4B47" w:rsidRPr="007C4B47" w:rsidRDefault="007C4B47" w:rsidP="00F63D42">
      <w:pPr>
        <w:spacing w:after="200" w:line="276" w:lineRule="auto"/>
        <w:ind w:left="720"/>
        <w:jc w:val="both"/>
        <w:rPr>
          <w:bCs/>
          <w:color w:val="000000"/>
        </w:rPr>
      </w:pPr>
    </w:p>
    <w:p w:rsidR="00B9681E" w:rsidRDefault="00B9681E" w:rsidP="00BA0243">
      <w:pPr>
        <w:ind w:left="540"/>
        <w:jc w:val="right"/>
      </w:pPr>
    </w:p>
    <w:p w:rsidR="00B9681E" w:rsidRDefault="00B9681E" w:rsidP="00BA0243">
      <w:pPr>
        <w:ind w:left="540"/>
        <w:jc w:val="right"/>
      </w:pPr>
    </w:p>
    <w:p w:rsidR="00B9681E" w:rsidRDefault="00B9681E" w:rsidP="00BA0243">
      <w:pPr>
        <w:ind w:left="540"/>
        <w:jc w:val="right"/>
      </w:pPr>
    </w:p>
    <w:p w:rsidR="000270C1" w:rsidRPr="00A50886" w:rsidRDefault="000270C1" w:rsidP="000270C1">
      <w:pPr>
        <w:ind w:left="426"/>
        <w:jc w:val="both"/>
      </w:pPr>
      <w:r w:rsidRPr="00A50886">
        <w:t>Powyższe odpowiedzi należy tr</w:t>
      </w:r>
      <w:r>
        <w:t>aktować jako integralną część S</w:t>
      </w:r>
      <w:r w:rsidRPr="00A50886">
        <w:t>WZ na w/w postępowanie.</w:t>
      </w:r>
    </w:p>
    <w:p w:rsidR="000270C1" w:rsidRDefault="000270C1" w:rsidP="00BA0243">
      <w:pPr>
        <w:ind w:left="540"/>
        <w:jc w:val="right"/>
      </w:pPr>
    </w:p>
    <w:p w:rsidR="000270C1" w:rsidRDefault="000270C1" w:rsidP="00BA0243">
      <w:pPr>
        <w:ind w:left="540"/>
        <w:jc w:val="right"/>
      </w:pPr>
    </w:p>
    <w:p w:rsidR="00BA0243" w:rsidRPr="00726FE9" w:rsidRDefault="00BA0243" w:rsidP="00BA0243">
      <w:pPr>
        <w:ind w:left="540"/>
        <w:jc w:val="right"/>
      </w:pPr>
      <w:r w:rsidRPr="00726FE9">
        <w:t xml:space="preserve">Z poważaniem </w:t>
      </w:r>
    </w:p>
    <w:p w:rsidR="00BA0243" w:rsidRPr="00726FE9" w:rsidRDefault="0001331F" w:rsidP="00BA0243">
      <w:pPr>
        <w:jc w:val="right"/>
      </w:pPr>
      <w:r>
        <w:t>Specjalista</w:t>
      </w:r>
      <w:r w:rsidR="00BA0243">
        <w:t xml:space="preserve"> </w:t>
      </w:r>
      <w:r w:rsidR="00BA0243" w:rsidRPr="00726FE9">
        <w:t xml:space="preserve"> ds. zamówień publicznych </w:t>
      </w:r>
    </w:p>
    <w:p w:rsidR="00BA0243" w:rsidRDefault="00BA0243" w:rsidP="00BA0243">
      <w:pPr>
        <w:ind w:left="540"/>
        <w:jc w:val="right"/>
        <w:rPr>
          <w:rFonts w:ascii="Arial" w:hAnsi="Arial" w:cs="Arial"/>
        </w:rPr>
      </w:pPr>
      <w:smartTag w:uri="urn:schemas-microsoft-com:office:smarttags" w:element="PersonName">
        <w:smartTagPr>
          <w:attr w:name="ProductID" w:val="Jolanta Kowalik"/>
        </w:smartTagPr>
        <w:r w:rsidRPr="00726FE9">
          <w:t>Jolanta Kowalik</w:t>
        </w:r>
      </w:smartTag>
    </w:p>
    <w:p w:rsidR="0007460B" w:rsidRDefault="0007460B" w:rsidP="0007460B">
      <w:pPr>
        <w:tabs>
          <w:tab w:val="left" w:pos="0"/>
        </w:tabs>
        <w:ind w:left="180"/>
        <w:jc w:val="both"/>
      </w:pPr>
    </w:p>
    <w:p w:rsidR="003049FB" w:rsidRPr="00863F94" w:rsidRDefault="003049FB" w:rsidP="003049FB">
      <w:pPr>
        <w:ind w:left="2520"/>
        <w:jc w:val="right"/>
      </w:pPr>
      <w:r w:rsidRPr="00863F94">
        <w:t xml:space="preserve"> </w:t>
      </w:r>
    </w:p>
    <w:p w:rsidR="00AC48E3" w:rsidRPr="00CB1B17" w:rsidRDefault="004279DB" w:rsidP="00092E5F">
      <w:pPr>
        <w:ind w:left="2520"/>
        <w:jc w:val="right"/>
      </w:pPr>
      <w:r w:rsidRPr="00CB1B17">
        <w:t xml:space="preserve"> </w:t>
      </w:r>
    </w:p>
    <w:sectPr w:rsidR="00AC48E3" w:rsidRPr="00CB1B17" w:rsidSect="005A7D99">
      <w:footerReference w:type="default" r:id="rId10"/>
      <w:pgSz w:w="11907" w:h="16840" w:code="9"/>
      <w:pgMar w:top="624" w:right="747" w:bottom="414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60" w:rsidRDefault="00FA6960">
      <w:r>
        <w:separator/>
      </w:r>
    </w:p>
  </w:endnote>
  <w:endnote w:type="continuationSeparator" w:id="1">
    <w:p w:rsidR="00FA6960" w:rsidRDefault="00FA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2D" w:rsidRDefault="00F70C2D" w:rsidP="000464DE">
    <w:pPr>
      <w:pBdr>
        <w:top w:val="single" w:sz="4" w:space="0" w:color="auto"/>
      </w:pBdr>
      <w:ind w:left="540" w:right="-47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NIP 753-19-74-939                                        Nr KRS 000000 8517                                       Bank Zachodni o. Głuchołazy Regon 000317665                                                                                                       28 1090 2167 0000 0005 6201 0448 </w:t>
    </w:r>
    <w:r w:rsidR="00C12FB9">
      <w:rPr>
        <w:rStyle w:val="Numerstrony"/>
        <w:color w:val="FFFFFF"/>
      </w:rPr>
      <w:fldChar w:fldCharType="begin"/>
    </w:r>
    <w:r>
      <w:rPr>
        <w:rStyle w:val="Numerstrony"/>
        <w:color w:val="FFFFFF"/>
      </w:rPr>
      <w:instrText xml:space="preserve"> PAGE </w:instrText>
    </w:r>
    <w:r w:rsidR="00C12FB9">
      <w:rPr>
        <w:rStyle w:val="Numerstrony"/>
        <w:color w:val="FFFFFF"/>
      </w:rPr>
      <w:fldChar w:fldCharType="separate"/>
    </w:r>
    <w:r w:rsidR="00F63D42">
      <w:rPr>
        <w:rStyle w:val="Numerstrony"/>
        <w:noProof/>
        <w:color w:val="FFFFFF"/>
      </w:rPr>
      <w:t>1</w:t>
    </w:r>
    <w:r w:rsidR="00C12FB9">
      <w:rPr>
        <w:rStyle w:val="Numerstrony"/>
        <w:color w:val="FFFFFF"/>
      </w:rPr>
      <w:fldChar w:fldCharType="end"/>
    </w:r>
    <w:r>
      <w:rPr>
        <w:rStyle w:val="Numerstrony"/>
        <w:color w:val="FFFFFF"/>
      </w:rPr>
      <w:t>/</w:t>
    </w:r>
    <w:r w:rsidR="00C12FB9">
      <w:rPr>
        <w:rStyle w:val="Numerstrony"/>
        <w:color w:val="FFFFFF"/>
      </w:rPr>
      <w:fldChar w:fldCharType="begin"/>
    </w:r>
    <w:r>
      <w:rPr>
        <w:rStyle w:val="Numerstrony"/>
        <w:color w:val="FFFFFF"/>
      </w:rPr>
      <w:instrText xml:space="preserve"> NUMPAGES </w:instrText>
    </w:r>
    <w:r w:rsidR="00C12FB9">
      <w:rPr>
        <w:rStyle w:val="Numerstrony"/>
        <w:color w:val="FFFFFF"/>
      </w:rPr>
      <w:fldChar w:fldCharType="separate"/>
    </w:r>
    <w:r w:rsidR="00F63D42">
      <w:rPr>
        <w:rStyle w:val="Numerstrony"/>
        <w:noProof/>
        <w:color w:val="FFFFFF"/>
      </w:rPr>
      <w:t>2</w:t>
    </w:r>
    <w:r w:rsidR="00C12FB9">
      <w:rPr>
        <w:rStyle w:val="Numerstrony"/>
        <w:color w:val="FFFFFF"/>
      </w:rPr>
      <w:fldChar w:fldCharType="end"/>
    </w:r>
    <w:r>
      <w:rPr>
        <w:rStyle w:val="Numerstrony"/>
      </w:rPr>
      <w:t xml:space="preserve">                                                                                                                                                       </w:t>
    </w:r>
    <w:r w:rsidR="00C12FB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12FB9">
      <w:rPr>
        <w:rStyle w:val="Numerstrony"/>
      </w:rPr>
      <w:fldChar w:fldCharType="separate"/>
    </w:r>
    <w:r w:rsidR="00F63D42">
      <w:rPr>
        <w:rStyle w:val="Numerstrony"/>
        <w:noProof/>
      </w:rPr>
      <w:t>1</w:t>
    </w:r>
    <w:r w:rsidR="00C12FB9">
      <w:rPr>
        <w:rStyle w:val="Numerstrony"/>
      </w:rPr>
      <w:fldChar w:fldCharType="end"/>
    </w:r>
    <w:r>
      <w:rPr>
        <w:rStyle w:val="Numerstrony"/>
      </w:rPr>
      <w:t>/</w:t>
    </w:r>
    <w:r w:rsidR="00C12FB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12FB9">
      <w:rPr>
        <w:rStyle w:val="Numerstrony"/>
      </w:rPr>
      <w:fldChar w:fldCharType="separate"/>
    </w:r>
    <w:r w:rsidR="00F63D42">
      <w:rPr>
        <w:rStyle w:val="Numerstrony"/>
        <w:noProof/>
      </w:rPr>
      <w:t>2</w:t>
    </w:r>
    <w:r w:rsidR="00C12FB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60" w:rsidRDefault="00FA6960">
      <w:r>
        <w:separator/>
      </w:r>
    </w:p>
  </w:footnote>
  <w:footnote w:type="continuationSeparator" w:id="1">
    <w:p w:rsidR="00FA6960" w:rsidRDefault="00FA6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06C41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9A5F54"/>
    <w:multiLevelType w:val="hybridMultilevel"/>
    <w:tmpl w:val="345AEE88"/>
    <w:lvl w:ilvl="0" w:tplc="555AF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7B0"/>
    <w:multiLevelType w:val="hybridMultilevel"/>
    <w:tmpl w:val="7D06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FF1"/>
    <w:multiLevelType w:val="hybridMultilevel"/>
    <w:tmpl w:val="79EE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58F0"/>
    <w:multiLevelType w:val="hybridMultilevel"/>
    <w:tmpl w:val="EAD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3001E"/>
    <w:multiLevelType w:val="hybridMultilevel"/>
    <w:tmpl w:val="98A45AF2"/>
    <w:lvl w:ilvl="0" w:tplc="5728FC3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E6C"/>
    <w:rsid w:val="0000576F"/>
    <w:rsid w:val="0001331F"/>
    <w:rsid w:val="000270C1"/>
    <w:rsid w:val="00037A60"/>
    <w:rsid w:val="000464DE"/>
    <w:rsid w:val="00047C3D"/>
    <w:rsid w:val="00050691"/>
    <w:rsid w:val="0007460B"/>
    <w:rsid w:val="00080637"/>
    <w:rsid w:val="000831C4"/>
    <w:rsid w:val="00092E5F"/>
    <w:rsid w:val="000E02D0"/>
    <w:rsid w:val="00147278"/>
    <w:rsid w:val="00177976"/>
    <w:rsid w:val="00183FE3"/>
    <w:rsid w:val="00196FBD"/>
    <w:rsid w:val="001A548E"/>
    <w:rsid w:val="002303FD"/>
    <w:rsid w:val="00266571"/>
    <w:rsid w:val="00282E6C"/>
    <w:rsid w:val="00301CF5"/>
    <w:rsid w:val="003049FB"/>
    <w:rsid w:val="00336F80"/>
    <w:rsid w:val="003744A3"/>
    <w:rsid w:val="00407EC3"/>
    <w:rsid w:val="004279DB"/>
    <w:rsid w:val="004953BC"/>
    <w:rsid w:val="005777B6"/>
    <w:rsid w:val="005913BF"/>
    <w:rsid w:val="005A7D99"/>
    <w:rsid w:val="005B2179"/>
    <w:rsid w:val="005B6523"/>
    <w:rsid w:val="005E2857"/>
    <w:rsid w:val="005E3BD4"/>
    <w:rsid w:val="00625173"/>
    <w:rsid w:val="00661D05"/>
    <w:rsid w:val="0067151D"/>
    <w:rsid w:val="00685196"/>
    <w:rsid w:val="006B0B04"/>
    <w:rsid w:val="00707DF9"/>
    <w:rsid w:val="0075465F"/>
    <w:rsid w:val="00765624"/>
    <w:rsid w:val="00767D17"/>
    <w:rsid w:val="00773BB9"/>
    <w:rsid w:val="007C4B47"/>
    <w:rsid w:val="007C4DAD"/>
    <w:rsid w:val="007D7810"/>
    <w:rsid w:val="008653CE"/>
    <w:rsid w:val="0087682D"/>
    <w:rsid w:val="008A3DE8"/>
    <w:rsid w:val="008D04A7"/>
    <w:rsid w:val="008D5A39"/>
    <w:rsid w:val="00902529"/>
    <w:rsid w:val="00951D58"/>
    <w:rsid w:val="009604B2"/>
    <w:rsid w:val="009B618F"/>
    <w:rsid w:val="00A60950"/>
    <w:rsid w:val="00A92E74"/>
    <w:rsid w:val="00A96FB2"/>
    <w:rsid w:val="00AB2964"/>
    <w:rsid w:val="00AC48E3"/>
    <w:rsid w:val="00AF5C79"/>
    <w:rsid w:val="00B022E7"/>
    <w:rsid w:val="00B9681E"/>
    <w:rsid w:val="00BA0243"/>
    <w:rsid w:val="00BA3C40"/>
    <w:rsid w:val="00BC3190"/>
    <w:rsid w:val="00BC6B82"/>
    <w:rsid w:val="00C12FB9"/>
    <w:rsid w:val="00C47A70"/>
    <w:rsid w:val="00C56F4E"/>
    <w:rsid w:val="00C63A13"/>
    <w:rsid w:val="00C9432D"/>
    <w:rsid w:val="00CA4764"/>
    <w:rsid w:val="00CB0548"/>
    <w:rsid w:val="00CB1B17"/>
    <w:rsid w:val="00CD1F17"/>
    <w:rsid w:val="00D12511"/>
    <w:rsid w:val="00D20E6C"/>
    <w:rsid w:val="00D21E3F"/>
    <w:rsid w:val="00D666FE"/>
    <w:rsid w:val="00D725D4"/>
    <w:rsid w:val="00D73DAA"/>
    <w:rsid w:val="00D87E55"/>
    <w:rsid w:val="00D96AD3"/>
    <w:rsid w:val="00DA4966"/>
    <w:rsid w:val="00E0684B"/>
    <w:rsid w:val="00E8757E"/>
    <w:rsid w:val="00EB6DCD"/>
    <w:rsid w:val="00EF2B7B"/>
    <w:rsid w:val="00F05BB4"/>
    <w:rsid w:val="00F21251"/>
    <w:rsid w:val="00F444DB"/>
    <w:rsid w:val="00F47E04"/>
    <w:rsid w:val="00F63D42"/>
    <w:rsid w:val="00F70C2D"/>
    <w:rsid w:val="00F91C4C"/>
    <w:rsid w:val="00F92F2A"/>
    <w:rsid w:val="00FA6960"/>
    <w:rsid w:val="00FD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764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C4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CA4764"/>
    <w:pPr>
      <w:jc w:val="center"/>
    </w:pPr>
    <w:rPr>
      <w:b/>
      <w:bCs/>
    </w:rPr>
  </w:style>
  <w:style w:type="character" w:styleId="Hipercze">
    <w:name w:val="Hyperlink"/>
    <w:basedOn w:val="Domylnaczcionkaakapitu"/>
    <w:rsid w:val="00CA4764"/>
    <w:rPr>
      <w:color w:val="0000FF"/>
      <w:u w:val="single"/>
    </w:rPr>
  </w:style>
  <w:style w:type="paragraph" w:styleId="Tekstdymka">
    <w:name w:val="Balloon Text"/>
    <w:basedOn w:val="Normalny"/>
    <w:semiHidden/>
    <w:rsid w:val="00CA47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6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64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4DE"/>
  </w:style>
  <w:style w:type="paragraph" w:styleId="Tekstpodstawowywcity">
    <w:name w:val="Body Text Indent"/>
    <w:basedOn w:val="Normalny"/>
    <w:link w:val="TekstpodstawowywcityZnak"/>
    <w:unhideWhenUsed/>
    <w:rsid w:val="0001331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01331F"/>
    <w:rPr>
      <w:sz w:val="24"/>
      <w:szCs w:val="24"/>
      <w:lang w:val="pl-PL" w:eastAsia="ar-SA" w:bidi="ar-SA"/>
    </w:rPr>
  </w:style>
  <w:style w:type="paragraph" w:customStyle="1" w:styleId="Default">
    <w:name w:val="Default"/>
    <w:rsid w:val="001472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DCD"/>
    <w:pPr>
      <w:tabs>
        <w:tab w:val="left" w:pos="5910"/>
      </w:tabs>
      <w:spacing w:line="360" w:lineRule="auto"/>
      <w:ind w:left="720"/>
      <w:contextualSpacing/>
    </w:pPr>
    <w:rPr>
      <w:rFonts w:ascii="Lato" w:eastAsia="Lato" w:hAnsi="Lato" w:cs="Lato"/>
    </w:rPr>
  </w:style>
  <w:style w:type="paragraph" w:customStyle="1" w:styleId="normaltableau">
    <w:name w:val="normal_tableau"/>
    <w:basedOn w:val="Normalny"/>
    <w:rsid w:val="00E068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4B4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gluchola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istracja\!%20Wszystkie%20Dzia&#322;y\Druki\Pismo%20firmowe\Szablon%20-%20pismo%20firm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pismo firmowe.dot</Template>
  <TotalTime>1</TotalTime>
  <Pages>2</Pages>
  <Words>578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Links>
    <vt:vector size="12" baseType="variant"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http://www.zozglucholazy.pl/</vt:lpwstr>
      </vt:variant>
      <vt:variant>
        <vt:lpwstr/>
      </vt:variant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mailto:sekretariat@zoz.glucholazy.pl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Kowalik</dc:creator>
  <cp:lastModifiedBy>jolanta.kowalik</cp:lastModifiedBy>
  <cp:revision>3</cp:revision>
  <cp:lastPrinted>2016-06-28T07:44:00Z</cp:lastPrinted>
  <dcterms:created xsi:type="dcterms:W3CDTF">2024-07-08T07:22:00Z</dcterms:created>
  <dcterms:modified xsi:type="dcterms:W3CDTF">2024-07-08T07:32:00Z</dcterms:modified>
</cp:coreProperties>
</file>