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none"/>
        </w:rPr>
        <w:t xml:space="preserve">, </w:t>
      </w:r>
      <w:r>
        <w:rPr>
          <w:rFonts w:hint="default" w:ascii="Arial" w:hAnsi="Arial"/>
          <w:b/>
          <w:bCs/>
          <w:sz w:val="16"/>
          <w:szCs w:val="16"/>
          <w:u w:val="single"/>
          <w:lang w:val="pl-PL"/>
        </w:rPr>
        <w:t xml:space="preserve">bez </w:t>
      </w:r>
      <w:r>
        <w:rPr>
          <w:rFonts w:ascii="Arial" w:hAnsi="Arial"/>
          <w:b/>
          <w:bCs/>
          <w:sz w:val="16"/>
          <w:szCs w:val="16"/>
          <w:u w:val="single"/>
        </w:rPr>
        <w:t>negocjacji</w:t>
      </w:r>
      <w:bookmarkStart w:id="0" w:name="_Hlk69985681"/>
      <w:r>
        <w:rPr>
          <w:rFonts w:ascii="Arial" w:hAnsi="Arial"/>
          <w:b/>
          <w:bCs/>
          <w:sz w:val="16"/>
          <w:szCs w:val="16"/>
        </w:rPr>
        <w:t>.</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14</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suppressAutoHyphens/>
        <w:spacing w:after="57" w:line="276" w:lineRule="auto"/>
        <w:jc w:val="center"/>
        <w:rPr>
          <w:rFonts w:ascii="Liberation Serif" w:hAnsi="Liberation Serif" w:eastAsia="SimSun" w:cs="Mangal"/>
          <w:kern w:val="1"/>
          <w:sz w:val="24"/>
          <w:szCs w:val="24"/>
          <w:lang w:eastAsia="zh-CN" w:bidi="hi-IN"/>
        </w:rPr>
      </w:pPr>
      <w:bookmarkStart w:id="1" w:name="_Hlk99015816"/>
      <w:r>
        <w:rPr>
          <w:rFonts w:ascii="Trebuchet MS" w:hAnsi="Trebuchet MS" w:cs="Trebuchet MS"/>
          <w:b/>
          <w:bCs/>
          <w:color w:val="000000"/>
          <w:kern w:val="1"/>
          <w:highlight w:val="white"/>
          <w:lang w:eastAsia="zh-CN" w:bidi="hi-IN"/>
        </w:rPr>
        <w:t>„</w:t>
      </w:r>
      <w:r>
        <w:rPr>
          <w:rFonts w:hint="default" w:ascii="Trebuchet MS" w:hAnsi="Trebuchet MS" w:eastAsia="Tahoma"/>
          <w:b/>
          <w:bCs/>
          <w:color w:val="00000A"/>
          <w:kern w:val="1"/>
          <w:lang w:eastAsia="zh-CN"/>
        </w:rPr>
        <w:t>Termomodernizacja budynku Domu Kultury w Wolbromiu</w:t>
      </w:r>
      <w:r>
        <w:rPr>
          <w:rFonts w:ascii="Trebuchet MS" w:hAnsi="Trebuchet MS" w:eastAsia="Tahoma" w:cs="Trebuchet MS"/>
          <w:b/>
          <w:bCs/>
          <w:color w:val="00000A"/>
          <w:kern w:val="1"/>
          <w:highlight w:val="white"/>
          <w:lang w:eastAsia="zh-CN" w:bidi="hi-IN"/>
        </w:rPr>
        <w:t>”</w:t>
      </w:r>
    </w:p>
    <w:bookmarkEnd w:id="1"/>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rPr>
            </w:pPr>
            <w:r>
              <w:rPr>
                <w:rFonts w:ascii="Trebuchet MS" w:hAnsi="Trebuchet MS" w:cs="Arial"/>
              </w:rPr>
              <w:t>Specyfikacje techniczne wykonania i odbioru robót budowlanych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pPr>
              <w:ind w:right="28"/>
              <w:jc w:val="center"/>
              <w:rPr>
                <w:rFonts w:ascii="Trebuchet MS" w:hAnsi="Trebuchet MS" w:cs="Arial"/>
              </w:rPr>
            </w:pPr>
            <w:r>
              <w:rPr>
                <w:rFonts w:ascii="Trebuchet MS" w:hAnsi="Trebuchet MS" w:cs="Arial"/>
              </w:rPr>
              <w:t>8.</w:t>
            </w:r>
          </w:p>
        </w:tc>
        <w:tc>
          <w:tcPr>
            <w:tcW w:w="1990" w:type="dxa"/>
          </w:tcPr>
          <w:p>
            <w:pPr>
              <w:ind w:right="28"/>
              <w:rPr>
                <w:rFonts w:ascii="Trebuchet MS" w:hAnsi="Trebuchet MS" w:cs="Arial"/>
              </w:rPr>
            </w:pPr>
            <w:r>
              <w:rPr>
                <w:rFonts w:ascii="Trebuchet MS" w:hAnsi="Trebuchet MS" w:cs="Arial"/>
              </w:rPr>
              <w:t>Załącznik nr 8</w:t>
            </w:r>
          </w:p>
        </w:tc>
        <w:tc>
          <w:tcPr>
            <w:tcW w:w="6786" w:type="dxa"/>
          </w:tcPr>
          <w:p>
            <w:pPr>
              <w:ind w:right="28"/>
              <w:jc w:val="both"/>
              <w:rPr>
                <w:rFonts w:ascii="Trebuchet MS" w:hAnsi="Trebuchet MS" w:cs="Arial"/>
              </w:rPr>
            </w:pPr>
            <w:r>
              <w:rPr>
                <w:rFonts w:ascii="Trebuchet MS" w:hAnsi="Trebuchet MS" w:cs="Arial"/>
              </w:rPr>
              <w:t>Dokumentacja projektowa</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25</w:t>
      </w:r>
      <w:r>
        <w:rPr>
          <w:rFonts w:ascii="Trebuchet MS" w:hAnsi="Trebuchet MS" w:cs="Arial"/>
        </w:rPr>
        <w:t>.</w:t>
      </w:r>
      <w:r>
        <w:rPr>
          <w:rFonts w:hint="default" w:ascii="Trebuchet MS" w:hAnsi="Trebuchet MS" w:cs="Arial"/>
          <w:lang w:val="pl-PL"/>
        </w:rPr>
        <w:t>04</w:t>
      </w:r>
      <w:r>
        <w:rPr>
          <w:rFonts w:ascii="Trebuchet MS" w:hAnsi="Trebuchet MS" w:cs="Arial"/>
        </w:rPr>
        <w:t>.202</w:t>
      </w:r>
      <w:r>
        <w:rPr>
          <w:rFonts w:hint="default" w:ascii="Trebuchet MS" w:hAnsi="Trebuchet MS" w:cs="Arial"/>
          <w:lang w:val="pl-PL"/>
        </w:rPr>
        <w:t>4</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u w:val="single"/>
        </w:rPr>
      </w:pPr>
      <w:r>
        <w:rPr>
          <w:rFonts w:ascii="Trebuchet MS" w:hAnsi="Trebuchet MS" w:cs="Arial"/>
          <w:b/>
          <w:u w:val="single"/>
        </w:rPr>
        <w:t>POSTANOWIENIA</w:t>
      </w:r>
    </w:p>
    <w:p>
      <w:pPr>
        <w:spacing w:line="360" w:lineRule="auto"/>
        <w:ind w:right="28"/>
        <w:jc w:val="center"/>
        <w:rPr>
          <w:rFonts w:ascii="Trebuchet MS" w:hAnsi="Trebuchet MS" w:cs="Arial"/>
          <w:b/>
          <w:u w:val="single"/>
        </w:rPr>
      </w:pPr>
      <w:r>
        <w:rPr>
          <w:rFonts w:ascii="Trebuchet MS" w:hAnsi="Trebuchet MS" w:cs="Arial"/>
          <w:b/>
          <w:u w:val="single"/>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u w:val="none"/>
        </w:rPr>
      </w:pPr>
      <w:r>
        <w:fldChar w:fldCharType="begin"/>
      </w:r>
      <w:r>
        <w:instrText xml:space="preserve"> HYPERLINK "mailto:info@umigwolbrom.pl" </w:instrText>
      </w:r>
      <w:r>
        <w:fldChar w:fldCharType="separate"/>
      </w:r>
      <w:r>
        <w:rPr>
          <w:rStyle w:val="30"/>
          <w:rFonts w:ascii="Trebuchet MS" w:hAnsi="Trebuchet MS"/>
          <w:u w:val="none"/>
        </w:rPr>
        <w:t>info@umigwolbrom.pl</w:t>
      </w:r>
      <w:r>
        <w:rPr>
          <w:rStyle w:val="30"/>
          <w:rFonts w:ascii="Trebuchet MS" w:hAnsi="Trebuchet MS"/>
          <w:u w:val="none"/>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u w:val="none"/>
        </w:rPr>
        <w:t>zamowienia@umigwolbrom.pl</w:t>
      </w:r>
      <w:r>
        <w:rPr>
          <w:rStyle w:val="30"/>
          <w:rFonts w:ascii="Trebuchet MS" w:hAnsi="Trebuchet MS"/>
          <w:u w:val="none"/>
        </w:rPr>
        <w:fldChar w:fldCharType="end"/>
      </w:r>
      <w:r>
        <w:rPr>
          <w:rStyle w:val="30"/>
          <w:rFonts w:ascii="Trebuchet MS" w:hAnsi="Trebuchet MS"/>
          <w:u w:val="none"/>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u w:val="none"/>
        </w:rPr>
        <w:t>www.wolbrom.pl</w:t>
      </w:r>
      <w:r>
        <w:rPr>
          <w:rStyle w:val="30"/>
          <w:rFonts w:ascii="Trebuchet MS" w:hAnsi="Trebuchet MS"/>
          <w:u w:val="none"/>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hint="default" w:ascii="Trebuchet MS" w:hAnsi="Trebuchet MS" w:cs="Trebuchet MS"/>
          <w:sz w:val="20"/>
          <w:szCs w:val="20"/>
          <w:u w:val="none"/>
          <w:lang w:val="pl-PL"/>
        </w:rPr>
      </w:pPr>
      <w:bookmarkStart w:id="2" w:name="_Hlk99097253"/>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"https://platformazakupowa.pl/transakcja/920240"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https://platformazakupowa.pl/transakcja/920240 </w:t>
      </w:r>
      <w:r>
        <w:rPr>
          <w:rFonts w:hint="default" w:ascii="Trebuchet MS" w:hAnsi="Trebuchet MS" w:eastAsia="SimSun" w:cs="Trebuchet MS"/>
          <w:sz w:val="20"/>
          <w:szCs w:val="20"/>
        </w:rPr>
        <w:fldChar w:fldCharType="end"/>
      </w:r>
    </w:p>
    <w:bookmarkEnd w:id="2"/>
    <w:p>
      <w:pPr>
        <w:spacing w:line="200" w:lineRule="atLeast"/>
        <w:ind w:left="1416" w:firstLine="708"/>
        <w:rPr>
          <w:sz w:val="26"/>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rPr>
        <w:t>https://bip.malopolska.pl/umigwolbrom</w:t>
      </w:r>
      <w:r>
        <w:rPr>
          <w:rFonts w:ascii="Trebuchet MS" w:hAnsi="Trebuchet MS" w:cs="Arial"/>
          <w:color w:val="0000FF"/>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2023 r. poz. 1605 z późn.zm.)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w:t>
      </w:r>
      <w:r>
        <w:rPr>
          <w:rFonts w:ascii="Trebuchet MS" w:hAnsi="Trebuchet MS" w:cs="Arial"/>
          <w:b/>
          <w:bCs/>
          <w:highlight w:val="none"/>
        </w:rPr>
        <w:t>owy</w:t>
      </w:r>
      <w:r>
        <w:rPr>
          <w:rFonts w:ascii="Trebuchet MS" w:hAnsi="Trebuchet MS" w:cs="Arial"/>
          <w:highlight w:val="none"/>
        </w:rPr>
        <w:t xml:space="preserve">, o którym mowa w </w:t>
      </w:r>
      <w:r>
        <w:rPr>
          <w:rFonts w:ascii="Trebuchet MS" w:hAnsi="Trebuchet MS" w:cs="Arial"/>
          <w:b/>
          <w:bCs/>
          <w:highlight w:val="none"/>
        </w:rPr>
        <w:t xml:space="preserve">art. 275 pkt 1 </w:t>
      </w:r>
      <w:r>
        <w:rPr>
          <w:rFonts w:ascii="Trebuchet MS" w:hAnsi="Trebuchet MS" w:cs="Arial"/>
          <w:b/>
          <w:highlight w:val="none"/>
        </w:rPr>
        <w:t>ustawy</w:t>
      </w:r>
      <w:r>
        <w:rPr>
          <w:rFonts w:ascii="Trebuchet MS" w:hAnsi="Trebuchet MS" w:cs="Arial"/>
          <w:highlight w:val="none"/>
        </w:rPr>
        <w:t>.</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pStyle w:val="39"/>
        <w:numPr>
          <w:ilvl w:val="0"/>
          <w:numId w:val="11"/>
        </w:numPr>
        <w:spacing w:line="276" w:lineRule="auto"/>
        <w:ind w:left="426" w:right="28" w:hanging="426"/>
        <w:jc w:val="both"/>
        <w:rPr>
          <w:rFonts w:hint="default" w:ascii="Trebuchet MS" w:hAnsi="Trebuchet MS"/>
          <w:b/>
          <w:highlight w:val="none"/>
          <w:lang w:val="pl-PL"/>
        </w:rPr>
      </w:pPr>
      <w:r>
        <w:rPr>
          <w:rFonts w:hint="default" w:ascii="Trebuchet MS" w:hAnsi="Trebuchet MS" w:cs="Trebuchet MS"/>
          <w:b w:val="0"/>
          <w:bCs w:val="0"/>
          <w:color w:val="000000"/>
          <w:sz w:val="20"/>
          <w:szCs w:val="20"/>
          <w:lang w:val="pl-PL"/>
        </w:rPr>
        <w:t xml:space="preserve">Przedsięwzięcie objęte wsparciem bezzwrotnym z Planu Rozwojowego w ramach Krajowego Planu Odbudowy i Zwiększenia Odporności Komponent B „Zielona energia i zmniejszenie energochłonności”, Inwestycja B1.1.4  „Wzmocnienie efektywności energetycznej obiektów lokalnej aktywności społecznej” </w:t>
      </w:r>
      <w:r>
        <w:rPr>
          <w:rFonts w:hint="default" w:ascii="Trebuchet MS" w:hAnsi="Trebuchet MS" w:cs="Arial"/>
          <w:b w:val="0"/>
          <w:bCs w:val="0"/>
          <w:lang w:val="pl-PL"/>
        </w:rPr>
        <w:t>.</w:t>
      </w:r>
      <w:r>
        <w:rPr>
          <w:rFonts w:hint="default" w:ascii="Trebuchet MS" w:hAnsi="Trebuchet MS"/>
          <w:b/>
          <w:highlight w:val="none"/>
          <w:lang w:val="pl-PL"/>
        </w:rPr>
        <w:br w:type="textWrapping"/>
      </w:r>
      <w:r>
        <w:rPr>
          <w:rFonts w:hint="default" w:ascii="Trebuchet MS" w:hAnsi="Trebuchet MS"/>
          <w:b/>
          <w:highlight w:val="none"/>
          <w:lang w:val="pl-PL"/>
        </w:rPr>
        <w:t xml:space="preserve"> </w:t>
      </w: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jc w:val="both"/>
      </w:pPr>
      <w:r>
        <w:rPr>
          <w:rFonts w:ascii="Trebuchet MS" w:hAnsi="Trebuchet MS" w:cs="Arial"/>
        </w:rPr>
        <w:t>Przedmiotem zamówienia jest realizacja zadania pn. „</w:t>
      </w:r>
      <w:r>
        <w:rPr>
          <w:rFonts w:hint="default" w:ascii="Trebuchet MS" w:hAnsi="Trebuchet MS"/>
          <w:b/>
          <w:bCs/>
          <w:i/>
          <w:iCs/>
        </w:rPr>
        <w:t>Termomodernizacja budynku Domu Kultury</w:t>
      </w:r>
      <w:r>
        <w:rPr>
          <w:rFonts w:hint="default" w:ascii="Trebuchet MS" w:hAnsi="Trebuchet MS"/>
          <w:b/>
          <w:bCs/>
          <w:i/>
          <w:iCs/>
        </w:rPr>
        <w:br w:type="textWrapping"/>
      </w:r>
      <w:r>
        <w:rPr>
          <w:rFonts w:hint="default" w:ascii="Trebuchet MS" w:hAnsi="Trebuchet MS"/>
          <w:b/>
          <w:bCs/>
          <w:i/>
          <w:iCs/>
        </w:rPr>
        <w:t>w Wolbromiu</w:t>
      </w:r>
      <w:r>
        <w:rPr>
          <w:rFonts w:ascii="ArialMT" w:hAnsi="ArialMT" w:cs="ArialMT"/>
          <w:color w:val="00000A"/>
        </w:rPr>
        <w:t>”.</w:t>
      </w: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bookmarkStart w:id="10" w:name="_GoBack"/>
      <w:bookmarkEnd w:id="10"/>
      <w:r>
        <w:rPr>
          <w:rFonts w:ascii="Trebuchet MS" w:hAnsi="Trebuchet MS" w:cs="Arial"/>
          <w:b/>
        </w:rPr>
        <w:t>,</w:t>
      </w:r>
    </w:p>
    <w:p>
      <w:pPr>
        <w:spacing w:line="276" w:lineRule="auto"/>
        <w:jc w:val="both"/>
        <w:rPr>
          <w:rFonts w:ascii="Trebuchet MS" w:hAnsi="Trebuchet MS" w:cs="Arial"/>
          <w:b/>
        </w:rPr>
      </w:pPr>
      <w:r>
        <w:rPr>
          <w:rFonts w:ascii="Trebuchet MS" w:hAnsi="Trebuchet MS" w:cs="Arial"/>
        </w:rPr>
        <w:t>- specyfikacje techniczna wykonania i odbioru robót budowlanych -</w:t>
      </w:r>
      <w:r>
        <w:rPr>
          <w:rFonts w:ascii="Trebuchet MS" w:hAnsi="Trebuchet MS" w:cs="Arial"/>
          <w:b/>
        </w:rPr>
        <w:t xml:space="preserve"> załącznik nr 7,</w:t>
      </w:r>
    </w:p>
    <w:p>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spacing w:after="0" w:line="276" w:lineRule="auto"/>
        <w:ind w:left="426"/>
        <w:jc w:val="both"/>
        <w:rPr>
          <w:rFonts w:ascii="Trebuchet MS" w:hAnsi="Trebuchet MS" w:cs="Arial"/>
          <w:b/>
        </w:rPr>
      </w:pPr>
    </w:p>
    <w:p>
      <w:pPr>
        <w:tabs>
          <w:tab w:val="left" w:pos="567"/>
        </w:tabs>
        <w:spacing w:line="360" w:lineRule="auto"/>
        <w:jc w:val="both"/>
        <w:rPr>
          <w:rFonts w:hint="default" w:ascii="Trebuchet MS" w:hAnsi="Trebuchet MS"/>
          <w:b/>
          <w:highlight w:val="none"/>
        </w:rPr>
      </w:pPr>
      <w:r>
        <w:rPr>
          <w:rFonts w:hint="default" w:ascii="Trebuchet MS" w:hAnsi="Trebuchet MS"/>
          <w:b/>
          <w:highlight w:val="none"/>
        </w:rPr>
        <w:t>45000000-7 Roboty budowlane</w:t>
      </w:r>
    </w:p>
    <w:p>
      <w:pPr>
        <w:tabs>
          <w:tab w:val="left" w:pos="567"/>
        </w:tabs>
        <w:spacing w:line="360" w:lineRule="auto"/>
        <w:jc w:val="both"/>
        <w:rPr>
          <w:rFonts w:hint="default" w:ascii="Trebuchet MS" w:hAnsi="Trebuchet MS"/>
          <w:b/>
          <w:highlight w:val="none"/>
        </w:rPr>
      </w:pPr>
      <w:r>
        <w:rPr>
          <w:rFonts w:hint="default" w:ascii="Trebuchet MS" w:hAnsi="Trebuchet MS"/>
          <w:b/>
          <w:highlight w:val="none"/>
        </w:rPr>
        <w:t>45400000-1  Roboty wykończeniowe w zakresie obiektów budowlanych</w:t>
      </w:r>
    </w:p>
    <w:p>
      <w:pPr>
        <w:tabs>
          <w:tab w:val="left" w:pos="567"/>
        </w:tabs>
        <w:spacing w:line="360" w:lineRule="auto"/>
        <w:jc w:val="both"/>
        <w:rPr>
          <w:rFonts w:hint="default" w:ascii="Trebuchet MS" w:hAnsi="Trebuchet MS"/>
          <w:b/>
          <w:highlight w:val="none"/>
        </w:rPr>
      </w:pPr>
      <w:r>
        <w:rPr>
          <w:rFonts w:hint="default" w:ascii="Trebuchet MS" w:hAnsi="Trebuchet MS"/>
          <w:b/>
          <w:highlight w:val="none"/>
        </w:rPr>
        <w:t>45310000-3  Roboty instalacyjne elektryczne</w:t>
      </w:r>
    </w:p>
    <w:p>
      <w:pPr>
        <w:tabs>
          <w:tab w:val="left" w:pos="567"/>
        </w:tabs>
        <w:spacing w:line="360" w:lineRule="auto"/>
        <w:jc w:val="both"/>
        <w:rPr>
          <w:rFonts w:hint="default" w:ascii="Trebuchet MS" w:hAnsi="Trebuchet MS"/>
          <w:b/>
          <w:highlight w:val="none"/>
        </w:rPr>
      </w:pPr>
      <w:r>
        <w:rPr>
          <w:rFonts w:hint="default" w:ascii="Trebuchet MS" w:hAnsi="Trebuchet MS"/>
          <w:b/>
          <w:highlight w:val="none"/>
        </w:rPr>
        <w:t>45330000-9  Roboty instalacyjne wodno-kanalizacyjne i sanitarne</w:t>
      </w:r>
    </w:p>
    <w:p>
      <w:pPr>
        <w:tabs>
          <w:tab w:val="left" w:pos="567"/>
        </w:tabs>
        <w:spacing w:line="360" w:lineRule="auto"/>
        <w:jc w:val="both"/>
        <w:rPr>
          <w:rFonts w:hint="default" w:ascii="Trebuchet MS" w:hAnsi="Trebuchet MS"/>
          <w:b/>
          <w:highlight w:val="none"/>
        </w:rPr>
      </w:pPr>
      <w:r>
        <w:rPr>
          <w:rFonts w:hint="default" w:ascii="Trebuchet MS" w:hAnsi="Trebuchet MS"/>
          <w:b/>
          <w:highlight w:val="none"/>
        </w:rPr>
        <w:t>45350000-5  Instalacje mechaniczne</w:t>
      </w:r>
    </w:p>
    <w:p>
      <w:pPr>
        <w:tabs>
          <w:tab w:val="left" w:pos="567"/>
        </w:tabs>
        <w:spacing w:line="360" w:lineRule="auto"/>
        <w:jc w:val="both"/>
        <w:rPr>
          <w:rFonts w:hint="default" w:ascii="Trebuchet MS" w:hAnsi="Trebuchet MS"/>
          <w:b/>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rPr>
      </w:pPr>
    </w:p>
    <w:p>
      <w:pPr>
        <w:spacing w:line="276" w:lineRule="auto"/>
        <w:ind w:right="28"/>
        <w:jc w:val="both"/>
        <w:rPr>
          <w:rFonts w:hint="default" w:ascii="Trebuchet MS" w:hAnsi="Trebuchet MS" w:eastAsia="Tahoma"/>
          <w:sz w:val="20"/>
          <w:highlight w:val="none"/>
        </w:rPr>
      </w:pPr>
      <w:r>
        <w:rPr>
          <w:rFonts w:hint="default" w:ascii="Trebuchet MS" w:hAnsi="Trebuchet MS" w:eastAsia="Tahoma"/>
          <w:sz w:val="20"/>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spacing w:line="276" w:lineRule="auto"/>
        <w:ind w:right="28"/>
        <w:jc w:val="both"/>
        <w:rPr>
          <w:rFonts w:ascii="Trebuchet MS" w:hAnsi="Trebuchet MS" w:cs="Arial"/>
          <w:b/>
          <w:highlight w:val="none"/>
        </w:rPr>
      </w:pPr>
      <w:r>
        <w:rPr>
          <w:rFonts w:hint="default" w:ascii="Trebuchet MS" w:hAnsi="Trebuchet MS" w:eastAsia="Tahoma"/>
          <w:sz w:val="20"/>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hint="default" w:ascii="Trebuchet MS" w:hAnsi="Trebuchet MS"/>
          <w:highlight w:val="yellow"/>
        </w:rPr>
      </w:pPr>
      <w:r>
        <w:rPr>
          <w:rFonts w:hint="default" w:ascii="Trebuchet MS" w:hAnsi="Trebuchet MS"/>
        </w:rPr>
        <w:t xml:space="preserve">Zamówienie należy zrealizować w terminie: </w:t>
      </w:r>
      <w:bookmarkStart w:id="3" w:name="_Hlk96421569"/>
      <w:r>
        <w:rPr>
          <w:rFonts w:ascii="Trebuchet MS" w:hAnsi="Trebuchet MS" w:cs="Arial"/>
          <w:b/>
        </w:rPr>
        <w:t xml:space="preserve">do </w:t>
      </w:r>
      <w:r>
        <w:rPr>
          <w:rFonts w:hint="default" w:ascii="Trebuchet MS" w:hAnsi="Trebuchet MS" w:cs="Arial"/>
          <w:b/>
          <w:lang w:val="pl-PL"/>
        </w:rPr>
        <w:t>9</w:t>
      </w:r>
      <w:r>
        <w:rPr>
          <w:rFonts w:ascii="Trebuchet MS" w:hAnsi="Trebuchet MS" w:cs="Arial"/>
          <w:b/>
        </w:rPr>
        <w:t>0 dni od dnia zawarcia umowy</w:t>
      </w:r>
      <w:bookmarkEnd w:id="3"/>
      <w:r>
        <w:rPr>
          <w:rFonts w:ascii="Trebuchet MS" w:hAnsi="Trebuchet MS" w:cs="Arial"/>
          <w:b/>
        </w:rPr>
        <w:t>.</w:t>
      </w:r>
    </w:p>
    <w:p>
      <w:pPr>
        <w:spacing w:line="360" w:lineRule="auto"/>
        <w:jc w:val="both"/>
        <w:rPr>
          <w:rFonts w:hint="default" w:ascii="Trebuchet MS" w:hAnsi="Trebuchet MS"/>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pPr>
        <w:spacing w:line="276" w:lineRule="auto"/>
        <w:ind w:left="567"/>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w:t>
      </w:r>
      <w:r>
        <w:rPr>
          <w:rFonts w:ascii="Trebuchet MS" w:hAnsi="Trebuchet MS" w:cs="Arial"/>
          <w:highlight w:val="none"/>
        </w:rPr>
        <w:t xml:space="preserve"> w rozdziale XVI SWZ oraz </w:t>
      </w:r>
      <w:r>
        <w:rPr>
          <w:rFonts w:ascii="Trebuchet MS" w:hAnsi="Trebuchet MS" w:cs="Arial"/>
        </w:rPr>
        <w:t>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hanging="1914"/>
        <w:jc w:val="both"/>
        <w:rPr>
          <w:rFonts w:hint="default" w:ascii="Trebuchet MS" w:hAnsi="Trebuchet MS" w:cs="Trebuchet MS"/>
        </w:rPr>
      </w:pPr>
      <w:r>
        <w:rPr>
          <w:rFonts w:hint="default" w:ascii="Trebuchet MS" w:hAnsi="Trebuchet MS" w:cs="Trebuchet MS"/>
        </w:rPr>
        <w:t>poprzez</w:t>
      </w:r>
      <w:r>
        <w:rPr>
          <w:rFonts w:hint="default" w:ascii="Trebuchet MS" w:hAnsi="Trebuchet MS" w:cs="Trebuchet MS"/>
          <w:b/>
        </w:rPr>
        <w:t xml:space="preserve"> </w:t>
      </w:r>
      <w:r>
        <w:rPr>
          <w:rFonts w:hint="default" w:ascii="Trebuchet MS" w:hAnsi="Trebuchet MS" w:cs="Trebuchet MS"/>
        </w:rPr>
        <w:t>Platformę przetargową pod adresem:</w:t>
      </w:r>
    </w:p>
    <w:p>
      <w:pPr>
        <w:spacing w:line="288" w:lineRule="auto"/>
        <w:ind w:left="708" w:right="28"/>
        <w:jc w:val="both"/>
        <w:rPr>
          <w:rFonts w:hint="default" w:ascii="Trebuchet MS" w:hAnsi="Trebuchet MS" w:cs="Trebuchet MS"/>
        </w:rPr>
      </w:pPr>
      <w:r>
        <w:rPr>
          <w:rFonts w:hint="default" w:ascii="Trebuchet MS" w:hAnsi="Trebuchet MS"/>
          <w:lang w:val="pl-PL"/>
        </w:rPr>
        <w:fldChar w:fldCharType="begin"/>
      </w:r>
      <w:r>
        <w:rPr>
          <w:rFonts w:hint="default" w:ascii="Trebuchet MS" w:hAnsi="Trebuchet MS"/>
          <w:lang w:val="pl-PL"/>
        </w:rPr>
        <w:instrText xml:space="preserve"> HYPERLINK "https://platformazakupowa.pl/transakcja/920240" </w:instrText>
      </w:r>
      <w:r>
        <w:rPr>
          <w:rFonts w:hint="default" w:ascii="Trebuchet MS" w:hAnsi="Trebuchet MS"/>
          <w:lang w:val="pl-PL"/>
        </w:rPr>
        <w:fldChar w:fldCharType="separate"/>
      </w:r>
      <w:r>
        <w:rPr>
          <w:rStyle w:val="30"/>
          <w:rFonts w:hint="default" w:ascii="Trebuchet MS" w:hAnsi="Trebuchet MS"/>
          <w:lang w:val="pl-PL"/>
        </w:rPr>
        <w:t>https://platformazakupowa.pl/transakcja/920240</w:t>
      </w:r>
      <w:r>
        <w:rPr>
          <w:rFonts w:hint="default" w:ascii="Trebuchet MS" w:hAnsi="Trebuchet MS"/>
          <w:lang w:val="pl-PL"/>
        </w:rPr>
        <w:fldChar w:fldCharType="end"/>
      </w:r>
      <w:r>
        <w:rPr>
          <w:rFonts w:hint="default" w:ascii="Trebuchet MS" w:hAnsi="Trebuchet MS"/>
          <w:lang w:val="pl-PL"/>
        </w:rPr>
        <w:t xml:space="preserve"> </w:t>
      </w:r>
      <w:r>
        <w:rPr>
          <w:rFonts w:hint="default" w:ascii="Trebuchet MS" w:hAnsi="Trebuchet MS" w:cs="Trebuchet MS"/>
        </w:rPr>
        <w:t xml:space="preserve">(zwanej dalej zamiennie Platformą przetargową) </w:t>
      </w:r>
    </w:p>
    <w:p>
      <w:pPr>
        <w:tabs>
          <w:tab w:val="left" w:pos="709"/>
        </w:tabs>
        <w:spacing w:line="276" w:lineRule="auto"/>
        <w:jc w:val="both"/>
        <w:rPr>
          <w:rFonts w:hint="default" w:ascii="Trebuchet MS" w:hAnsi="Trebuchet MS" w:cs="Trebuchet MS"/>
          <w:b/>
          <w:bCs/>
          <w:u w:val="single"/>
        </w:rPr>
      </w:pPr>
      <w:r>
        <w:rPr>
          <w:rFonts w:hint="default" w:ascii="Trebuchet MS" w:hAnsi="Trebuchet MS" w:cs="Trebuchet MS"/>
        </w:rPr>
        <w:tab/>
      </w:r>
      <w:r>
        <w:rPr>
          <w:rFonts w:hint="default" w:ascii="Trebuchet MS" w:hAnsi="Trebuchet MS" w:cs="Trebuchet MS"/>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rPr>
          <w:rFonts w:ascii="Trebuchet MS" w:hAnsi="Trebuchet MS"/>
        </w:rPr>
        <w:t>),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tabs>
          <w:tab w:val="left" w:pos="0"/>
        </w:tabs>
        <w:spacing w:line="360" w:lineRule="auto"/>
        <w:ind w:right="-114"/>
        <w:jc w:val="center"/>
        <w:rPr>
          <w:rFonts w:ascii="Trebuchet MS" w:hAnsi="Trebuchet MS" w:cs="Arial"/>
          <w:b/>
          <w:sz w:val="18"/>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 xml:space="preserve">r. poz. </w:t>
      </w:r>
      <w:r>
        <w:rPr>
          <w:rFonts w:hint="default" w:ascii="Trebuchet MS" w:hAnsi="Trebuchet MS" w:cs="Arial"/>
          <w:lang w:val="pl-PL"/>
        </w:rPr>
        <w:t>123</w:t>
      </w:r>
      <w:r>
        <w:rPr>
          <w:rFonts w:ascii="Trebuchet MS" w:hAnsi="Trebuchet MS" w:cs="Arial"/>
        </w:rPr>
        <w:t>3 z późn. zm.</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highlight w:val="none"/>
        </w:rPr>
      </w:pPr>
      <w:r>
        <w:rPr>
          <w:rFonts w:ascii="Trebuchet MS" w:hAnsi="Trebuchet MS" w:cs="Arial"/>
          <w:highlight w:val="none"/>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highlight w:val="none"/>
        </w:rPr>
        <w:t>oraz podać nazwę ewentualnych podwykonawców</w:t>
      </w:r>
      <w:r>
        <w:rPr>
          <w:rFonts w:ascii="Trebuchet MS" w:hAnsi="Trebuchet MS" w:cs="Arial"/>
          <w:highlight w:val="none"/>
        </w:rPr>
        <w:t xml:space="preserve">, </w:t>
      </w:r>
      <w:r>
        <w:rPr>
          <w:rFonts w:ascii="Trebuchet MS" w:hAnsi="Trebuchet MS" w:cs="Arial"/>
          <w:b/>
          <w:bCs/>
          <w:highlight w:val="none"/>
        </w:rPr>
        <w:t>jeżeli są już znani</w:t>
      </w:r>
      <w:r>
        <w:rPr>
          <w:rFonts w:ascii="Trebuchet MS" w:hAnsi="Trebuchet MS" w:cs="Arial"/>
          <w:highlight w:val="none"/>
        </w:rPr>
        <w:t>. Należy w tym celu wypełnić odpowiedni punkt formularza oferty, stanowiącego załącznik nr 1 do SWZ.</w:t>
      </w:r>
      <w:r>
        <w:rPr>
          <w:rFonts w:ascii="Trebuchet MS" w:hAnsi="Trebuchet MS" w:cs="Arial"/>
          <w:b/>
          <w:highlight w:val="none"/>
        </w:rPr>
        <w:t xml:space="preserve"> </w:t>
      </w:r>
      <w:r>
        <w:rPr>
          <w:rFonts w:ascii="Trebuchet MS" w:hAnsi="Trebuchet MS" w:cs="Arial"/>
          <w:highlight w:val="none"/>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highlight w:val="none"/>
        </w:rPr>
      </w:pPr>
      <w:r>
        <w:rPr>
          <w:rFonts w:ascii="Trebuchet MS" w:hAnsi="Trebuchet MS" w:cs="Arial"/>
          <w:highlight w:val="none"/>
        </w:rPr>
        <w:t xml:space="preserve">Zamawiający żąda, </w:t>
      </w:r>
      <w:r>
        <w:rPr>
          <w:rFonts w:ascii="Trebuchet MS" w:hAnsi="Trebuchet MS" w:cs="Arial"/>
          <w:color w:val="000000"/>
          <w:highlight w:val="none"/>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(Dz.U. 202</w:t>
      </w:r>
      <w:r>
        <w:rPr>
          <w:rFonts w:hint="default" w:ascii="Trebuchet MS" w:hAnsi="Trebuchet MS" w:cs="Arial"/>
          <w:b/>
          <w:bCs/>
          <w:lang w:val="pl-PL"/>
        </w:rPr>
        <w:t>4r.</w:t>
      </w:r>
      <w:r>
        <w:rPr>
          <w:rFonts w:ascii="Trebuchet MS" w:hAnsi="Trebuchet MS" w:cs="Arial"/>
          <w:b/>
          <w:bCs/>
        </w:rPr>
        <w:t xml:space="preserve">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4"/>
        <w:numPr>
          <w:ilvl w:val="2"/>
          <w:numId w:val="31"/>
        </w:numPr>
        <w:tabs>
          <w:tab w:val="left" w:pos="708"/>
          <w:tab w:val="left" w:pos="1984"/>
        </w:tabs>
        <w:spacing w:line="276" w:lineRule="auto"/>
        <w:jc w:val="both"/>
        <w:rPr>
          <w:rFonts w:ascii="Trebuchet MS" w:hAnsi="Trebuchet MS"/>
          <w:sz w:val="20"/>
          <w:szCs w:val="20"/>
          <w:highlight w:val="none"/>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 wykonał należycie</w:t>
      </w:r>
      <w:r>
        <w:rPr>
          <w:rFonts w:hint="default" w:ascii="Trebuchet MS" w:hAnsi="Trebuchet MS"/>
          <w:sz w:val="20"/>
          <w:szCs w:val="20"/>
          <w:highlight w:val="none"/>
          <w:lang w:val="pl-PL"/>
        </w:rPr>
        <w:t xml:space="preserve"> </w:t>
      </w:r>
      <w:r>
        <w:rPr>
          <w:rFonts w:ascii="Trebuchet MS" w:hAnsi="Trebuchet MS" w:cs="Arial"/>
          <w:sz w:val="20"/>
          <w:szCs w:val="20"/>
          <w:highlight w:val="none"/>
        </w:rPr>
        <w:t xml:space="preserve">(w szczególności zgodnie z przepisami prawa budowlanego i prawidłowo ukończył) </w:t>
      </w:r>
      <w:r>
        <w:rPr>
          <w:rFonts w:ascii="Trebuchet MS" w:hAnsi="Trebuchet MS"/>
          <w:sz w:val="20"/>
          <w:szCs w:val="20"/>
          <w:highlight w:val="none"/>
        </w:rPr>
        <w:t>co najmniej robotę lub roboty budowlane polegającą/e na:</w:t>
      </w:r>
    </w:p>
    <w:p>
      <w:pPr>
        <w:pStyle w:val="124"/>
        <w:tabs>
          <w:tab w:val="left" w:pos="708"/>
          <w:tab w:val="left" w:pos="1984"/>
        </w:tabs>
        <w:spacing w:line="276" w:lineRule="auto"/>
        <w:ind w:left="1997"/>
        <w:jc w:val="both"/>
        <w:rPr>
          <w:rFonts w:ascii="Trebuchet MS" w:hAnsi="Trebuchet MS"/>
          <w:sz w:val="20"/>
          <w:szCs w:val="20"/>
          <w:highlight w:val="none"/>
        </w:rPr>
      </w:pPr>
      <w:r>
        <w:rPr>
          <w:rFonts w:ascii="Trebuchet MS" w:hAnsi="Trebuchet MS"/>
          <w:sz w:val="20"/>
          <w:szCs w:val="20"/>
          <w:highlight w:val="none"/>
        </w:rPr>
        <w:t xml:space="preserve">- wykonaniu lub wymianie </w:t>
      </w:r>
      <w:r>
        <w:rPr>
          <w:rFonts w:hint="default" w:ascii="Trebuchet MS" w:hAnsi="Trebuchet MS"/>
          <w:sz w:val="20"/>
          <w:szCs w:val="20"/>
          <w:highlight w:val="none"/>
          <w:lang w:val="pl-PL"/>
        </w:rPr>
        <w:t>pokrycia dachu</w:t>
      </w:r>
      <w:r>
        <w:rPr>
          <w:rFonts w:ascii="Trebuchet MS" w:hAnsi="Trebuchet MS"/>
          <w:sz w:val="20"/>
          <w:szCs w:val="20"/>
          <w:highlight w:val="none"/>
        </w:rPr>
        <w:t>,</w:t>
      </w:r>
    </w:p>
    <w:p>
      <w:pPr>
        <w:pStyle w:val="124"/>
        <w:tabs>
          <w:tab w:val="left" w:pos="708"/>
          <w:tab w:val="left" w:pos="1984"/>
        </w:tabs>
        <w:spacing w:line="276" w:lineRule="auto"/>
        <w:ind w:left="1997"/>
        <w:jc w:val="both"/>
        <w:rPr>
          <w:rFonts w:ascii="Trebuchet MS" w:hAnsi="Trebuchet MS"/>
          <w:sz w:val="20"/>
          <w:szCs w:val="20"/>
          <w:highlight w:val="none"/>
        </w:rPr>
      </w:pPr>
      <w:r>
        <w:rPr>
          <w:rFonts w:ascii="Trebuchet MS" w:hAnsi="Trebuchet MS"/>
          <w:sz w:val="20"/>
          <w:szCs w:val="20"/>
          <w:highlight w:val="none"/>
        </w:rPr>
        <w:t>- wykonaniu lub wymianie instalacji centralnego ogrzewania,</w:t>
      </w:r>
    </w:p>
    <w:p>
      <w:pPr>
        <w:pStyle w:val="124"/>
        <w:tabs>
          <w:tab w:val="left" w:pos="708"/>
          <w:tab w:val="left" w:pos="1984"/>
        </w:tabs>
        <w:spacing w:line="276" w:lineRule="auto"/>
        <w:ind w:left="1997"/>
        <w:jc w:val="both"/>
        <w:rPr>
          <w:rFonts w:ascii="Trebuchet MS" w:hAnsi="Trebuchet MS"/>
          <w:sz w:val="20"/>
          <w:szCs w:val="20"/>
          <w:highlight w:val="none"/>
        </w:rPr>
      </w:pPr>
      <w:r>
        <w:rPr>
          <w:rFonts w:ascii="Trebuchet MS" w:hAnsi="Trebuchet MS"/>
          <w:sz w:val="20"/>
          <w:szCs w:val="20"/>
          <w:highlight w:val="none"/>
        </w:rPr>
        <w:t xml:space="preserve">o </w:t>
      </w:r>
      <w:r>
        <w:rPr>
          <w:rFonts w:ascii="Trebuchet MS" w:hAnsi="Trebuchet MS"/>
          <w:b/>
          <w:bCs/>
          <w:sz w:val="20"/>
          <w:szCs w:val="20"/>
          <w:highlight w:val="none"/>
        </w:rPr>
        <w:t>wartości łącznej</w:t>
      </w:r>
      <w:r>
        <w:rPr>
          <w:rFonts w:hint="default" w:ascii="Trebuchet MS" w:hAnsi="Trebuchet MS"/>
          <w:b/>
          <w:bCs/>
          <w:sz w:val="20"/>
          <w:szCs w:val="20"/>
          <w:highlight w:val="none"/>
          <w:lang w:val="pl-PL"/>
        </w:rPr>
        <w:t xml:space="preserve"> tych</w:t>
      </w:r>
      <w:r>
        <w:rPr>
          <w:rFonts w:ascii="Trebuchet MS" w:hAnsi="Trebuchet MS"/>
          <w:b/>
          <w:bCs/>
          <w:sz w:val="20"/>
          <w:szCs w:val="20"/>
          <w:highlight w:val="none"/>
        </w:rPr>
        <w:t xml:space="preserve"> robót</w:t>
      </w:r>
      <w:r>
        <w:rPr>
          <w:rFonts w:ascii="Trebuchet MS" w:hAnsi="Trebuchet MS"/>
          <w:sz w:val="20"/>
          <w:szCs w:val="20"/>
          <w:highlight w:val="none"/>
        </w:rPr>
        <w:t xml:space="preserve"> co najmniej </w:t>
      </w:r>
      <w:r>
        <w:rPr>
          <w:rFonts w:hint="default" w:ascii="Trebuchet MS" w:hAnsi="Trebuchet MS"/>
          <w:sz w:val="20"/>
          <w:szCs w:val="20"/>
          <w:highlight w:val="none"/>
          <w:lang w:val="pl-PL"/>
        </w:rPr>
        <w:t>500.</w:t>
      </w:r>
      <w:r>
        <w:rPr>
          <w:rFonts w:ascii="Trebuchet MS" w:hAnsi="Trebuchet MS"/>
          <w:sz w:val="20"/>
          <w:szCs w:val="20"/>
          <w:highlight w:val="none"/>
        </w:rPr>
        <w:t>000,00 zł brutto.</w:t>
      </w:r>
    </w:p>
    <w:p>
      <w:pPr>
        <w:pStyle w:val="124"/>
        <w:tabs>
          <w:tab w:val="left" w:pos="708"/>
          <w:tab w:val="left" w:pos="1984"/>
        </w:tabs>
        <w:spacing w:line="276" w:lineRule="auto"/>
        <w:ind w:left="1997"/>
        <w:jc w:val="both"/>
        <w:rPr>
          <w:rFonts w:ascii="Trebuchet MS" w:hAnsi="Trebuchet MS"/>
          <w:b/>
          <w:bCs/>
          <w:sz w:val="20"/>
          <w:szCs w:val="20"/>
        </w:rPr>
      </w:pPr>
      <w:r>
        <w:rPr>
          <w:rFonts w:ascii="Trebuchet MS" w:hAnsi="Trebuchet MS"/>
          <w:b/>
          <w:bCs/>
          <w:sz w:val="20"/>
          <w:szCs w:val="20"/>
        </w:rPr>
        <w:t xml:space="preserve">Zamawiający dopuszcza aby poszczególne elementy zostały wykonane </w:t>
      </w:r>
      <w:r>
        <w:rPr>
          <w:rFonts w:ascii="Trebuchet MS" w:hAnsi="Trebuchet MS"/>
          <w:b/>
          <w:bCs/>
          <w:sz w:val="20"/>
          <w:szCs w:val="20"/>
        </w:rPr>
        <w:br w:type="textWrapping"/>
      </w:r>
      <w:r>
        <w:rPr>
          <w:rFonts w:ascii="Trebuchet MS" w:hAnsi="Trebuchet MS"/>
          <w:b/>
          <w:bCs/>
          <w:sz w:val="20"/>
          <w:szCs w:val="20"/>
        </w:rPr>
        <w:t>w ramach różnych umów.</w:t>
      </w:r>
    </w:p>
    <w:p>
      <w:pPr>
        <w:pStyle w:val="124"/>
        <w:tabs>
          <w:tab w:val="left" w:pos="708"/>
          <w:tab w:val="left" w:pos="1984"/>
        </w:tabs>
        <w:spacing w:line="276" w:lineRule="auto"/>
        <w:ind w:left="1997"/>
        <w:jc w:val="both"/>
        <w:rPr>
          <w:rFonts w:ascii="Trebuchet MS" w:hAnsi="Trebuchet MS"/>
          <w:sz w:val="20"/>
          <w:szCs w:val="20"/>
        </w:rPr>
      </w:pPr>
    </w:p>
    <w:p>
      <w:pPr>
        <w:tabs>
          <w:tab w:val="left" w:pos="709"/>
          <w:tab w:val="left" w:pos="1134"/>
        </w:tabs>
        <w:spacing w:line="276" w:lineRule="auto"/>
        <w:ind w:left="1997"/>
        <w:jc w:val="both"/>
        <w:rPr>
          <w:rFonts w:ascii="Trebuchet MS" w:hAnsi="Trebuchet MS" w:cs="Arial"/>
          <w:b/>
        </w:rPr>
      </w:pPr>
      <w:r>
        <w:rPr>
          <w:rFonts w:ascii="Trebuchet MS" w:hAnsi="Trebuchet MS" w:cs="Arial"/>
          <w:b/>
        </w:rPr>
        <w:t>Uwaga</w:t>
      </w:r>
    </w:p>
    <w:p>
      <w:pPr>
        <w:tabs>
          <w:tab w:val="left" w:pos="709"/>
          <w:tab w:val="left" w:pos="1134"/>
        </w:tabs>
        <w:spacing w:line="276" w:lineRule="auto"/>
        <w:ind w:left="1997"/>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997"/>
        <w:jc w:val="both"/>
        <w:rPr>
          <w:rFonts w:ascii="Trebuchet MS" w:hAnsi="Trebuchet MS" w:cs="Arial"/>
          <w:b/>
        </w:rPr>
      </w:pPr>
    </w:p>
    <w:p>
      <w:pPr>
        <w:tabs>
          <w:tab w:val="left" w:pos="709"/>
          <w:tab w:val="left" w:pos="1134"/>
        </w:tabs>
        <w:spacing w:line="276" w:lineRule="auto"/>
        <w:ind w:left="1997"/>
        <w:jc w:val="both"/>
        <w:rPr>
          <w:rFonts w:ascii="Trebuchet MS" w:hAnsi="Trebuchet MS" w:cs="Arial"/>
          <w:b/>
        </w:rPr>
      </w:pPr>
      <w:r>
        <w:rPr>
          <w:rFonts w:ascii="Trebuchet MS" w:hAnsi="Trebuchet MS" w:cs="Arial"/>
          <w:b/>
        </w:rPr>
        <w:t xml:space="preserve">Uwaga </w:t>
      </w:r>
    </w:p>
    <w:p>
      <w:pPr>
        <w:tabs>
          <w:tab w:val="left" w:pos="709"/>
          <w:tab w:val="left" w:pos="1134"/>
        </w:tabs>
        <w:spacing w:line="276" w:lineRule="auto"/>
        <w:ind w:left="1997"/>
        <w:jc w:val="both"/>
        <w:rPr>
          <w:rFonts w:hint="default" w:ascii="Trebuchet MS" w:hAnsi="Trebuchet MS" w:cs="Arial"/>
          <w:b/>
        </w:rPr>
      </w:pPr>
      <w:r>
        <w:rPr>
          <w:rFonts w:hint="default"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pPr>
        <w:spacing w:line="276" w:lineRule="auto"/>
        <w:ind w:left="1416" w:leftChars="0" w:firstLine="708" w:firstLineChars="0"/>
        <w:jc w:val="both"/>
        <w:rPr>
          <w:rFonts w:hint="default" w:ascii="Trebuchet MS" w:hAnsi="Trebuchet MS"/>
          <w:b/>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highlight w:val="none"/>
          <w:u w:val="singl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highlight w:val="yellow"/>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highlight w:val="none"/>
        </w:rPr>
        <w:t xml:space="preserve">Wykonawca może w celu potwierdzenia spełniania warunków udziału w postępowaniu, </w:t>
      </w:r>
      <w:r>
        <w:rPr>
          <w:rFonts w:ascii="Trebuchet MS" w:hAnsi="Trebuchet MS"/>
          <w:bCs/>
          <w:sz w:val="20"/>
        </w:rPr>
        <w:t>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9"/>
        <w:numPr>
          <w:ilvl w:val="1"/>
          <w:numId w:val="33"/>
        </w:numPr>
        <w:tabs>
          <w:tab w:val="left" w:pos="400"/>
          <w:tab w:val="clear" w:pos="18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rPr>
          <w:rStyle w:val="30"/>
          <w:rFonts w:hint="default" w:ascii="Trebuchet MS" w:hAnsi="Trebuchet MS" w:cs="Arial"/>
          <w:sz w:val="20"/>
          <w:u w:val="none"/>
          <w:lang w:val="pl-PL"/>
        </w:rPr>
        <w:t xml:space="preserve">  </w:t>
      </w:r>
      <w:r>
        <w:rPr>
          <w:rStyle w:val="30"/>
          <w:rFonts w:hint="default" w:ascii="Trebuchet MS" w:hAnsi="Trebuchet MS" w:eastAsia="SimSun" w:cs="Arial"/>
          <w:sz w:val="20"/>
          <w:lang w:val="pl-PL"/>
        </w:rPr>
        <w:fldChar w:fldCharType="begin"/>
      </w:r>
      <w:r>
        <w:rPr>
          <w:rStyle w:val="30"/>
          <w:rFonts w:hint="default" w:ascii="Trebuchet MS" w:hAnsi="Trebuchet MS" w:eastAsia="SimSun" w:cs="Arial"/>
          <w:sz w:val="20"/>
          <w:lang w:val="pl-PL"/>
        </w:rPr>
        <w:instrText xml:space="preserve"> HYPERLINK "https://platformazakupowa.pl/transakcja/920240" </w:instrText>
      </w:r>
      <w:r>
        <w:rPr>
          <w:rStyle w:val="30"/>
          <w:rFonts w:hint="default" w:ascii="Trebuchet MS" w:hAnsi="Trebuchet MS" w:eastAsia="SimSun" w:cs="Arial"/>
          <w:sz w:val="20"/>
          <w:lang w:val="pl-PL"/>
        </w:rPr>
        <w:fldChar w:fldCharType="separate"/>
      </w:r>
      <w:r>
        <w:rPr>
          <w:rStyle w:val="30"/>
          <w:rFonts w:hint="default" w:ascii="Trebuchet MS" w:hAnsi="Trebuchet MS" w:eastAsia="SimSun" w:cs="Arial"/>
          <w:sz w:val="20"/>
          <w:lang w:val="pl-PL"/>
        </w:rPr>
        <w:t>https://platformazakupowa.pl/transakcja/920240</w:t>
      </w:r>
      <w:r>
        <w:rPr>
          <w:rStyle w:val="30"/>
          <w:rFonts w:hint="default" w:ascii="Trebuchet MS" w:hAnsi="Trebuchet MS" w:eastAsia="SimSun" w:cs="Arial"/>
          <w:sz w:val="20"/>
          <w:u w:val="none"/>
          <w:lang w:val="pl-PL"/>
        </w:rPr>
        <w:t xml:space="preserve"> </w:t>
      </w:r>
      <w:r>
        <w:rPr>
          <w:rStyle w:val="30"/>
          <w:rFonts w:hint="default" w:ascii="Trebuchet MS" w:hAnsi="Trebuchet MS" w:eastAsia="SimSun" w:cs="Arial"/>
          <w:sz w:val="20"/>
          <w:lang w:val="pl-PL"/>
        </w:rPr>
        <w:fldChar w:fldCharType="end"/>
      </w:r>
      <w:r>
        <w:rPr>
          <w:rStyle w:val="30"/>
          <w:rFonts w:hint="default" w:ascii="Trebuchet MS" w:hAnsi="Trebuchet MS" w:cs="Arial"/>
          <w:sz w:val="20"/>
          <w:u w:val="none"/>
          <w:lang w:val="pl-PL"/>
        </w:rPr>
        <w:t xml:space="preserve">  </w:t>
      </w:r>
      <w:r>
        <w:rPr>
          <w:rFonts w:ascii="Trebuchet MS" w:hAnsi="Trebuchet MS" w:cs="Arial"/>
          <w:sz w:val="20"/>
        </w:rPr>
        <w:t>nie później niż do dnia</w:t>
      </w:r>
      <w:r>
        <w:rPr>
          <w:rFonts w:ascii="Trebuchet MS" w:hAnsi="Trebuchet MS" w:cs="Arial"/>
          <w:b/>
          <w:sz w:val="20"/>
        </w:rPr>
        <w:t xml:space="preserve"> </w:t>
      </w:r>
      <w:r>
        <w:rPr>
          <w:rFonts w:hint="default" w:ascii="Trebuchet MS" w:hAnsi="Trebuchet MS" w:cs="Arial"/>
          <w:b/>
          <w:sz w:val="20"/>
          <w:lang w:val="pl-PL"/>
        </w:rPr>
        <w:t>22</w:t>
      </w:r>
      <w:r>
        <w:rPr>
          <w:rFonts w:ascii="Trebuchet MS" w:hAnsi="Trebuchet MS" w:cs="Arial"/>
          <w:b/>
          <w:sz w:val="20"/>
        </w:rPr>
        <w:t>.</w:t>
      </w:r>
      <w:r>
        <w:rPr>
          <w:rFonts w:hint="default" w:ascii="Trebuchet MS" w:hAnsi="Trebuchet MS" w:cs="Arial"/>
          <w:b/>
          <w:sz w:val="20"/>
          <w:lang w:val="pl-PL"/>
        </w:rPr>
        <w:t>05</w:t>
      </w:r>
      <w:r>
        <w:rPr>
          <w:rFonts w:ascii="Trebuchet MS" w:hAnsi="Trebuchet MS" w:cs="Arial"/>
          <w:b/>
          <w:sz w:val="20"/>
        </w:rPr>
        <w:t>.202</w:t>
      </w:r>
      <w:r>
        <w:rPr>
          <w:rFonts w:hint="default" w:ascii="Trebuchet MS" w:hAnsi="Trebuchet MS" w:cs="Arial"/>
          <w:b/>
          <w:sz w:val="20"/>
          <w:lang w:val="pl-PL"/>
        </w:rPr>
        <w:t>4</w:t>
      </w:r>
      <w:r>
        <w:rPr>
          <w:rFonts w:ascii="Trebuchet MS" w:hAnsi="Trebuchet MS" w:cs="Arial"/>
          <w:b/>
          <w:sz w:val="20"/>
        </w:rPr>
        <w:t xml:space="preserve">r. do godziny </w:t>
      </w:r>
      <w:r>
        <w:rPr>
          <w:rFonts w:hint="default" w:ascii="Trebuchet MS" w:hAnsi="Trebuchet MS" w:cs="Arial"/>
          <w:b/>
          <w:sz w:val="20"/>
          <w:lang w:val="pl-PL"/>
        </w:rPr>
        <w:t>10</w:t>
      </w:r>
      <w:r>
        <w:rPr>
          <w:rFonts w:ascii="Trebuchet MS" w:hAnsi="Trebuchet MS" w:cs="Arial"/>
          <w:b/>
          <w:sz w:val="20"/>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tabs>
          <w:tab w:val="left" w:pos="426"/>
        </w:tabs>
        <w:spacing w:line="276" w:lineRule="auto"/>
        <w:ind w:right="28"/>
        <w:rPr>
          <w:rFonts w:ascii="Trebuchet MS" w:hAnsi="Trebuchet MS" w:cs="Arial"/>
          <w:sz w:val="20"/>
        </w:rPr>
      </w:pP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Termin związania ofertą upływa w dniu </w:t>
      </w:r>
      <w:r>
        <w:rPr>
          <w:rFonts w:hint="default" w:ascii="Trebuchet MS" w:hAnsi="Trebuchet MS" w:cs="Arial"/>
          <w:b/>
          <w:sz w:val="20"/>
          <w:lang w:val="pl-PL"/>
        </w:rPr>
        <w:t>20</w:t>
      </w:r>
      <w:r>
        <w:rPr>
          <w:rFonts w:ascii="Trebuchet MS" w:hAnsi="Trebuchet MS" w:cs="Arial"/>
          <w:b/>
          <w:sz w:val="20"/>
        </w:rPr>
        <w:t>.</w:t>
      </w:r>
      <w:r>
        <w:rPr>
          <w:rFonts w:hint="default" w:ascii="Trebuchet MS" w:hAnsi="Trebuchet MS" w:cs="Arial"/>
          <w:b/>
          <w:sz w:val="20"/>
          <w:lang w:val="pl-PL"/>
        </w:rPr>
        <w:t>06</w:t>
      </w:r>
      <w:r>
        <w:rPr>
          <w:rFonts w:ascii="Trebuchet MS" w:hAnsi="Trebuchet MS" w:cs="Arial"/>
          <w:b/>
          <w:sz w:val="20"/>
        </w:rPr>
        <w:t>.202</w:t>
      </w:r>
      <w:r>
        <w:rPr>
          <w:rFonts w:hint="default" w:ascii="Trebuchet MS" w:hAnsi="Trebuchet MS" w:cs="Arial"/>
          <w:b/>
          <w:sz w:val="20"/>
          <w:lang w:val="pl-PL"/>
        </w:rPr>
        <w:t>4</w:t>
      </w:r>
      <w:r>
        <w:rPr>
          <w:rFonts w:ascii="Trebuchet MS" w:hAnsi="Trebuchet MS" w:cs="Arial"/>
          <w:b/>
          <w:sz w:val="20"/>
        </w:rPr>
        <w:t>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spacing w:line="276" w:lineRule="auto"/>
        <w:ind w:left="426" w:right="28" w:hanging="426"/>
        <w:rPr>
          <w:rFonts w:ascii="Trebuchet MS" w:hAnsi="Trebuchet MS" w:cs="Arial"/>
          <w:sz w:val="20"/>
        </w:rPr>
      </w:pPr>
      <w:bookmarkStart w:id="7" w:name="_Hlk61446340"/>
      <w:r>
        <w:rPr>
          <w:rFonts w:ascii="Trebuchet MS" w:hAnsi="Trebuchet MS" w:cs="Arial"/>
          <w:sz w:val="20"/>
        </w:rPr>
        <w:t xml:space="preserve">Otwarcie ofert nastąpi w dniu </w:t>
      </w:r>
      <w:r>
        <w:rPr>
          <w:rFonts w:hint="default" w:ascii="Trebuchet MS" w:hAnsi="Trebuchet MS" w:cs="Arial"/>
          <w:b/>
          <w:sz w:val="20"/>
          <w:lang w:val="pl-PL"/>
        </w:rPr>
        <w:t>22</w:t>
      </w:r>
      <w:r>
        <w:rPr>
          <w:rFonts w:ascii="Trebuchet MS" w:hAnsi="Trebuchet MS" w:cs="Arial"/>
          <w:b/>
          <w:sz w:val="20"/>
        </w:rPr>
        <w:t>.</w:t>
      </w:r>
      <w:r>
        <w:rPr>
          <w:rFonts w:hint="default" w:ascii="Trebuchet MS" w:hAnsi="Trebuchet MS" w:cs="Arial"/>
          <w:b/>
          <w:sz w:val="20"/>
          <w:lang w:val="pl-PL"/>
        </w:rPr>
        <w:t>05</w:t>
      </w:r>
      <w:r>
        <w:rPr>
          <w:rFonts w:ascii="Trebuchet MS" w:hAnsi="Trebuchet MS" w:cs="Arial"/>
          <w:b/>
          <w:sz w:val="20"/>
        </w:rPr>
        <w:t>.202</w:t>
      </w:r>
      <w:r>
        <w:rPr>
          <w:rFonts w:hint="default" w:ascii="Trebuchet MS" w:hAnsi="Trebuchet MS" w:cs="Arial"/>
          <w:b/>
          <w:sz w:val="20"/>
          <w:lang w:val="pl-PL"/>
        </w:rPr>
        <w:t>4</w:t>
      </w:r>
      <w:r>
        <w:rPr>
          <w:rFonts w:ascii="Trebuchet MS" w:hAnsi="Trebuchet MS" w:cs="Arial"/>
          <w:bCs/>
          <w:sz w:val="20"/>
        </w:rPr>
        <w:t>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w:t>
      </w:r>
      <w:r>
        <w:rPr>
          <w:rFonts w:hint="default" w:ascii="Trebuchet MS" w:hAnsi="Trebuchet MS" w:cs="Arial"/>
          <w:b/>
          <w:sz w:val="20"/>
          <w:lang w:val="pl-PL"/>
        </w:rPr>
        <w:t>10</w:t>
      </w:r>
      <w:r>
        <w:rPr>
          <w:rFonts w:ascii="Trebuchet MS" w:hAnsi="Trebuchet MS" w:cs="Arial"/>
          <w:b/>
          <w:sz w:val="20"/>
        </w:rPr>
        <w:t>:30</w:t>
      </w:r>
      <w:r>
        <w:rPr>
          <w:rFonts w:ascii="Trebuchet MS" w:hAnsi="Trebuchet MS" w:cs="Arial"/>
          <w:sz w:val="20"/>
        </w:rPr>
        <w:t>, na komputerze Zamawiającego, po odszyfrowaniu i pobraniu z Platformy przetargowej złożonych ofert</w:t>
      </w:r>
      <w:bookmarkEnd w:id="7"/>
      <w:r>
        <w:rPr>
          <w:rFonts w:ascii="Trebuchet MS" w:hAnsi="Trebuchet MS" w:cs="Arial"/>
          <w:sz w:val="20"/>
        </w:rPr>
        <w:t>.</w:t>
      </w:r>
      <w:r>
        <w:t xml:space="preserve"> </w:t>
      </w:r>
      <w:r>
        <w:br w:type="textWrapping"/>
      </w:r>
    </w:p>
    <w:p>
      <w:pPr>
        <w:pStyle w:val="14"/>
        <w:numPr>
          <w:ilvl w:val="0"/>
          <w:numId w:val="36"/>
        </w:numPr>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hint="default" w:ascii="Trebuchet MS" w:hAnsi="Trebuchet MS" w:cs="Arial"/>
          <w:sz w:val="20"/>
          <w:lang w:val="pl-PL"/>
        </w:rPr>
      </w:pPr>
      <w:r>
        <w:rPr>
          <w:rFonts w:hint="default" w:ascii="Trebuchet MS" w:hAnsi="Trebuchet MS" w:cs="Arial"/>
          <w:sz w:val="20"/>
          <w:lang w:val="pl-PL"/>
        </w:rPr>
        <w:t>Nie dotyczy</w:t>
      </w:r>
    </w:p>
    <w:p>
      <w:pPr>
        <w:pStyle w:val="14"/>
        <w:spacing w:line="360" w:lineRule="auto"/>
        <w:rPr>
          <w:rFonts w:hint="default" w:ascii="Trebuchet MS" w:hAnsi="Trebuchet MS" w:cs="Arial"/>
          <w:sz w:val="20"/>
          <w:lang w:val="pl-P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361</w:t>
      </w:r>
      <w:r>
        <w:rPr>
          <w:rFonts w:ascii="Trebuchet MS" w:hAnsi="Trebuchet MS" w:cs="Arial"/>
          <w:b/>
        </w:rPr>
        <w:t xml:space="preserve"> z późn.zm.),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ascii="Trebuchet MS" w:hAnsi="Trebuchet MS" w:cs="Arial"/>
          <w:b/>
          <w:highlight w:val="none"/>
        </w:rPr>
        <w:t>3 lata</w:t>
      </w:r>
      <w:r>
        <w:rPr>
          <w:rFonts w:ascii="Trebuchet MS" w:hAnsi="Trebuchet MS" w:cs="Arial"/>
          <w:highlight w:val="none"/>
        </w:rPr>
        <w:t xml:space="preserve">. Za każdy 1 rok udzielonej gwarancji powyżej wymaganych </w:t>
      </w:r>
      <w:r>
        <w:rPr>
          <w:rFonts w:ascii="Trebuchet MS" w:hAnsi="Trebuchet MS" w:cs="Arial"/>
          <w:highlight w:val="none"/>
        </w:rPr>
        <w:br w:type="textWrapping"/>
      </w:r>
      <w:r>
        <w:rPr>
          <w:rFonts w:ascii="Trebuchet MS" w:hAnsi="Trebuchet MS" w:cs="Arial"/>
          <w:highlight w:val="none"/>
        </w:rPr>
        <w:t xml:space="preserve">3 lat Wykonawca otrzyma </w:t>
      </w:r>
      <w:r>
        <w:rPr>
          <w:rFonts w:ascii="Trebuchet MS" w:hAnsi="Trebuchet MS" w:cs="Arial"/>
          <w:b/>
          <w:highlight w:val="none"/>
        </w:rPr>
        <w:t>10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7 i więcej lat udzielonej gwarancji.</w:t>
      </w:r>
    </w:p>
    <w:p>
      <w:pPr>
        <w:spacing w:line="276" w:lineRule="auto"/>
        <w:ind w:right="28"/>
        <w:jc w:val="both"/>
        <w:rPr>
          <w:rFonts w:ascii="Trebuchet MS" w:hAnsi="Trebuchet MS" w:cs="Arial"/>
          <w:b/>
          <w:bCs/>
          <w:i/>
          <w:iCs/>
          <w:highlight w:val="cyan"/>
          <w:u w:val="single"/>
        </w:rPr>
      </w:pPr>
      <w:bookmarkStart w:id="9" w:name="_Hlk84316749"/>
    </w:p>
    <w:bookmarkEnd w:id="9"/>
    <w:p>
      <w:pPr>
        <w:pStyle w:val="39"/>
        <w:numPr>
          <w:ilvl w:val="0"/>
          <w:numId w:val="38"/>
        </w:numPr>
        <w:shd w:val="clear" w:color="auto" w:fill="FFFFFF"/>
        <w:spacing w:line="276" w:lineRule="auto"/>
        <w:ind w:right="28"/>
        <w:jc w:val="both"/>
        <w:rPr>
          <w:rFonts w:ascii="Trebuchet MS" w:hAnsi="Trebuchet MS" w:cs="Arial"/>
          <w:highlight w:val="none"/>
        </w:rPr>
      </w:pPr>
      <w:r>
        <w:rPr>
          <w:rFonts w:ascii="Trebuchet MS" w:hAnsi="Trebuchet MS" w:cs="Arial"/>
          <w:highlight w:val="none"/>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pStyle w:val="39"/>
        <w:numPr>
          <w:ilvl w:val="0"/>
          <w:numId w:val="0"/>
        </w:numPr>
        <w:tabs>
          <w:tab w:val="left" w:pos="851"/>
        </w:tabs>
        <w:spacing w:line="276" w:lineRule="auto"/>
        <w:ind w:right="28" w:rightChars="0"/>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złożenia kosztorysu ofertowego uproszczonego na wartość określoną w Formularzu oferty (załącznik nr 1 do SWZ) z wyszczególnieniem czynników cenotwórczych, tj. narzutów</w:t>
      </w:r>
      <w:r>
        <w:rPr>
          <w:highlight w:val="none"/>
        </w:rPr>
        <w:t xml:space="preserve"> </w:t>
      </w:r>
      <w:r>
        <w:rPr>
          <w:rFonts w:ascii="Trebuchet MS" w:hAnsi="Trebuchet MS" w:cs="Arial"/>
          <w:highlight w:val="none"/>
        </w:rPr>
        <w:t>i stawki roboczogodziny,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2"/>
          <w:numId w:val="37"/>
        </w:numPr>
        <w:tabs>
          <w:tab w:val="left" w:pos="400"/>
          <w:tab w:val="clear" w:pos="252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numPr>
          <w:ilvl w:val="0"/>
          <w:numId w:val="43"/>
        </w:numPr>
        <w:tabs>
          <w:tab w:val="left" w:pos="0"/>
        </w:tabs>
        <w:spacing w:line="288" w:lineRule="auto"/>
        <w:ind w:left="425" w:right="28" w:hanging="425"/>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88" w:lineRule="auto"/>
        <w:ind w:right="28"/>
        <w:rPr>
          <w:rFonts w:ascii="Trebuchet MS" w:hAnsi="Trebuchet MS" w:cs="Arial"/>
          <w:b/>
          <w:u w:val="single"/>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88" w:lineRule="auto"/>
        <w:ind w:right="28"/>
        <w:rPr>
          <w:rFonts w:ascii="Trebuchet MS" w:hAnsi="Trebuchet MS" w:cs="Arial"/>
        </w:rPr>
      </w:pPr>
    </w:p>
    <w:p>
      <w:pPr>
        <w:numPr>
          <w:ilvl w:val="0"/>
          <w:numId w:val="43"/>
        </w:numPr>
        <w:tabs>
          <w:tab w:val="left" w:pos="900"/>
        </w:tabs>
        <w:spacing w:line="288" w:lineRule="auto"/>
        <w:ind w:left="425" w:right="28" w:hanging="425"/>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Odwołanie przysługuje na:</w:t>
      </w:r>
    </w:p>
    <w:p>
      <w:pPr>
        <w:tabs>
          <w:tab w:val="left" w:pos="900"/>
        </w:tabs>
        <w:spacing w:line="288" w:lineRule="auto"/>
        <w:ind w:right="28"/>
        <w:rPr>
          <w:rFonts w:ascii="Trebuchet MS" w:hAnsi="Trebuchet MS" w:cs="Arial"/>
          <w:sz w:val="10"/>
          <w:szCs w:val="10"/>
        </w:rPr>
      </w:pPr>
    </w:p>
    <w:p>
      <w:pPr>
        <w:tabs>
          <w:tab w:val="left" w:pos="851"/>
        </w:tabs>
        <w:spacing w:line="288" w:lineRule="auto"/>
        <w:ind w:left="851" w:hanging="425"/>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88" w:lineRule="auto"/>
        <w:ind w:left="851" w:hanging="425"/>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88" w:lineRule="auto"/>
        <w:ind w:left="851" w:hanging="425"/>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tabs>
          <w:tab w:val="left" w:pos="90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Odwołanie wnosi się do Prezesa Izby.</w:t>
      </w:r>
    </w:p>
    <w:p>
      <w:pPr>
        <w:tabs>
          <w:tab w:val="left" w:pos="90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Zgodnie z art. 515 ustawy, odwołanie wnosi się:</w:t>
      </w:r>
    </w:p>
    <w:p>
      <w:pPr>
        <w:spacing w:line="288" w:lineRule="auto"/>
        <w:rPr>
          <w:rFonts w:ascii="Trebuchet MS" w:hAnsi="Trebuchet MS"/>
        </w:rPr>
      </w:pPr>
      <w:r>
        <w:rPr>
          <w:rFonts w:ascii="Trebuchet MS" w:hAnsi="Trebuchet MS"/>
        </w:rPr>
        <w:t>„1. Odwołanie wnosi się:</w:t>
      </w:r>
    </w:p>
    <w:p>
      <w:pPr>
        <w:spacing w:line="288" w:lineRule="auto"/>
        <w:ind w:left="373"/>
        <w:rPr>
          <w:rFonts w:ascii="Trebuchet MS" w:hAnsi="Trebuchet MS"/>
        </w:rPr>
      </w:pPr>
      <w:r>
        <w:rPr>
          <w:rFonts w:ascii="Trebuchet MS" w:hAnsi="Trebuchet MS"/>
        </w:rPr>
        <w:t>1) w przypadku zamówień, których wartość jest równa albo przekracza progi unijne, w terminie:</w:t>
      </w:r>
    </w:p>
    <w:p>
      <w:pPr>
        <w:spacing w:line="288" w:lineRule="auto"/>
        <w:ind w:left="746"/>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88" w:lineRule="auto"/>
        <w:ind w:left="746"/>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88" w:lineRule="auto"/>
        <w:ind w:left="373"/>
        <w:rPr>
          <w:rFonts w:ascii="Trebuchet MS" w:hAnsi="Trebuchet MS"/>
        </w:rPr>
      </w:pPr>
      <w:r>
        <w:rPr>
          <w:rFonts w:ascii="Trebuchet MS" w:hAnsi="Trebuchet MS"/>
        </w:rPr>
        <w:t>2) w przypadku zamówień, których wartość jest mniejsza niż progi unijne, w terminie:</w:t>
      </w:r>
    </w:p>
    <w:p>
      <w:pPr>
        <w:spacing w:line="288" w:lineRule="auto"/>
        <w:ind w:left="746"/>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88" w:lineRule="auto"/>
        <w:ind w:left="746"/>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88" w:lineRule="auto"/>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88" w:lineRule="auto"/>
        <w:ind w:left="373"/>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88" w:lineRule="auto"/>
        <w:ind w:left="373"/>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88" w:lineRule="auto"/>
        <w:rPr>
          <w:rFonts w:ascii="Trebuchet MS" w:hAnsi="Trebuchet MS"/>
        </w:rPr>
      </w:pPr>
      <w:r>
        <w:rPr>
          <w:rFonts w:ascii="Trebuchet MS" w:hAnsi="Trebuchet MS"/>
        </w:rPr>
        <w:t>3. Odwołanie w przypadkach innych niż określone w ust. 1 i 2 wnosi się w terminie:</w:t>
      </w:r>
    </w:p>
    <w:p>
      <w:pPr>
        <w:spacing w:line="288" w:lineRule="auto"/>
        <w:ind w:left="373"/>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88" w:lineRule="auto"/>
        <w:ind w:left="373"/>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88" w:lineRule="auto"/>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88" w:lineRule="auto"/>
        <w:ind w:left="373"/>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88" w:lineRule="auto"/>
        <w:ind w:left="373"/>
        <w:rPr>
          <w:rFonts w:ascii="Trebuchet MS" w:hAnsi="Trebuchet MS"/>
        </w:rPr>
      </w:pPr>
      <w:r>
        <w:rPr>
          <w:rFonts w:ascii="Trebuchet MS" w:hAnsi="Trebuchet MS"/>
        </w:rPr>
        <w:t>2) 6 miesięcy od dnia zawarcia umowy, jeżeli zamawiający:</w:t>
      </w:r>
    </w:p>
    <w:p>
      <w:pPr>
        <w:spacing w:line="288" w:lineRule="auto"/>
        <w:ind w:left="746"/>
        <w:rPr>
          <w:rFonts w:ascii="Trebuchet MS" w:hAnsi="Trebuchet MS"/>
        </w:rPr>
      </w:pPr>
      <w:r>
        <w:rPr>
          <w:rFonts w:ascii="Trebuchet MS" w:hAnsi="Trebuchet MS"/>
        </w:rPr>
        <w:t>a) nie opublikował w Dzienniku Urzędowym Unii Europejskiej ogłoszenia o udzieleniu zamówienia albo</w:t>
      </w:r>
    </w:p>
    <w:p>
      <w:pPr>
        <w:spacing w:line="288" w:lineRule="auto"/>
        <w:ind w:left="746"/>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88" w:lineRule="auto"/>
        <w:ind w:left="373"/>
        <w:rPr>
          <w:rFonts w:ascii="Trebuchet MS" w:hAnsi="Trebuchet MS"/>
        </w:rPr>
      </w:pPr>
      <w:r>
        <w:rPr>
          <w:rFonts w:ascii="Trebuchet MS" w:hAnsi="Trebuchet MS"/>
        </w:rPr>
        <w:t>3) miesiąca od dnia zawarcia umowy, jeżeli zamawiający:</w:t>
      </w:r>
    </w:p>
    <w:p>
      <w:pPr>
        <w:spacing w:line="288" w:lineRule="auto"/>
        <w:ind w:left="746"/>
        <w:rPr>
          <w:rFonts w:ascii="Trebuchet MS" w:hAnsi="Trebuchet MS"/>
        </w:rPr>
      </w:pPr>
      <w:r>
        <w:rPr>
          <w:rFonts w:ascii="Trebuchet MS" w:hAnsi="Trebuchet MS"/>
        </w:rPr>
        <w:t>a) nie zamieścił w Biuletynie Zamówień Publicznych ogłoszenia o wyniku postępowania albo</w:t>
      </w:r>
    </w:p>
    <w:p>
      <w:pPr>
        <w:spacing w:line="288" w:lineRule="auto"/>
        <w:ind w:left="746"/>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88" w:lineRule="auto"/>
        <w:ind w:right="28"/>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pPr>
        <w:spacing w:line="288" w:lineRule="auto"/>
        <w:rPr>
          <w:rFonts w:ascii="Trebuchet MS" w:hAnsi="Trebuchet MS" w:cs="Arial"/>
        </w:rPr>
      </w:pPr>
    </w:p>
    <w:p>
      <w:pPr>
        <w:numPr>
          <w:ilvl w:val="0"/>
          <w:numId w:val="43"/>
        </w:numPr>
        <w:tabs>
          <w:tab w:val="left" w:pos="426"/>
          <w:tab w:val="left" w:pos="900"/>
        </w:tabs>
        <w:spacing w:line="288" w:lineRule="auto"/>
        <w:ind w:left="425" w:right="28" w:hanging="425"/>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 r. poz. 1605 z póżn.zm.), dalej „ustawa PZP” w celu przeprowadzenia przedmiotowego postępowania o udzielenie zamówienia publicznego oraz jego rozstrzygnięcia, jak również zawarcia umowy w sprawie zamówienia publicznego i jego archiwizacji;</w:t>
      </w:r>
      <w:r>
        <w:rPr>
          <w:rFonts w:hint="default" w:ascii="Trebuchet MS" w:hAnsi="Trebuchet MS" w:cs="Arial"/>
          <w:lang w:val="pl-PL"/>
        </w:rPr>
        <w:t xml:space="preserve"> </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7" w:right="1247" w:bottom="1417" w:left="1276" w:header="709" w:footer="709" w:gutter="0"/>
      <w:cols w:equalWidth="0" w:num="1">
        <w:col w:w="9242"/>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Mangal">
    <w:altName w:val="Segoe Print"/>
    <w:panose1 w:val="02040503050203030202"/>
    <w:charset w:val="00"/>
    <w:family w:val="roman"/>
    <w:pitch w:val="default"/>
    <w:sig w:usb0="00000000" w:usb1="00000000" w:usb2="00000000" w:usb3="00000000" w:csb0="00000001" w:csb1="00000000"/>
  </w:font>
  <w:font w:name="ArialMT">
    <w:altName w:val="Arial"/>
    <w:panose1 w:val="00000000000000000000"/>
    <w:charset w:val="EE"/>
    <w:family w:val="swiss"/>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EE"/>
    <w:family w:val="roman"/>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lang w:eastAsia="pl-PL"/>
      </w:rPr>
      <w:drawing>
        <wp:inline distT="0" distB="0" distL="0" distR="0">
          <wp:extent cx="6104255" cy="643890"/>
          <wp:effectExtent l="0" t="0" r="10795" b="3810"/>
          <wp:docPr id="26" name="Obraz 26" descr="\\pelikan\DFE\KPO\Materiały WPI\dokumenty do naboru (WPI i WEE)\FINAL_05_05_2023_przesłane do DF\ciąg znakó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pelikan\DFE\KPO\Materiały WPI\dokumenty do naboru (WPI i WEE)\FINAL_05_05_2023_przesłane do DF\ciąg znakó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4255" cy="644363"/>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pBdr>
              <w:bottom w:val="none" w:color="auto" w:sz="0" w:space="0"/>
            </w:pBdr>
            <w:snapToGrid w:val="0"/>
            <w:rPr>
              <w:rFonts w:ascii="Tahoma" w:hAnsi="Tahoma" w:cs="Tahoma"/>
              <w:sz w:val="16"/>
              <w:szCs w:val="16"/>
            </w:rPr>
          </w:pPr>
        </w:p>
      </w:tc>
    </w:tr>
  </w:tbl>
  <w:p>
    <w:pPr>
      <w:pStyle w:val="29"/>
      <w:pBdr>
        <w:bottom w:val="none" w:color="auto" w:sz="0" w:space="0"/>
      </w:pBdr>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496"/>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66B"/>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1B733E18"/>
    <w:rsid w:val="1BB36F98"/>
    <w:rsid w:val="1CB30CDB"/>
    <w:rsid w:val="23113947"/>
    <w:rsid w:val="2672783B"/>
    <w:rsid w:val="318A1477"/>
    <w:rsid w:val="370D4A71"/>
    <w:rsid w:val="3A684EE0"/>
    <w:rsid w:val="3C893B32"/>
    <w:rsid w:val="3E824CEE"/>
    <w:rsid w:val="436B772A"/>
    <w:rsid w:val="446012BE"/>
    <w:rsid w:val="4C6D0993"/>
    <w:rsid w:val="4C945639"/>
    <w:rsid w:val="5172264C"/>
    <w:rsid w:val="51796050"/>
    <w:rsid w:val="73A6484A"/>
    <w:rsid w:val="73A73D7E"/>
    <w:rsid w:val="7B8D6F0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autoRedefine/>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autoRedefine/>
    <w:qFormat/>
    <w:uiPriority w:val="0"/>
    <w:pPr>
      <w:keepNext/>
      <w:ind w:firstLine="851"/>
      <w:jc w:val="both"/>
      <w:outlineLvl w:val="1"/>
    </w:pPr>
    <w:rPr>
      <w:sz w:val="24"/>
    </w:rPr>
  </w:style>
  <w:style w:type="paragraph" w:styleId="4">
    <w:name w:val="heading 3"/>
    <w:basedOn w:val="1"/>
    <w:next w:val="1"/>
    <w:link w:val="61"/>
    <w:autoRedefine/>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autoRedefine/>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autoRedefine/>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autoRedefine/>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autoRedefine/>
    <w:qFormat/>
    <w:uiPriority w:val="99"/>
    <w:pPr>
      <w:tabs>
        <w:tab w:val="left" w:pos="1296"/>
      </w:tabs>
      <w:spacing w:before="240" w:after="60"/>
      <w:ind w:left="1296" w:hanging="1296"/>
      <w:outlineLvl w:val="6"/>
    </w:pPr>
    <w:rPr>
      <w:sz w:val="24"/>
    </w:rPr>
  </w:style>
  <w:style w:type="paragraph" w:styleId="9">
    <w:name w:val="heading 8"/>
    <w:basedOn w:val="1"/>
    <w:next w:val="1"/>
    <w:link w:val="67"/>
    <w:autoRedefine/>
    <w:qFormat/>
    <w:uiPriority w:val="99"/>
    <w:pPr>
      <w:tabs>
        <w:tab w:val="left" w:pos="1440"/>
      </w:tabs>
      <w:spacing w:before="240" w:after="60"/>
      <w:ind w:left="1440" w:hanging="1440"/>
      <w:outlineLvl w:val="7"/>
    </w:pPr>
    <w:rPr>
      <w:i/>
      <w:sz w:val="24"/>
    </w:rPr>
  </w:style>
  <w:style w:type="paragraph" w:styleId="10">
    <w:name w:val="heading 9"/>
    <w:basedOn w:val="1"/>
    <w:next w:val="1"/>
    <w:link w:val="68"/>
    <w:autoRedefine/>
    <w:qFormat/>
    <w:uiPriority w:val="99"/>
    <w:pPr>
      <w:tabs>
        <w:tab w:val="left" w:pos="1584"/>
      </w:tabs>
      <w:spacing w:before="240" w:after="60"/>
      <w:ind w:left="1584" w:hanging="1584"/>
      <w:outlineLvl w:val="8"/>
    </w:pPr>
    <w:rPr>
      <w:i/>
      <w:sz w:val="18"/>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54"/>
    <w:autoRedefine/>
    <w:qFormat/>
    <w:uiPriority w:val="0"/>
    <w:rPr>
      <w:rFonts w:ascii="Tahoma" w:hAnsi="Tahoma" w:cs="Tahoma"/>
      <w:sz w:val="16"/>
      <w:szCs w:val="16"/>
    </w:rPr>
  </w:style>
  <w:style w:type="paragraph" w:styleId="14">
    <w:name w:val="Body Text"/>
    <w:basedOn w:val="1"/>
    <w:link w:val="40"/>
    <w:autoRedefine/>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autoRedefine/>
    <w:qFormat/>
    <w:uiPriority w:val="0"/>
    <w:pPr>
      <w:spacing w:after="120"/>
    </w:pPr>
    <w:rPr>
      <w:sz w:val="16"/>
      <w:szCs w:val="16"/>
    </w:rPr>
  </w:style>
  <w:style w:type="paragraph" w:styleId="17">
    <w:name w:val="Body Text Indent"/>
    <w:basedOn w:val="1"/>
    <w:link w:val="89"/>
    <w:autoRedefine/>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autoRedefine/>
    <w:qFormat/>
    <w:uiPriority w:val="0"/>
    <w:pPr>
      <w:spacing w:after="120" w:line="480" w:lineRule="auto"/>
      <w:ind w:left="283"/>
    </w:pPr>
  </w:style>
  <w:style w:type="paragraph" w:styleId="19">
    <w:name w:val="Body Text Indent 3"/>
    <w:basedOn w:val="1"/>
    <w:link w:val="79"/>
    <w:autoRedefine/>
    <w:qFormat/>
    <w:uiPriority w:val="0"/>
    <w:pPr>
      <w:spacing w:after="120"/>
      <w:ind w:left="283"/>
    </w:pPr>
    <w:rPr>
      <w:sz w:val="16"/>
      <w:szCs w:val="16"/>
    </w:rPr>
  </w:style>
  <w:style w:type="character" w:styleId="20">
    <w:name w:val="annotation reference"/>
    <w:basedOn w:val="11"/>
    <w:autoRedefine/>
    <w:unhideWhenUsed/>
    <w:qFormat/>
    <w:uiPriority w:val="99"/>
    <w:rPr>
      <w:sz w:val="16"/>
      <w:szCs w:val="16"/>
    </w:rPr>
  </w:style>
  <w:style w:type="paragraph" w:styleId="21">
    <w:name w:val="annotation text"/>
    <w:basedOn w:val="1"/>
    <w:link w:val="59"/>
    <w:autoRedefine/>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autoRedefine/>
    <w:unhideWhenUsed/>
    <w:qFormat/>
    <w:uiPriority w:val="0"/>
    <w:rPr>
      <w:b/>
      <w:bCs/>
    </w:rPr>
  </w:style>
  <w:style w:type="paragraph" w:styleId="23">
    <w:name w:val="Document Map"/>
    <w:basedOn w:val="1"/>
    <w:link w:val="85"/>
    <w:autoRedefine/>
    <w:qFormat/>
    <w:uiPriority w:val="0"/>
    <w:pPr>
      <w:shd w:val="clear" w:color="auto" w:fill="000080"/>
    </w:pPr>
    <w:rPr>
      <w:rFonts w:ascii="Tahoma" w:hAnsi="Tahoma" w:cs="Tahoma"/>
    </w:rPr>
  </w:style>
  <w:style w:type="paragraph" w:styleId="24">
    <w:name w:val="endnote text"/>
    <w:basedOn w:val="1"/>
    <w:link w:val="95"/>
    <w:autoRedefine/>
    <w:unhideWhenUsed/>
    <w:qFormat/>
    <w:uiPriority w:val="0"/>
    <w:rPr>
      <w:rFonts w:ascii="Calibri" w:hAnsi="Calibri" w:eastAsia="Calibri"/>
      <w:lang w:eastAsia="en-US"/>
    </w:rPr>
  </w:style>
  <w:style w:type="character" w:styleId="25">
    <w:name w:val="FollowedHyperlink"/>
    <w:basedOn w:val="11"/>
    <w:autoRedefine/>
    <w:qFormat/>
    <w:uiPriority w:val="0"/>
    <w:rPr>
      <w:color w:val="800080"/>
      <w:u w:val="single"/>
    </w:rPr>
  </w:style>
  <w:style w:type="paragraph" w:styleId="26">
    <w:name w:val="footer"/>
    <w:basedOn w:val="1"/>
    <w:link w:val="78"/>
    <w:autoRedefine/>
    <w:qFormat/>
    <w:uiPriority w:val="99"/>
    <w:pPr>
      <w:tabs>
        <w:tab w:val="center" w:pos="4536"/>
        <w:tab w:val="right" w:pos="9072"/>
      </w:tabs>
    </w:pPr>
  </w:style>
  <w:style w:type="character" w:styleId="27">
    <w:name w:val="footnote reference"/>
    <w:basedOn w:val="11"/>
    <w:autoRedefine/>
    <w:unhideWhenUsed/>
    <w:qFormat/>
    <w:uiPriority w:val="99"/>
    <w:rPr>
      <w:vertAlign w:val="superscript"/>
    </w:rPr>
  </w:style>
  <w:style w:type="paragraph" w:styleId="28">
    <w:name w:val="footnote text"/>
    <w:basedOn w:val="1"/>
    <w:link w:val="93"/>
    <w:autoRedefine/>
    <w:unhideWhenUsed/>
    <w:qFormat/>
    <w:uiPriority w:val="0"/>
    <w:rPr>
      <w:rFonts w:ascii="Calibri" w:hAnsi="Calibri" w:eastAsia="Calibri"/>
      <w:lang w:eastAsia="en-US"/>
    </w:rPr>
  </w:style>
  <w:style w:type="paragraph" w:styleId="29">
    <w:name w:val="header"/>
    <w:basedOn w:val="1"/>
    <w:link w:val="52"/>
    <w:autoRedefine/>
    <w:qFormat/>
    <w:uiPriority w:val="0"/>
    <w:pPr>
      <w:tabs>
        <w:tab w:val="center" w:pos="4536"/>
        <w:tab w:val="right" w:pos="9072"/>
      </w:tabs>
    </w:pPr>
  </w:style>
  <w:style w:type="character" w:styleId="30">
    <w:name w:val="Hyperlink"/>
    <w:autoRedefine/>
    <w:qFormat/>
    <w:uiPriority w:val="99"/>
    <w:rPr>
      <w:color w:val="0000FF"/>
      <w:u w:val="single"/>
    </w:rPr>
  </w:style>
  <w:style w:type="paragraph" w:styleId="31">
    <w:name w:val="List Bullet"/>
    <w:basedOn w:val="1"/>
    <w:autoRedefine/>
    <w:qFormat/>
    <w:uiPriority w:val="99"/>
    <w:pPr>
      <w:numPr>
        <w:ilvl w:val="0"/>
        <w:numId w:val="1"/>
      </w:numPr>
    </w:pPr>
  </w:style>
  <w:style w:type="paragraph" w:styleId="32">
    <w:name w:val="Normal (Web)"/>
    <w:basedOn w:val="1"/>
    <w:link w:val="92"/>
    <w:autoRedefine/>
    <w:qFormat/>
    <w:uiPriority w:val="0"/>
    <w:pPr>
      <w:spacing w:before="100" w:beforeAutospacing="1" w:after="100" w:afterAutospacing="1"/>
    </w:pPr>
    <w:rPr>
      <w:sz w:val="24"/>
      <w:szCs w:val="24"/>
    </w:rPr>
  </w:style>
  <w:style w:type="character" w:styleId="33">
    <w:name w:val="page number"/>
    <w:basedOn w:val="11"/>
    <w:autoRedefine/>
    <w:qFormat/>
    <w:uiPriority w:val="0"/>
  </w:style>
  <w:style w:type="paragraph" w:styleId="34">
    <w:name w:val="Plain Text"/>
    <w:basedOn w:val="1"/>
    <w:link w:val="48"/>
    <w:autoRedefine/>
    <w:qFormat/>
    <w:uiPriority w:val="99"/>
    <w:rPr>
      <w:rFonts w:ascii="Courier New" w:hAnsi="Courier New" w:cs="Courier New"/>
    </w:rPr>
  </w:style>
  <w:style w:type="character" w:styleId="35">
    <w:name w:val="Strong"/>
    <w:basedOn w:val="11"/>
    <w:autoRedefine/>
    <w:qFormat/>
    <w:uiPriority w:val="22"/>
    <w:rPr>
      <w:b/>
      <w:bCs/>
    </w:rPr>
  </w:style>
  <w:style w:type="table" w:styleId="36">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autoRedefine/>
    <w:qFormat/>
    <w:uiPriority w:val="0"/>
    <w:pPr>
      <w:keepNext/>
      <w:suppressAutoHyphens/>
      <w:spacing w:before="60" w:after="60"/>
      <w:jc w:val="center"/>
    </w:pPr>
    <w:rPr>
      <w:b/>
      <w:sz w:val="24"/>
      <w:lang w:eastAsia="ar-SA"/>
    </w:rPr>
  </w:style>
  <w:style w:type="paragraph" w:styleId="39">
    <w:name w:val="List Paragraph"/>
    <w:basedOn w:val="1"/>
    <w:link w:val="116"/>
    <w:autoRedefine/>
    <w:qFormat/>
    <w:uiPriority w:val="34"/>
    <w:pPr>
      <w:ind w:left="708"/>
    </w:pPr>
  </w:style>
  <w:style w:type="character" w:customStyle="1" w:styleId="40">
    <w:name w:val="Tekst podstawowy Znak"/>
    <w:link w:val="14"/>
    <w:autoRedefine/>
    <w:qFormat/>
    <w:locked/>
    <w:uiPriority w:val="0"/>
    <w:rPr>
      <w:sz w:val="24"/>
      <w:lang w:val="pl-PL" w:eastAsia="pl-PL" w:bidi="ar-SA"/>
    </w:rPr>
  </w:style>
  <w:style w:type="character" w:customStyle="1" w:styleId="41">
    <w:name w:val="Znak Znak"/>
    <w:autoRedefine/>
    <w:qFormat/>
    <w:locked/>
    <w:uiPriority w:val="0"/>
    <w:rPr>
      <w:sz w:val="24"/>
      <w:lang w:val="pl-PL" w:eastAsia="pl-PL" w:bidi="ar-SA"/>
    </w:rPr>
  </w:style>
  <w:style w:type="character" w:customStyle="1" w:styleId="42">
    <w:name w:val="Tekst podstawowy Znak1"/>
    <w:autoRedefine/>
    <w:qFormat/>
    <w:locked/>
    <w:uiPriority w:val="0"/>
    <w:rPr>
      <w:sz w:val="24"/>
    </w:rPr>
  </w:style>
  <w:style w:type="character" w:customStyle="1" w:styleId="43">
    <w:name w:val="Tekst podstawowy wcięty 2 Znak"/>
    <w:basedOn w:val="11"/>
    <w:link w:val="18"/>
    <w:autoRedefine/>
    <w:qFormat/>
    <w:uiPriority w:val="0"/>
  </w:style>
  <w:style w:type="paragraph" w:customStyle="1" w:styleId="44">
    <w:name w:val="Default"/>
    <w:autoRedefine/>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autoRedefine/>
    <w:qFormat/>
    <w:uiPriority w:val="0"/>
    <w:pPr>
      <w:ind w:left="720"/>
      <w:contextualSpacing/>
    </w:pPr>
    <w:rPr>
      <w:rFonts w:eastAsia="Calibri"/>
    </w:rPr>
  </w:style>
  <w:style w:type="character" w:customStyle="1" w:styleId="46">
    <w:name w:val="Nagłówek 2 Znak"/>
    <w:basedOn w:val="11"/>
    <w:link w:val="3"/>
    <w:autoRedefine/>
    <w:qFormat/>
    <w:uiPriority w:val="0"/>
    <w:rPr>
      <w:sz w:val="24"/>
    </w:rPr>
  </w:style>
  <w:style w:type="character" w:customStyle="1" w:styleId="47">
    <w:name w:val="Tekst podstawowy 2 Znak"/>
    <w:basedOn w:val="11"/>
    <w:link w:val="15"/>
    <w:autoRedefine/>
    <w:qFormat/>
    <w:uiPriority w:val="0"/>
    <w:rPr>
      <w:sz w:val="24"/>
    </w:rPr>
  </w:style>
  <w:style w:type="character" w:customStyle="1" w:styleId="48">
    <w:name w:val="Zwykły tekst Znak"/>
    <w:basedOn w:val="11"/>
    <w:link w:val="34"/>
    <w:autoRedefine/>
    <w:qFormat/>
    <w:uiPriority w:val="99"/>
    <w:rPr>
      <w:rFonts w:ascii="Courier New" w:hAnsi="Courier New" w:cs="Courier New"/>
    </w:rPr>
  </w:style>
  <w:style w:type="character" w:customStyle="1" w:styleId="49">
    <w:name w:val="Tekst podstawowy 3 Znak"/>
    <w:basedOn w:val="11"/>
    <w:link w:val="16"/>
    <w:autoRedefine/>
    <w:qFormat/>
    <w:uiPriority w:val="0"/>
    <w:rPr>
      <w:sz w:val="16"/>
      <w:szCs w:val="16"/>
    </w:rPr>
  </w:style>
  <w:style w:type="paragraph" w:customStyle="1" w:styleId="50">
    <w:name w:val="Wyliczanie ss"/>
    <w:autoRedefine/>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autoRedefine/>
    <w:qFormat/>
    <w:uiPriority w:val="0"/>
    <w:rPr>
      <w:rFonts w:ascii="Tms Rmn" w:hAnsi="Tms Rmn" w:cs="Tms Rmn"/>
      <w:shadow/>
    </w:rPr>
  </w:style>
  <w:style w:type="character" w:customStyle="1" w:styleId="52">
    <w:name w:val="Nagłówek Znak"/>
    <w:basedOn w:val="11"/>
    <w:link w:val="29"/>
    <w:autoRedefine/>
    <w:qFormat/>
    <w:locked/>
    <w:uiPriority w:val="0"/>
  </w:style>
  <w:style w:type="character" w:customStyle="1" w:styleId="53">
    <w:name w:val="tabulatory"/>
    <w:basedOn w:val="11"/>
    <w:autoRedefine/>
    <w:qFormat/>
    <w:uiPriority w:val="0"/>
  </w:style>
  <w:style w:type="character" w:customStyle="1" w:styleId="54">
    <w:name w:val="Tekst dymka Znak"/>
    <w:basedOn w:val="11"/>
    <w:link w:val="13"/>
    <w:autoRedefine/>
    <w:qFormat/>
    <w:uiPriority w:val="0"/>
    <w:rPr>
      <w:rFonts w:ascii="Tahoma" w:hAnsi="Tahoma" w:cs="Tahoma"/>
      <w:sz w:val="16"/>
      <w:szCs w:val="16"/>
    </w:rPr>
  </w:style>
  <w:style w:type="paragraph" w:customStyle="1" w:styleId="55">
    <w:name w:val="Bez odstępów1"/>
    <w:autoRedefine/>
    <w:qFormat/>
    <w:uiPriority w:val="0"/>
    <w:rPr>
      <w:rFonts w:ascii="Calibri" w:hAnsi="Calibri" w:eastAsia="Times New Roman" w:cs="Calibri"/>
      <w:sz w:val="22"/>
      <w:szCs w:val="22"/>
      <w:lang w:val="pl-PL" w:eastAsia="en-US" w:bidi="ar-SA"/>
    </w:rPr>
  </w:style>
  <w:style w:type="paragraph" w:customStyle="1" w:styleId="56">
    <w:name w:val="Kasia"/>
    <w:basedOn w:val="1"/>
    <w:autoRedefine/>
    <w:qFormat/>
    <w:uiPriority w:val="0"/>
    <w:pPr>
      <w:tabs>
        <w:tab w:val="left" w:pos="284"/>
      </w:tabs>
      <w:jc w:val="both"/>
    </w:pPr>
    <w:rPr>
      <w:sz w:val="24"/>
      <w:szCs w:val="24"/>
    </w:rPr>
  </w:style>
  <w:style w:type="paragraph" w:customStyle="1" w:styleId="57">
    <w:name w:val="Styl Arial 10 pt Interlinia:  15 wiersza"/>
    <w:basedOn w:val="1"/>
    <w:autoRedefine/>
    <w:qFormat/>
    <w:uiPriority w:val="0"/>
    <w:pPr>
      <w:spacing w:line="360" w:lineRule="auto"/>
      <w:jc w:val="both"/>
    </w:pPr>
    <w:rPr>
      <w:rFonts w:ascii="Arial" w:hAnsi="Arial"/>
    </w:rPr>
  </w:style>
  <w:style w:type="table" w:customStyle="1" w:styleId="58">
    <w:name w:val="Table Normal1"/>
    <w:autoRedefine/>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autoRedefine/>
    <w:qFormat/>
    <w:uiPriority w:val="0"/>
    <w:rPr>
      <w:rFonts w:hAnsi="Arial Unicode MS" w:eastAsia="Arial Unicode MS" w:cs="Arial Unicode MS"/>
      <w:color w:val="000000"/>
      <w:u w:color="000000"/>
    </w:rPr>
  </w:style>
  <w:style w:type="character" w:customStyle="1" w:styleId="60">
    <w:name w:val="Temat komentarza Znak"/>
    <w:basedOn w:val="59"/>
    <w:link w:val="22"/>
    <w:autoRedefine/>
    <w:qFormat/>
    <w:uiPriority w:val="0"/>
    <w:rPr>
      <w:rFonts w:hAnsi="Arial Unicode MS" w:eastAsia="Arial Unicode MS" w:cs="Arial Unicode MS"/>
      <w:b/>
      <w:bCs/>
      <w:color w:val="000000"/>
      <w:u w:color="000000"/>
    </w:rPr>
  </w:style>
  <w:style w:type="character" w:customStyle="1" w:styleId="61">
    <w:name w:val="Nagłówek 3 Znak"/>
    <w:basedOn w:val="11"/>
    <w:link w:val="4"/>
    <w:autoRedefine/>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autoRedefine/>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autoRedefine/>
    <w:qFormat/>
    <w:uiPriority w:val="0"/>
    <w:rPr>
      <w:rFonts w:ascii="Arial" w:hAnsi="Arial"/>
      <w:b/>
      <w:caps/>
      <w:kern w:val="28"/>
      <w:sz w:val="24"/>
      <w:u w:val="single"/>
    </w:rPr>
  </w:style>
  <w:style w:type="character" w:customStyle="1" w:styleId="64">
    <w:name w:val="Nagłówek 5 Znak"/>
    <w:basedOn w:val="11"/>
    <w:link w:val="6"/>
    <w:autoRedefine/>
    <w:qFormat/>
    <w:uiPriority w:val="0"/>
    <w:rPr>
      <w:rFonts w:ascii="Arial" w:hAnsi="Arial"/>
      <w:lang w:eastAsia="ar-SA"/>
    </w:rPr>
  </w:style>
  <w:style w:type="character" w:customStyle="1" w:styleId="65">
    <w:name w:val="Nagłówek 6 Znak"/>
    <w:basedOn w:val="11"/>
    <w:link w:val="7"/>
    <w:autoRedefine/>
    <w:qFormat/>
    <w:uiPriority w:val="99"/>
    <w:rPr>
      <w:rFonts w:ascii="Arial" w:hAnsi="Arial"/>
      <w:i/>
      <w:sz w:val="22"/>
      <w:szCs w:val="24"/>
      <w:lang w:eastAsia="ar-SA"/>
    </w:rPr>
  </w:style>
  <w:style w:type="character" w:customStyle="1" w:styleId="66">
    <w:name w:val="Nagłówek 7 Znak"/>
    <w:basedOn w:val="11"/>
    <w:link w:val="8"/>
    <w:autoRedefine/>
    <w:qFormat/>
    <w:uiPriority w:val="99"/>
    <w:rPr>
      <w:sz w:val="24"/>
    </w:rPr>
  </w:style>
  <w:style w:type="character" w:customStyle="1" w:styleId="67">
    <w:name w:val="Nagłówek 8 Znak"/>
    <w:basedOn w:val="11"/>
    <w:link w:val="9"/>
    <w:autoRedefine/>
    <w:qFormat/>
    <w:uiPriority w:val="99"/>
    <w:rPr>
      <w:i/>
      <w:sz w:val="24"/>
    </w:rPr>
  </w:style>
  <w:style w:type="character" w:customStyle="1" w:styleId="68">
    <w:name w:val="Nagłówek 9 Znak"/>
    <w:basedOn w:val="11"/>
    <w:link w:val="10"/>
    <w:autoRedefine/>
    <w:qFormat/>
    <w:uiPriority w:val="99"/>
    <w:rPr>
      <w:i/>
      <w:sz w:val="18"/>
    </w:rPr>
  </w:style>
  <w:style w:type="paragraph" w:customStyle="1" w:styleId="69">
    <w:name w:val="A_tekst ROOS"/>
    <w:basedOn w:val="1"/>
    <w:next w:val="1"/>
    <w:link w:val="70"/>
    <w:autoRedefine/>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autoRedefine/>
    <w:qFormat/>
    <w:uiPriority w:val="99"/>
    <w:rPr>
      <w:rFonts w:ascii="Arial" w:hAnsi="Arial"/>
      <w:szCs w:val="24"/>
    </w:rPr>
  </w:style>
  <w:style w:type="paragraph" w:customStyle="1" w:styleId="71">
    <w:name w:val="1_wyliczenie _ROOS"/>
    <w:basedOn w:val="1"/>
    <w:link w:val="72"/>
    <w:autoRedefine/>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autoRedefine/>
    <w:qFormat/>
    <w:uiPriority w:val="0"/>
    <w:rPr>
      <w:rFonts w:ascii="Arial" w:hAnsi="Arial" w:eastAsia="Lucida Sans Unicode"/>
      <w:szCs w:val="16"/>
      <w:lang w:eastAsia="ar-SA"/>
    </w:rPr>
  </w:style>
  <w:style w:type="character" w:customStyle="1" w:styleId="73">
    <w:name w:val="Odwołanie do komentarza3"/>
    <w:autoRedefine/>
    <w:qFormat/>
    <w:uiPriority w:val="0"/>
    <w:rPr>
      <w:sz w:val="16"/>
      <w:szCs w:val="16"/>
    </w:rPr>
  </w:style>
  <w:style w:type="paragraph" w:customStyle="1" w:styleId="74">
    <w:name w:val="Styl Punkt Wieksze"/>
    <w:autoRedefin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autoRedefine/>
    <w:qFormat/>
    <w:uiPriority w:val="0"/>
    <w:rPr>
      <w:sz w:val="16"/>
      <w:szCs w:val="16"/>
    </w:rPr>
  </w:style>
  <w:style w:type="paragraph" w:customStyle="1" w:styleId="76">
    <w:name w:val="parametry"/>
    <w:basedOn w:val="1"/>
    <w:autoRedefine/>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autoRedefine/>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autoRedefine/>
    <w:qFormat/>
    <w:uiPriority w:val="99"/>
  </w:style>
  <w:style w:type="character" w:customStyle="1" w:styleId="79">
    <w:name w:val="Tekst podstawowy wcięty 3 Znak"/>
    <w:basedOn w:val="11"/>
    <w:link w:val="19"/>
    <w:autoRedefine/>
    <w:qFormat/>
    <w:uiPriority w:val="0"/>
    <w:rPr>
      <w:sz w:val="16"/>
      <w:szCs w:val="16"/>
    </w:rPr>
  </w:style>
  <w:style w:type="character" w:customStyle="1" w:styleId="80">
    <w:name w:val="Body Text Char"/>
    <w:autoRedefine/>
    <w:qFormat/>
    <w:locked/>
    <w:uiPriority w:val="0"/>
    <w:rPr>
      <w:rFonts w:ascii="Times New Roman" w:hAnsi="Times New Roman"/>
      <w:sz w:val="20"/>
      <w:lang w:eastAsia="pl-PL"/>
    </w:rPr>
  </w:style>
  <w:style w:type="paragraph" w:customStyle="1" w:styleId="81">
    <w:name w:val="A_tabela_ROOS"/>
    <w:basedOn w:val="1"/>
    <w:link w:val="82"/>
    <w:autoRedefine/>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autoRedefine/>
    <w:qFormat/>
    <w:uiPriority w:val="0"/>
    <w:rPr>
      <w:rFonts w:ascii="Arial" w:hAnsi="Arial"/>
      <w:iCs/>
      <w:sz w:val="18"/>
      <w:szCs w:val="24"/>
    </w:rPr>
  </w:style>
  <w:style w:type="paragraph" w:customStyle="1" w:styleId="83">
    <w:name w:val="– wyliczanie Znak"/>
    <w:basedOn w:val="1"/>
    <w:autoRedefine/>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autoRedefine/>
    <w:qFormat/>
    <w:uiPriority w:val="0"/>
    <w:rPr>
      <w:sz w:val="16"/>
      <w:szCs w:val="16"/>
    </w:rPr>
  </w:style>
  <w:style w:type="character" w:customStyle="1" w:styleId="85">
    <w:name w:val="Mapa dokumentu Znak"/>
    <w:basedOn w:val="11"/>
    <w:link w:val="23"/>
    <w:autoRedefine/>
    <w:qFormat/>
    <w:uiPriority w:val="0"/>
    <w:rPr>
      <w:rFonts w:ascii="Tahoma" w:hAnsi="Tahoma" w:cs="Tahoma"/>
      <w:shd w:val="clear" w:color="auto" w:fill="000080"/>
    </w:rPr>
  </w:style>
  <w:style w:type="character" w:customStyle="1" w:styleId="86">
    <w:name w:val="Znak Znak11"/>
    <w:autoRedefine/>
    <w:qFormat/>
    <w:uiPriority w:val="0"/>
    <w:rPr>
      <w:rFonts w:ascii="Cambria" w:hAnsi="Cambria"/>
      <w:b/>
      <w:bCs/>
      <w:color w:val="365F91"/>
      <w:sz w:val="28"/>
      <w:szCs w:val="28"/>
      <w:lang w:val="pl-PL" w:eastAsia="en-US" w:bidi="ar-SA"/>
    </w:rPr>
  </w:style>
  <w:style w:type="character" w:customStyle="1" w:styleId="87">
    <w:name w:val="Znak Znak10"/>
    <w:autoRedefine/>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autoRedefine/>
    <w:qFormat/>
    <w:uiPriority w:val="0"/>
    <w:rPr>
      <w:rFonts w:ascii="Calibri" w:hAnsi="Calibri" w:eastAsia="Calibri"/>
      <w:sz w:val="22"/>
      <w:szCs w:val="22"/>
      <w:lang w:eastAsia="en-US"/>
    </w:rPr>
  </w:style>
  <w:style w:type="paragraph" w:customStyle="1" w:styleId="90">
    <w:name w:val="Revision"/>
    <w:autoRedefine/>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autoRedefine/>
    <w:qFormat/>
    <w:uiPriority w:val="0"/>
    <w:pPr>
      <w:overflowPunct w:val="0"/>
      <w:autoSpaceDE w:val="0"/>
      <w:autoSpaceDN w:val="0"/>
      <w:adjustRightInd w:val="0"/>
      <w:jc w:val="both"/>
      <w:textAlignment w:val="baseline"/>
    </w:pPr>
  </w:style>
  <w:style w:type="character" w:customStyle="1" w:styleId="92">
    <w:name w:val="Normalny (Web) Znak"/>
    <w:link w:val="32"/>
    <w:autoRedefine/>
    <w:qFormat/>
    <w:locked/>
    <w:uiPriority w:val="0"/>
    <w:rPr>
      <w:sz w:val="24"/>
      <w:szCs w:val="24"/>
    </w:rPr>
  </w:style>
  <w:style w:type="character" w:customStyle="1" w:styleId="93">
    <w:name w:val="Tekst przypisu dolnego Znak"/>
    <w:basedOn w:val="11"/>
    <w:link w:val="28"/>
    <w:autoRedefine/>
    <w:qFormat/>
    <w:uiPriority w:val="0"/>
    <w:rPr>
      <w:rFonts w:ascii="Calibri" w:hAnsi="Calibri" w:eastAsia="Calibri"/>
      <w:lang w:eastAsia="en-US"/>
    </w:rPr>
  </w:style>
  <w:style w:type="paragraph" w:customStyle="1" w:styleId="94">
    <w:name w:val="TOC Heading"/>
    <w:basedOn w:val="2"/>
    <w:next w:val="1"/>
    <w:autoRedefine/>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autoRedefine/>
    <w:qFormat/>
    <w:uiPriority w:val="0"/>
    <w:rPr>
      <w:rFonts w:ascii="Calibri" w:hAnsi="Calibri" w:eastAsia="Calibri"/>
      <w:lang w:eastAsia="en-US"/>
    </w:rPr>
  </w:style>
  <w:style w:type="paragraph" w:customStyle="1" w:styleId="96">
    <w:name w:val="WW-Normalny (Web)"/>
    <w:basedOn w:val="1"/>
    <w:autoRedefine/>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autoRedefine/>
    <w:qFormat/>
    <w:uiPriority w:val="0"/>
  </w:style>
  <w:style w:type="character" w:customStyle="1" w:styleId="98">
    <w:name w:val="st1"/>
    <w:basedOn w:val="11"/>
    <w:autoRedefine/>
    <w:qFormat/>
    <w:uiPriority w:val="0"/>
  </w:style>
  <w:style w:type="paragraph" w:customStyle="1" w:styleId="99">
    <w:name w:val="NormalBold"/>
    <w:basedOn w:val="1"/>
    <w:link w:val="100"/>
    <w:autoRedefine/>
    <w:qFormat/>
    <w:uiPriority w:val="0"/>
    <w:pPr>
      <w:widowControl w:val="0"/>
    </w:pPr>
    <w:rPr>
      <w:b/>
      <w:sz w:val="24"/>
      <w:lang w:eastAsia="en-GB"/>
    </w:rPr>
  </w:style>
  <w:style w:type="character" w:customStyle="1" w:styleId="100">
    <w:name w:val="NormalBold Char"/>
    <w:link w:val="99"/>
    <w:autoRedefine/>
    <w:qFormat/>
    <w:locked/>
    <w:uiPriority w:val="0"/>
    <w:rPr>
      <w:b/>
      <w:sz w:val="24"/>
      <w:lang w:eastAsia="en-GB"/>
    </w:rPr>
  </w:style>
  <w:style w:type="character" w:customStyle="1" w:styleId="101">
    <w:name w:val="DeltaView Insertion"/>
    <w:autoRedefine/>
    <w:qFormat/>
    <w:uiPriority w:val="0"/>
    <w:rPr>
      <w:b/>
      <w:i/>
      <w:spacing w:val="0"/>
    </w:rPr>
  </w:style>
  <w:style w:type="paragraph" w:customStyle="1" w:styleId="102">
    <w:name w:val="Text 1"/>
    <w:basedOn w:val="1"/>
    <w:autoRedefine/>
    <w:qFormat/>
    <w:uiPriority w:val="0"/>
    <w:pPr>
      <w:spacing w:before="120" w:after="120"/>
      <w:ind w:left="850"/>
      <w:jc w:val="both"/>
    </w:pPr>
    <w:rPr>
      <w:rFonts w:eastAsia="Calibri"/>
      <w:sz w:val="24"/>
      <w:szCs w:val="22"/>
      <w:lang w:eastAsia="en-GB"/>
    </w:rPr>
  </w:style>
  <w:style w:type="paragraph" w:customStyle="1" w:styleId="103">
    <w:name w:val="Normal Left"/>
    <w:basedOn w:val="1"/>
    <w:autoRedefine/>
    <w:qFormat/>
    <w:uiPriority w:val="0"/>
    <w:pPr>
      <w:spacing w:before="120" w:after="120"/>
    </w:pPr>
    <w:rPr>
      <w:rFonts w:eastAsia="Calibri"/>
      <w:sz w:val="24"/>
      <w:szCs w:val="22"/>
      <w:lang w:eastAsia="en-GB"/>
    </w:rPr>
  </w:style>
  <w:style w:type="paragraph" w:customStyle="1" w:styleId="104">
    <w:name w:val="Tiret 0"/>
    <w:basedOn w:val="1"/>
    <w:autoRedefine/>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autoRedefine/>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autoRedefine/>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autoRedefine/>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autoRedefine/>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autoRedefine/>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autoRedefine/>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autoRedefine/>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autoRedefine/>
    <w:qFormat/>
    <w:uiPriority w:val="0"/>
    <w:pPr>
      <w:spacing w:before="120" w:after="120"/>
      <w:jc w:val="center"/>
    </w:pPr>
    <w:rPr>
      <w:rFonts w:eastAsia="Calibri"/>
      <w:b/>
      <w:sz w:val="24"/>
      <w:szCs w:val="22"/>
      <w:u w:val="single"/>
      <w:lang w:eastAsia="en-GB"/>
    </w:rPr>
  </w:style>
  <w:style w:type="character" w:customStyle="1" w:styleId="113">
    <w:name w:val="List Paragraph Char"/>
    <w:link w:val="114"/>
    <w:autoRedefine/>
    <w:qFormat/>
    <w:locked/>
    <w:uiPriority w:val="0"/>
  </w:style>
  <w:style w:type="paragraph" w:customStyle="1" w:styleId="114">
    <w:name w:val="Akapit z listą2"/>
    <w:basedOn w:val="1"/>
    <w:link w:val="113"/>
    <w:autoRedefine/>
    <w:qFormat/>
    <w:uiPriority w:val="0"/>
    <w:pPr>
      <w:ind w:left="708"/>
    </w:pPr>
  </w:style>
  <w:style w:type="paragraph" w:customStyle="1" w:styleId="115">
    <w:name w:val="Akapit z listą3"/>
    <w:basedOn w:val="1"/>
    <w:autoRedefine/>
    <w:qFormat/>
    <w:uiPriority w:val="0"/>
    <w:pPr>
      <w:ind w:left="708"/>
    </w:pPr>
  </w:style>
  <w:style w:type="character" w:customStyle="1" w:styleId="116">
    <w:name w:val="Akapit z listą Znak"/>
    <w:link w:val="39"/>
    <w:autoRedefine/>
    <w:qFormat/>
    <w:locked/>
    <w:uiPriority w:val="34"/>
  </w:style>
  <w:style w:type="paragraph" w:customStyle="1" w:styleId="117">
    <w:name w:val="Akapit z listą4"/>
    <w:basedOn w:val="1"/>
    <w:autoRedefine/>
    <w:qFormat/>
    <w:uiPriority w:val="99"/>
    <w:pPr>
      <w:ind w:left="708"/>
    </w:pPr>
  </w:style>
  <w:style w:type="character" w:customStyle="1" w:styleId="118">
    <w:name w:val="Nierozpoznana wzmianka1"/>
    <w:basedOn w:val="11"/>
    <w:autoRedefine/>
    <w:semiHidden/>
    <w:unhideWhenUsed/>
    <w:qFormat/>
    <w:uiPriority w:val="99"/>
    <w:rPr>
      <w:color w:val="605E5C"/>
      <w:shd w:val="clear" w:color="auto" w:fill="E1DFDD"/>
    </w:rPr>
  </w:style>
  <w:style w:type="character" w:customStyle="1" w:styleId="119">
    <w:name w:val="Nierozpoznana wzmianka2"/>
    <w:basedOn w:val="11"/>
    <w:autoRedefine/>
    <w:semiHidden/>
    <w:unhideWhenUsed/>
    <w:qFormat/>
    <w:uiPriority w:val="99"/>
    <w:rPr>
      <w:color w:val="605E5C"/>
      <w:shd w:val="clear" w:color="auto" w:fill="E1DFDD"/>
    </w:rPr>
  </w:style>
  <w:style w:type="paragraph" w:customStyle="1" w:styleId="120">
    <w:name w:val="Standard"/>
    <w:autoRedefine/>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autoRedefine/>
    <w:qFormat/>
    <w:locked/>
    <w:uiPriority w:val="0"/>
    <w:rPr>
      <w:rFonts w:eastAsia="Calibri"/>
    </w:rPr>
  </w:style>
  <w:style w:type="character" w:customStyle="1" w:styleId="122">
    <w:name w:val="Łącze internetowe"/>
    <w:autoRedefine/>
    <w:qFormat/>
    <w:uiPriority w:val="0"/>
    <w:rPr>
      <w:color w:val="0000FF"/>
      <w:u w:val="single"/>
    </w:rPr>
  </w:style>
  <w:style w:type="character" w:customStyle="1" w:styleId="123">
    <w:name w:val="Unresolved Mention"/>
    <w:basedOn w:val="11"/>
    <w:autoRedefine/>
    <w:semiHidden/>
    <w:unhideWhenUsed/>
    <w:qFormat/>
    <w:uiPriority w:val="99"/>
    <w:rPr>
      <w:color w:val="605E5C"/>
      <w:shd w:val="clear" w:color="auto" w:fill="E1DFDD"/>
    </w:rPr>
  </w:style>
  <w:style w:type="paragraph" w:customStyle="1" w:styleId="124">
    <w:name w:val="Standard (user)"/>
    <w:autoRedefine/>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10471</Words>
  <Characters>62828</Characters>
  <Lines>523</Lines>
  <Paragraphs>146</Paragraphs>
  <TotalTime>0</TotalTime>
  <ScaleCrop>false</ScaleCrop>
  <LinksUpToDate>false</LinksUpToDate>
  <CharactersWithSpaces>73153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2022-03-29T11:51:00Z</cp:lastPrinted>
  <dcterms:modified xsi:type="dcterms:W3CDTF">2024-04-25T11:46:28Z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1B25BF21DCBC4A5FA1B9A167F32AB1F6_12</vt:lpwstr>
  </property>
</Properties>
</file>