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0249A89E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wykonanie zamówienia nr PZP.242</w:t>
      </w:r>
      <w:r w:rsidR="000A6B38">
        <w:rPr>
          <w:rFonts w:ascii="Times New Roman" w:hAnsi="Times New Roman" w:cs="Times New Roman"/>
          <w:sz w:val="24"/>
          <w:szCs w:val="24"/>
        </w:rPr>
        <w:t>.26</w:t>
      </w:r>
      <w:r>
        <w:rPr>
          <w:rFonts w:ascii="Times New Roman" w:hAnsi="Times New Roman" w:cs="Times New Roman"/>
          <w:sz w:val="24"/>
          <w:szCs w:val="24"/>
        </w:rPr>
        <w:t>.NB.2024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0" w:name="_Hlk71739032"/>
      <w:r>
        <w:rPr>
          <w:rFonts w:ascii="Times New Roman" w:hAnsi="Times New Roman" w:cs="Times New Roman"/>
          <w:b/>
          <w:bCs/>
          <w:sz w:val="24"/>
          <w:szCs w:val="24"/>
        </w:rPr>
        <w:t>Remont wraz ze zmianą sposobu ogrzewania w</w:t>
      </w:r>
      <w:r w:rsidR="007D27E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lokalu mieszkalnym przy ul. Niecałej 3/1 w Świnoujściu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259F6079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80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637C3FCC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0A6B3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10 maja</w:t>
      </w:r>
      <w:bookmarkStart w:id="1" w:name="_GoBack"/>
      <w:bookmarkEnd w:id="1"/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248888C2" w14:textId="77777777" w:rsidR="009E406F" w:rsidRP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2" w:name="_Hlk72001685"/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Całość Przedmiotu Zamówienia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zobowiązuje się wykonać w łącznej ryczałtowej kwocie:</w:t>
      </w:r>
    </w:p>
    <w:p w14:paraId="24F33BAB" w14:textId="77777777" w:rsidR="009E406F" w:rsidRPr="00C80D36" w:rsidRDefault="009E406F" w:rsidP="009E406F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C80D36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C58ACC" w14:textId="130DFF99" w:rsidR="00894F49" w:rsidRPr="009E406F" w:rsidRDefault="009E406F" w:rsidP="009E406F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3" w:name="mip51082701"/>
      <w:bookmarkEnd w:id="2"/>
      <w:bookmarkEnd w:id="3"/>
    </w:p>
    <w:p w14:paraId="0DA84669" w14:textId="77777777" w:rsidR="009E406F" w:rsidRPr="009E406F" w:rsidRDefault="009E406F" w:rsidP="009E406F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3573E" w14:textId="77777777" w:rsidR="009E406F" w:rsidRPr="009E406F" w:rsidRDefault="009E406F" w:rsidP="009E406F">
      <w:pPr>
        <w:pStyle w:val="Akapitzlist"/>
        <w:widowControl w:val="0"/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0209C" w14:textId="77777777" w:rsidR="001E45A7" w:rsidRPr="001E45A7" w:rsidRDefault="001E45A7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A7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Pozostałe, indywidualne warunki, określone przez Wykonawcę:</w:t>
      </w:r>
    </w:p>
    <w:p w14:paraId="421DBFDA" w14:textId="77777777" w:rsidR="001E45A7" w:rsidRPr="001E45A7" w:rsidRDefault="001E45A7" w:rsidP="001E45A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FF1E4" w14:textId="3DAF90E1" w:rsidR="001E45A7" w:rsidRPr="001E45A7" w:rsidRDefault="001E45A7" w:rsidP="001E45A7">
      <w:pPr>
        <w:pStyle w:val="Akapitzlist"/>
        <w:widowControl w:val="0"/>
        <w:numPr>
          <w:ilvl w:val="1"/>
          <w:numId w:val="22"/>
        </w:numPr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1E45A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Oświadczam, że zabezpieczenie należytego wykonania umowy złożymy w formie</w:t>
      </w:r>
      <w:r w:rsidRPr="001E45A7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 w:rsidRPr="001E45A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14:paraId="451F7CE9" w14:textId="77777777" w:rsidR="001E45A7" w:rsidRPr="00DC1FB2" w:rsidRDefault="001E45A7" w:rsidP="001E45A7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*niepotrzebne skreślić</w:t>
      </w:r>
    </w:p>
    <w:p w14:paraId="6407E29D" w14:textId="77777777" w:rsidR="001E45A7" w:rsidRPr="00DC1FB2" w:rsidRDefault="001E45A7" w:rsidP="001E45A7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D8D976D" w14:textId="77777777" w:rsidR="001E45A7" w:rsidRPr="003C018A" w:rsidRDefault="001E45A7" w:rsidP="001E45A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pieniężnej;</w:t>
      </w:r>
    </w:p>
    <w:p w14:paraId="5BF6E3C6" w14:textId="77777777" w:rsidR="001E45A7" w:rsidRDefault="001E45A7" w:rsidP="001E45A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1082700"/>
      <w:bookmarkEnd w:id="4"/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 bankowego lub poręczenia spółdzielczej kasy oszczędnościowo-kredytowej, z tym że zobowiązanie kasy jest zawsze zobowiązaniem pieniężnym;</w:t>
      </w:r>
    </w:p>
    <w:p w14:paraId="298CFF18" w14:textId="77777777" w:rsidR="001E45A7" w:rsidRDefault="001E45A7" w:rsidP="001E45A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bankowej; </w:t>
      </w:r>
    </w:p>
    <w:p w14:paraId="2122FF3B" w14:textId="77777777" w:rsidR="001E45A7" w:rsidRDefault="001E45A7" w:rsidP="001E45A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ubezpieczeniowej; </w:t>
      </w:r>
    </w:p>
    <w:p w14:paraId="56A64729" w14:textId="7EA1C023" w:rsidR="001E45A7" w:rsidRPr="003C018A" w:rsidRDefault="001E45A7" w:rsidP="001E45A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poręczeń 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udzielanych przez podmioty, o których mowa w </w:t>
      </w:r>
      <w:hyperlink r:id="rId10" w:history="1">
        <w:r w:rsidRPr="003C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6b ust. 5 pkt 2</w:t>
        </w:r>
      </w:hyperlink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018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9 listopada 2000 r. o utworzeniu Polskiej Agencji Rozwoju Przedsiębiorczości.</w:t>
      </w:r>
    </w:p>
    <w:p w14:paraId="643143F5" w14:textId="77777777" w:rsidR="001E45A7" w:rsidRPr="001E45A7" w:rsidRDefault="001E45A7" w:rsidP="001E45A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9048B" w14:textId="77777777" w:rsidR="001E45A7" w:rsidRPr="001E45A7" w:rsidRDefault="001E45A7" w:rsidP="001E45A7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9E406F">
      <w:pPr>
        <w:pStyle w:val="Akapitzlist"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38FB2CBC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3321E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8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wypełniam/y obowiązki informacyjne przewidziane w art. 13 lub 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148D0" w14:textId="024188AF" w:rsidR="001E45A7" w:rsidRPr="00AA6590" w:rsidRDefault="001E45A7" w:rsidP="001E45A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zabezpieczenie należytego wykonania umowy należy zwrócić na rachunek bankowy nr 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16F0030A" w14:textId="7599629D" w:rsidR="003321E9" w:rsidRPr="001E45A7" w:rsidRDefault="001E45A7" w:rsidP="001E45A7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10B148D7" w14:textId="77777777" w:rsidR="003321E9" w:rsidRPr="003321E9" w:rsidRDefault="003321E9" w:rsidP="003321E9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5"/>
    <w:p w14:paraId="04D5E90D" w14:textId="190C9F42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E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1D5A5B29" w14:textId="690071B5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osób, stanowiący </w:t>
      </w:r>
      <w:r w:rsidRPr="00C80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332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E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32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aproszenia, </w:t>
      </w:r>
    </w:p>
    <w:p w14:paraId="2E67F9A7" w14:textId="7C4F6A02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3321E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3572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1E45A7" w:rsidRDefault="001E45A7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1E45A7" w:rsidRDefault="001E45A7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1E45A7" w:rsidRDefault="001E45A7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1E45A7" w:rsidRDefault="001E45A7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33A121A" w:rsidR="001E45A7" w:rsidRPr="00486D59" w:rsidRDefault="001E45A7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FA74D8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0A6B38">
      <w:rPr>
        <w:rFonts w:ascii="Times New Roman" w:hAnsi="Times New Roman"/>
        <w:sz w:val="24"/>
        <w:szCs w:val="24"/>
      </w:rPr>
      <w:t>.26.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0A6B38">
      <w:rPr>
        <w:rFonts w:ascii="Times New Roman" w:hAnsi="Times New Roman"/>
        <w:sz w:val="24"/>
        <w:szCs w:val="24"/>
      </w:rPr>
      <w:t>27 marca</w:t>
    </w:r>
    <w:r w:rsidRPr="00EF0268">
      <w:rPr>
        <w:rFonts w:ascii="Times New Roman" w:hAnsi="Times New Roman"/>
        <w:sz w:val="24"/>
        <w:szCs w:val="24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10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3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6B38"/>
    <w:rsid w:val="000A77AD"/>
    <w:rsid w:val="000C1853"/>
    <w:rsid w:val="000C5499"/>
    <w:rsid w:val="00123D57"/>
    <w:rsid w:val="00136CFD"/>
    <w:rsid w:val="00161971"/>
    <w:rsid w:val="00162048"/>
    <w:rsid w:val="001A1C50"/>
    <w:rsid w:val="001E45A7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mzsge2dmltqmfyc4nbxgqytcobtg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C4AC-6DF6-4FE7-A9B3-94339A31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FBAA238F</Template>
  <TotalTime>1148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50</cp:revision>
  <cp:lastPrinted>2024-03-26T10:38:00Z</cp:lastPrinted>
  <dcterms:created xsi:type="dcterms:W3CDTF">2021-06-16T23:31:00Z</dcterms:created>
  <dcterms:modified xsi:type="dcterms:W3CDTF">2024-03-26T10:38:00Z</dcterms:modified>
</cp:coreProperties>
</file>