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F3F7B5E" w14:textId="54CA0438" w:rsidR="00B2110F" w:rsidRPr="00D82A6C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2A6C">
              <w:rPr>
                <w:rFonts w:ascii="Times New Roman" w:hAnsi="Times New Roman" w:cs="Times New Roman"/>
                <w:b/>
                <w:lang w:val="pl-PL"/>
              </w:rPr>
              <w:t>„Sukcesywna dostawa fabrycznie nowych materiałów eksploatacyjnych</w:t>
            </w:r>
            <w:r w:rsidR="00D245EE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D82A6C">
              <w:rPr>
                <w:rFonts w:ascii="Times New Roman" w:hAnsi="Times New Roman" w:cs="Times New Roman"/>
                <w:b/>
                <w:lang w:val="pl-PL"/>
              </w:rPr>
              <w:t xml:space="preserve"> do drukarek</w:t>
            </w:r>
            <w:r w:rsidR="00D245EE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D82A6C">
              <w:rPr>
                <w:rFonts w:ascii="Times New Roman" w:hAnsi="Times New Roman" w:cs="Times New Roman"/>
                <w:b/>
                <w:lang w:val="pl-PL"/>
              </w:rPr>
              <w:t>i kserokopiarek”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202FE49B" w14:textId="071972C4" w:rsidR="00873D52" w:rsidRPr="00873D52" w:rsidRDefault="00873D52" w:rsidP="00873D52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>Część nr 1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115C5D7" w14:textId="17FD16ED" w:rsidR="00857ADF" w:rsidRP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>dni 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D2F16" w:rsidRPr="00C51F9D">
        <w:rPr>
          <w:i/>
          <w:iCs/>
          <w:sz w:val="22"/>
          <w:szCs w:val="22"/>
        </w:rPr>
        <w:t>2 dni</w:t>
      </w:r>
      <w:r w:rsidRPr="00C51F9D">
        <w:rPr>
          <w:i/>
          <w:iCs/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br/>
        <w:t xml:space="preserve">i nie więcej niż </w:t>
      </w:r>
      <w:r w:rsidR="003D2F16" w:rsidRPr="00C51F9D">
        <w:rPr>
          <w:i/>
          <w:iCs/>
          <w:sz w:val="22"/>
          <w:szCs w:val="22"/>
        </w:rPr>
        <w:t>5 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3D2F16">
        <w:rPr>
          <w:sz w:val="22"/>
          <w:szCs w:val="22"/>
        </w:rPr>
        <w:t>złożenia zamówienia.</w:t>
      </w:r>
    </w:p>
    <w:p w14:paraId="3B537C22" w14:textId="0653E8A0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02419BBE" w14:textId="4D80541E" w:rsidR="00873D52" w:rsidRPr="00873D52" w:rsidRDefault="00873D52" w:rsidP="00873D52">
      <w:pPr>
        <w:pStyle w:val="Zwykytekst1"/>
        <w:spacing w:before="120"/>
        <w:ind w:left="-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3D5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Część nr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2</w:t>
      </w:r>
    </w:p>
    <w:p w14:paraId="2A007AAD" w14:textId="77777777" w:rsidR="00873D52" w:rsidRPr="00C01A47" w:rsidRDefault="00873D52" w:rsidP="00873D52">
      <w:pPr>
        <w:ind w:left="-142"/>
        <w:rPr>
          <w:b/>
          <w:bCs/>
          <w:sz w:val="22"/>
          <w:szCs w:val="22"/>
        </w:rPr>
      </w:pPr>
    </w:p>
    <w:p w14:paraId="6F6F1098" w14:textId="77777777" w:rsidR="00873D52" w:rsidRPr="00857ADF" w:rsidRDefault="00873D52" w:rsidP="00873D52">
      <w:pPr>
        <w:ind w:left="-142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12DC8E95" w14:textId="77777777" w:rsidR="00873D52" w:rsidRPr="00C01A47" w:rsidRDefault="00873D52" w:rsidP="00873D52">
      <w:pPr>
        <w:pStyle w:val="Zwykytekst1"/>
        <w:numPr>
          <w:ilvl w:val="0"/>
          <w:numId w:val="18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256AB3E" w14:textId="77777777" w:rsidR="00873D52" w:rsidRPr="00C01A47" w:rsidRDefault="00873D52" w:rsidP="00873D52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1F43D71" w14:textId="77777777" w:rsidR="00873D52" w:rsidRPr="00C01A47" w:rsidRDefault="00873D52" w:rsidP="00873D52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1E602AC" w14:textId="77777777" w:rsidR="00873D52" w:rsidRDefault="00873D52" w:rsidP="00873D52">
      <w:pPr>
        <w:spacing w:line="276" w:lineRule="auto"/>
        <w:rPr>
          <w:sz w:val="22"/>
          <w:szCs w:val="22"/>
          <w:u w:val="single"/>
        </w:rPr>
      </w:pPr>
    </w:p>
    <w:p w14:paraId="00016C89" w14:textId="77777777" w:rsidR="00873D52" w:rsidRPr="00857ADF" w:rsidRDefault="00873D52" w:rsidP="00873D52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dni roboczych, nie mniej niż 2 dni </w:t>
      </w:r>
      <w:r w:rsidRPr="00C51F9D">
        <w:rPr>
          <w:i/>
          <w:iCs/>
          <w:sz w:val="22"/>
          <w:szCs w:val="22"/>
        </w:rPr>
        <w:br/>
        <w:t xml:space="preserve">i nie więcej niż 5 dni) </w:t>
      </w:r>
      <w:r w:rsidRPr="00857ADF">
        <w:rPr>
          <w:sz w:val="22"/>
          <w:szCs w:val="22"/>
        </w:rPr>
        <w:t>licz</w:t>
      </w:r>
      <w:r>
        <w:rPr>
          <w:sz w:val="22"/>
          <w:szCs w:val="22"/>
        </w:rPr>
        <w:t>onych od dnia złożenia zamówienia.</w:t>
      </w:r>
    </w:p>
    <w:p w14:paraId="51AD7466" w14:textId="77777777" w:rsidR="00873D52" w:rsidRPr="00857ADF" w:rsidRDefault="00873D52" w:rsidP="00873D52">
      <w:pPr>
        <w:spacing w:line="276" w:lineRule="auto"/>
        <w:jc w:val="both"/>
        <w:rPr>
          <w:sz w:val="22"/>
          <w:szCs w:val="22"/>
        </w:rPr>
      </w:pPr>
    </w:p>
    <w:p w14:paraId="44155A9A" w14:textId="77777777" w:rsidR="00873D52" w:rsidRPr="00857ADF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</w:t>
      </w:r>
      <w:r w:rsidRPr="007C50C1">
        <w:rPr>
          <w:i/>
          <w:iCs/>
          <w:sz w:val="22"/>
          <w:szCs w:val="22"/>
        </w:rPr>
        <w:lastRenderedPageBreak/>
        <w:t>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</w:t>
      </w:r>
      <w:r w:rsidR="00E862C2" w:rsidRPr="00ED63F4">
        <w:rPr>
          <w:sz w:val="22"/>
          <w:szCs w:val="22"/>
        </w:rPr>
        <w:lastRenderedPageBreak/>
        <w:t>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6F06F0">
      <w:footerReference w:type="default" r:id="rId8"/>
      <w:footnotePr>
        <w:pos w:val="beneathText"/>
      </w:footnotePr>
      <w:pgSz w:w="11905" w:h="16837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C840" w14:textId="77777777" w:rsidR="003277F6" w:rsidRDefault="003277F6">
      <w:r>
        <w:separator/>
      </w:r>
    </w:p>
  </w:endnote>
  <w:endnote w:type="continuationSeparator" w:id="0">
    <w:p w14:paraId="7B8675E1" w14:textId="77777777" w:rsidR="003277F6" w:rsidRDefault="0032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ECF7" w14:textId="77777777" w:rsidR="003277F6" w:rsidRDefault="003277F6">
      <w:r>
        <w:separator/>
      </w:r>
    </w:p>
  </w:footnote>
  <w:footnote w:type="continuationSeparator" w:id="0">
    <w:p w14:paraId="4E887559" w14:textId="77777777" w:rsidR="003277F6" w:rsidRDefault="0032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7"/>
  </w:num>
  <w:num w:numId="4">
    <w:abstractNumId w:val="52"/>
  </w:num>
  <w:num w:numId="5">
    <w:abstractNumId w:val="34"/>
  </w:num>
  <w:num w:numId="6">
    <w:abstractNumId w:val="55"/>
  </w:num>
  <w:num w:numId="7">
    <w:abstractNumId w:val="45"/>
  </w:num>
  <w:num w:numId="8">
    <w:abstractNumId w:val="39"/>
  </w:num>
  <w:num w:numId="9">
    <w:abstractNumId w:val="38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5"/>
  </w:num>
  <w:num w:numId="17">
    <w:abstractNumId w:val="47"/>
  </w:num>
  <w:num w:numId="18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75</cp:revision>
  <cp:lastPrinted>2020-02-06T07:10:00Z</cp:lastPrinted>
  <dcterms:created xsi:type="dcterms:W3CDTF">2021-02-10T10:50:00Z</dcterms:created>
  <dcterms:modified xsi:type="dcterms:W3CDTF">2024-06-27T07:45:00Z</dcterms:modified>
</cp:coreProperties>
</file>