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91" w:rsidRDefault="00D56191" w:rsidP="00D56191">
      <w:pPr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1 „Opis przedmiotu zamówienia”</w:t>
      </w:r>
    </w:p>
    <w:p w:rsidR="00D56191" w:rsidRDefault="00D56191" w:rsidP="00D56191">
      <w:pPr>
        <w:spacing w:after="0" w:line="240" w:lineRule="auto"/>
        <w:rPr>
          <w:rFonts w:ascii="Cambria" w:hAnsi="Cambria"/>
          <w:b/>
        </w:rPr>
      </w:pPr>
    </w:p>
    <w:p w:rsidR="00C571BE" w:rsidRDefault="00C571BE" w:rsidP="00C571BE">
      <w:pPr>
        <w:numPr>
          <w:ilvl w:val="0"/>
          <w:numId w:val="1"/>
        </w:numPr>
        <w:spacing w:after="0" w:line="240" w:lineRule="auto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Przełączniki sieciowy 1 </w:t>
      </w:r>
      <w:proofErr w:type="spellStart"/>
      <w:r>
        <w:rPr>
          <w:rFonts w:ascii="Cambria" w:hAnsi="Cambria"/>
          <w:b/>
        </w:rPr>
        <w:t>Gb</w:t>
      </w:r>
      <w:proofErr w:type="spellEnd"/>
      <w:r>
        <w:rPr>
          <w:rFonts w:ascii="Cambria" w:hAnsi="Cambria"/>
          <w:b/>
        </w:rPr>
        <w:t xml:space="preserve"> Ethernet – szt. 5</w:t>
      </w:r>
    </w:p>
    <w:p w:rsidR="00C571BE" w:rsidRDefault="00C571BE" w:rsidP="00C571BE">
      <w:pPr>
        <w:spacing w:after="0" w:line="240" w:lineRule="auto"/>
        <w:rPr>
          <w:rFonts w:ascii="Cambria" w:hAnsi="Cambria"/>
          <w:b/>
        </w:rPr>
      </w:pPr>
    </w:p>
    <w:p w:rsidR="00C571BE" w:rsidRDefault="00C571BE" w:rsidP="00C571B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Producent: </w:t>
      </w:r>
      <w:r>
        <w:rPr>
          <w:rFonts w:ascii="Cambria" w:hAnsi="Cambria"/>
        </w:rPr>
        <w:tab/>
        <w:t>….............................................................................................</w:t>
      </w:r>
    </w:p>
    <w:p w:rsidR="00C571BE" w:rsidRDefault="00C571BE" w:rsidP="00C571BE">
      <w:pPr>
        <w:spacing w:after="0" w:line="240" w:lineRule="auto"/>
        <w:rPr>
          <w:rFonts w:ascii="Cambria" w:hAnsi="Cambria"/>
        </w:rPr>
      </w:pPr>
    </w:p>
    <w:p w:rsidR="00C571BE" w:rsidRDefault="00C571BE" w:rsidP="00C571B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Model: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….............................................................................................</w:t>
      </w:r>
    </w:p>
    <w:p w:rsidR="00C571BE" w:rsidRDefault="00C571BE" w:rsidP="00C571BE">
      <w:pPr>
        <w:spacing w:after="0" w:line="240" w:lineRule="auto"/>
        <w:rPr>
          <w:rFonts w:ascii="Cambria" w:hAnsi="Cambria"/>
        </w:rPr>
      </w:pPr>
    </w:p>
    <w:tbl>
      <w:tblPr>
        <w:tblW w:w="9349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628"/>
        <w:gridCol w:w="5046"/>
        <w:gridCol w:w="2118"/>
        <w:gridCol w:w="8"/>
      </w:tblGrid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komponentu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Wymagania minimalne, parametry techniczne/funkcjonalne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Potwierdzenie spełnienia minimalnych wymagań</w:t>
            </w:r>
          </w:p>
        </w:tc>
      </w:tr>
      <w:tr w:rsidR="00C571BE" w:rsidTr="00C571BE">
        <w:trPr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Charakterystyka sprzętowa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Porty 1000Base-T (IEEE 802.3/802.3u/802.3ab) - liczba portów co najmniej 24.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Porty muszą wspierać standard IEEE 802.3x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Flow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Control dla trybu Full-Duplex oraz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Back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Pressure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dla trybu Half-Duplex i automatyczne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krosowanie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(Auto MDI/MDI-X).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Musi istnieć możliwość zmiany prędkości i dupleksu każdego portu i wyłączenia trybu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FlowControl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dla każdego portu.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Sprzęt powinien umożliwiać zainstalowanie co najmniej 4 modułów dla połączeń 10Gb/s (IEEE 802.3ae). Przełącznik powinien obsługiwać również moduły gigabitowe SFP obsadzane w zatokach SFP+.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Sprzęt powinien być wyposażony w konsolę szeregową w standardzie RS-232 w celu umożliwienia zarządzania lokalnego.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powinno umożliwiać łączenie w stosy o wielkości co najmniej 6 jednostek. Stos powinien być wyposażony w funkcjonalność zapewniającą, że w przypadku awarii głównego przełącznika stosu, praca stosu nie zostanie zakłócona, w szczególności nie nastąpi ponowne uruchomienie stosu. Protokół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stackujący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powinien, w przypadku pracy w topologii pierścienia, zapewniać przesyłanie ruchu pomiędzy przełącznikami krótszą drogą. Przepustowość magistrali stosu powinna wynosić co najmniej 40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/s. Stos powinien umożliwiać agregację połączeń oraz kopiowanie ruchu przy użyciu dowolnych portów w stosie.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powinno być zasilane napięciem AC 230V.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Magistrala przełączająca powinna posiadać wydajność nie mniejszą, niż 128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/s. Wydajność przełączania dla pakietów 64B powinna wynosić nie mniej niż 95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/s.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musi posiadać architekturę nieblokującą (zapewniać przełączanie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wire-speed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 z pełną prędkością na wszystkich portach w maksymalnej konfiguracji).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Pojemność tablicy MAC powinna wynosić nie mniej, niż 16300 adresów MAC. Powinna też istnieć możliwość wprowadzenia co najmniej 510 wpisów statycznych.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Dostępna pamięć RAM powinna wynosić nie mniej, niż 256 MB. Pamięć Flash - nie mniej niż 32 MB.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powinno obsługiwać ramki typu Jumbo o rozmiarze co najmniej 9210 B.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Bufor pamięci zarezerwowanej na przetwarzane pakiety powinien wynosić nie mniej, niż 1,5 MB.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Funkcjonalności warstwy 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powinno posiadać funkcjonalność IGMP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Snooping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w wersji co najmniej 3 oraz obsługiwać nie mniej, niż 510 grup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multicast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w tym możliwość utworzenia co najmniej 256 grup statycznych.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powinno posiadać także funkcjonalność MLD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Snooping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w wersji co najmniej 2 oraz obsługiwać nie mniej, niż 31 grup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multicast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w tym możliwość utworzenia co najmniej 31 grup statycznych.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powinien obsługiwać protokoły umożliwiające unikanie pętli w warstwie 2: IEEE 802.1D, 802.1w, 802.1s w tym co najmniej 16 instancji MSTP. Powinno także wspierać funkcjonalność 802.1Q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Restricted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Role oraz 802.1Q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Restricted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TCN.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Wymagana jest obecność funkcjonalności powodującej, że w przypadku gdy wystąpi pętla w części sieci nie objętej protokołami drzewa rozpinającego, część ta zostanie odłączona od reszty sieci aby zapobiec rozprzestrzenianiu się burzy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broadcastowej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musi umożliwiać tworzenie połączeń Link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Aggregation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 nie mniej niż 8 portów na grupę oraz 32 grup na urządzenie oraz obsługiwać protokół LACP.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musi mieć wbudowaną funkcjonalność LLDP (802.1AB) oraz LLDP-MED.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Obsługa sieci VLAN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powinien umożliwiać konfigurację sieci VLAN w standardzie 802.1Q, co najmniej 4094 jednocześnie skonfigurowanych takich sieci, w tym powinien umożliwiać obsługę VLAN zgodnie z protokołem 802.1v oraz obsługiwać dynamiczne przyłączanie do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VLANu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powinien umożliwiać automatyczne przypisywanie urządzeń monitoringu wizyjnego do specjalnie wydzielonej w tym celu sieci VLAN.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Powinna być możliwość tworzenia sieci VLAN w oparciu o adresy MAC urządzeń. Urządzenie powinno akceptować co najmniej 1020 wpisów MAC dla takiej sieci VLAN.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powinno także umożliwiać tworzenie asymetrycznych sieci VLAN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Quality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of Service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powinien obsługiwać funkcjonalność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QoS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 posiadać co najmniej 8 kolejek sprzętowych na każdym porcie fizycznym. Klasyfikacja ruchu do odpowiednich kolejek powinna odbywać się na bazie co najmniej: wejściowego portu fizycznego przełącznika, sieci VLAN, adresu MAC, pola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EtherType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adresu IP, pola DSCP, typu protokołu, portu TCP/UDP, klasy ruchu IPv6, etykiety ruchu IPv6.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powinno umożliwiać mapowanie wartości pola DSCP w pakiecie IP do odpowiednich klas obsługi ruchu, WRR, WDRR.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powinien umożliwiać ograniczenie pasma dla ruchu wychodzącego na każdym porcie z granulacją co najwyżej 64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/s.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powinno także umożliwiać limitowanie pasma dla ruchu przychodzącego na każdym porcie z granulacją co najwyżej 64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kb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/s.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Filtrowanie ruchu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powinno posiadać możliwość filtrowania ruchu w oparciu co najmniej o informacje takie, jak: port przełącznika, adres MAC, sieć VLAN, priorytet 802.1p, adres IP, zawartość pola DSCP, typ protokołu, port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TCP/UDP, klasę ruchu IPv6, etykietę ruchu IPv6 i mieć możliwość uruchamiania reguł ACL wg kalendarza.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powinien mieć możliwość definiowania reguł ACL na poziomie sieci VLAN.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Funkcje bezpieczeństwa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powinien być wyposażony w funkcjonalność umożliwiającą ograniczenie liczby adresów MAC na pojedynczym porcie fizycznym przełącznika oraz "zatrzaśnięcie" na nim określonych adresów MAC i powinien obsługiwać co najmniej 126 takich adresów MAC na pojedynczym porcie fizycznym. Funkcjonalność powinna umożliwiać wyłączenie portu po przekroczeniu zdefiniowanej liczby adresów MAC obecnych na porcie.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powinno umożliwiać uwierzytelnianie przyłączonych użytkowników za pomocą protokołu 802.1X współpracującego z funkcjonalnością umożliwiającą przyznanie dostępu do ograniczonych zasobów w przypadku, gdy użytkownik nie jest uwierzytelniony.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Funkcjonalność 802.1X musi umożliwiać niezależne uwierzytelnianie wielu użytkowników znajdujących się na pojedynczym porcie fizycznym przełącznika.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musi umożliwiać przypisywanie co najmniej następujących atrybutów otrzymanych z serwera RADIUS: VLAN, priorytet 802.1p, przepustowość portu, reguły ACL.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musi umożliwiać uwierzytelnianie użytkowników w oparciu o portal WWW z możliwością przypisania użytkownika do wskazanej sieci VLAN. Funkcjonalność ta musi działać również dla adresów IPv6.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musi również umożliwiać uwierzytelnianie użytkowników w oparciu o adres MAC z możliwością przypisania użytkownika do wskazanej sieci VLAN.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Musi istnieć możliwość alternatywnego uwierzytelniania za pomocą więcej, niż jednego agenta uwierzytelniania.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musi realizować funkcjonalność filtrowania ruchu od klientów, którzy posiadają nieodpowiednią parę adresów IP-MAC (co najmniej 240 powiązań IP-MAC na urządzenie), jak również z możliwością dynamicznego tworzenia powiązań IP-MAC na bazie informacji pobranych z serwera DHCP i możliwością inspekcji zawartości pakietów ARP. Funkcja IP-MAC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binding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musi współpracować z protokołem IPv6.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powinien również posiadać funkcjonalność umożliwiającą realizację komunikacji z jednym lub więcej portów wspólnych (np. portów do których podłączony jest router, serwery wydruku itp.).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powinno posiadać funkcjonalność niedopuszczania do sieci nieautoryzowanych przez administratora serwerów DHCP.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Zarządzanie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Powinna istnieć możliwość konfiguracji uwierzytelniania dostępu do urządzenia na zewnętrznym serwerze RADIUS i TACACS+.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Grupa urządzeń połączonych w stos powinna być zarządzana poprzez jeden adres IP.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Urządzenie powinno wspierać protokół umożliwiający zdalne wykrywania urządzenia w sieci poprzez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dedykowaną do tego celu aplikację producenta przełącznika i umożliwiać co najmniej: zmianę adresu IP urządzenia.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Lokalne zarządzanie urządzeniem powinno odbywać się przez: przeglądarkę internetową - również poprzez adres IPv6, Telnet (co najmniej 4 sesji jednoczesnych) - również poprzez adres IPv6, SSH - również poprzez adres IPv6, konsolę lokalną. Zarządzanie przez interfejs tekstowy musi umożliwiać wprowadzanie poleceń. Niedopuszczalna jest konfiguracja oparta o wybór z menu. Interfejs tekstowy musi zapewniać konfigurację wszystkich funkcjonalności urządzenia.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musi mieć wbudowaną funkcjonalność klienta Telnet.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 przypadku zarządzania przez interfejs WWW musi być możliwość szyfrowania połączenia co najmniej protokołem SSLv3.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powinno posiadać możliwość wykrywania urządzeń zgodnych z protokołem ONVIF oraz prezentować informacje o rzeczywistym stanie tych urządzeń.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musi obsługiwać protokół zarządzania SNMPv2, v3 - również poprzez adres IPv6.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Przełącznik musi umożliwiać monitorowanie zdalne protokołem RMON i obsługiwać protokół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sFlow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musi obsługiwać także cyfrową diagnostykę parametrów pracy modułów światłowodowych, zgodną z SFF-8472, umożliwiającą przynajmniej: pomiar prądu wzmacniacza, pomiar mocy nadajnika i odbiornika, pomiar temperatury modułu oraz pomiar zasilania modułu.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Urządzenie musi posiadać wbudowanego klienta DHCP oraz umożliwiać automatyczne pobieranie konfiguracji z zewnętrznego serwera TFTP podczas uruchamiania urządzenia.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musi posiadać możliwość lokalnego rozwiązywania FQDN na adres IP, co pozwala na wykonywanie poleceń typu ping/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traceroute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tftp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/telnet dla nazwy FQDN.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Przełącznik musi posiadać możliwość synchronizacji swojego zegara systemowego z zewnętrznym źródłem czasu także przy użyciu protokołu IPv6.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Zapisywanie logów generowanych przez urządzenie musi być możliwe na zewnętrznym serwerze logów - również poprzez adres IPv6.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Wyposażenie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Wraz z urządzeniami należy dostarczyć po 2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modułów komunikacyjnych zaprojektowanych do obsługi odległości do 550 metrów, Obsługa pełnego dupleksu, prędkości 10 Gigabit na kablach światłowodowych oraz kabel do bezpośredniego połączenia przełączników w stos – długość min 1m</w:t>
            </w:r>
          </w:p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71BE" w:rsidTr="00C571BE">
        <w:trPr>
          <w:gridAfter w:val="1"/>
          <w:wAfter w:w="8" w:type="dxa"/>
          <w:trHeight w:val="2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C571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Gwarancja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1BE" w:rsidRDefault="00B5253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C571BE">
              <w:rPr>
                <w:rFonts w:ascii="Cambria" w:hAnsi="Cambria"/>
                <w:sz w:val="20"/>
                <w:szCs w:val="20"/>
              </w:rPr>
              <w:t xml:space="preserve"> miesięcy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BE" w:rsidRDefault="00C571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C690E" w:rsidRDefault="00DC690E"/>
    <w:sectPr w:rsidR="00DC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713C9"/>
    <w:multiLevelType w:val="hybridMultilevel"/>
    <w:tmpl w:val="DB086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BE"/>
    <w:rsid w:val="00B5253F"/>
    <w:rsid w:val="00C571BE"/>
    <w:rsid w:val="00D56191"/>
    <w:rsid w:val="00D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MĘDLEWSKI</dc:creator>
  <cp:lastModifiedBy>Artur Pianka</cp:lastModifiedBy>
  <cp:revision>2</cp:revision>
  <dcterms:created xsi:type="dcterms:W3CDTF">2022-09-02T12:02:00Z</dcterms:created>
  <dcterms:modified xsi:type="dcterms:W3CDTF">2022-09-02T12:02:00Z</dcterms:modified>
</cp:coreProperties>
</file>