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3F549000"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7530CB" w:rsidRPr="007530CB">
        <w:rPr>
          <w:rFonts w:ascii="Arial" w:hAnsi="Arial" w:cs="Arial"/>
        </w:rPr>
        <w:t>t.j. Dz. U. z 2022 r. poz. 1710 z późn. zm.</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2EB05FB6" w14:textId="7A9CA5A3"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r w:rsidR="00D57B76" w:rsidRPr="00D57B76">
        <w:rPr>
          <w:rFonts w:ascii="Arial" w:hAnsi="Arial" w:cs="Arial"/>
          <w:b/>
        </w:rPr>
        <w:t>Remont cząstkowy nawierzchni dróg powiatowych w 202</w:t>
      </w:r>
      <w:r w:rsidR="008E2976">
        <w:rPr>
          <w:rFonts w:ascii="Arial" w:hAnsi="Arial" w:cs="Arial"/>
          <w:b/>
        </w:rPr>
        <w:t>3</w:t>
      </w:r>
      <w:r w:rsidR="00D57B76" w:rsidRPr="00D57B76">
        <w:rPr>
          <w:rFonts w:ascii="Arial" w:hAnsi="Arial" w:cs="Arial"/>
          <w:b/>
        </w:rPr>
        <w:t xml:space="preserve"> r.</w:t>
      </w:r>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7080B568"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0E1B75">
        <w:rPr>
          <w:rFonts w:ascii="Arial" w:hAnsi="Arial" w:cs="Arial"/>
          <w:caps/>
        </w:rPr>
        <w:t>3</w:t>
      </w:r>
      <w:r w:rsidR="001D14D0" w:rsidRPr="001D14D0">
        <w:rPr>
          <w:rFonts w:ascii="Arial" w:hAnsi="Arial" w:cs="Arial"/>
          <w:caps/>
        </w:rPr>
        <w:t>.202</w:t>
      </w:r>
      <w:bookmarkEnd w:id="0"/>
      <w:r w:rsidR="000E1B75">
        <w:rPr>
          <w:rFonts w:ascii="Arial" w:hAnsi="Arial" w:cs="Arial"/>
          <w:caps/>
        </w:rPr>
        <w:t>3</w:t>
      </w:r>
    </w:p>
    <w:p w14:paraId="0551D4F3" w14:textId="1D8DB0B6"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0E1B75">
        <w:rPr>
          <w:rFonts w:ascii="Arial" w:hAnsi="Arial" w:cs="Arial"/>
        </w:rPr>
        <w:t>20</w:t>
      </w:r>
      <w:r w:rsidR="00853527" w:rsidRPr="00726E5A">
        <w:rPr>
          <w:rFonts w:ascii="Arial" w:hAnsi="Arial" w:cs="Arial"/>
        </w:rPr>
        <w:t>.</w:t>
      </w:r>
      <w:r w:rsidR="001D14D0">
        <w:rPr>
          <w:rFonts w:ascii="Arial" w:hAnsi="Arial" w:cs="Arial"/>
        </w:rPr>
        <w:t>0</w:t>
      </w:r>
      <w:r w:rsidR="000E1B75">
        <w:rPr>
          <w:rFonts w:ascii="Arial" w:hAnsi="Arial" w:cs="Arial"/>
        </w:rPr>
        <w:t>3</w:t>
      </w:r>
      <w:r w:rsidRPr="00726E5A">
        <w:rPr>
          <w:rFonts w:ascii="Arial" w:hAnsi="Arial" w:cs="Arial"/>
        </w:rPr>
        <w:t>.202</w:t>
      </w:r>
      <w:r w:rsidR="000E1B75">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5D1EA986" w:rsidR="008C5047" w:rsidRPr="002E291A" w:rsidRDefault="00A85CE9" w:rsidP="00A02389">
      <w:pPr>
        <w:tabs>
          <w:tab w:val="left" w:pos="540"/>
        </w:tabs>
        <w:spacing w:line="360" w:lineRule="auto"/>
        <w:rPr>
          <w:rFonts w:ascii="Arial" w:hAnsi="Arial" w:cs="Arial"/>
          <w:color w:val="FF0000"/>
        </w:rPr>
      </w:pPr>
      <w:r w:rsidRPr="00A85CE9">
        <w:rPr>
          <w:rFonts w:ascii="Arial" w:hAnsi="Arial" w:cs="Arial"/>
          <w:color w:val="FF0000"/>
        </w:rPr>
        <w:t>https://platformazakupowa.pl/transakcja/742883</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554F7D44" w14:textId="20E77677"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 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679A5C90" w14:textId="77777777" w:rsidR="00F50027" w:rsidRPr="00F50027" w:rsidRDefault="001A5A3B" w:rsidP="00C157D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F50027">
        <w:rPr>
          <w:rFonts w:ascii="Arial" w:hAnsi="Arial" w:cs="Arial"/>
          <w:bCs/>
        </w:rPr>
        <w:t>:</w:t>
      </w:r>
    </w:p>
    <w:p w14:paraId="699A55BC" w14:textId="33B55F49" w:rsidR="00F50027" w:rsidRPr="00F50027" w:rsidRDefault="00F50027" w:rsidP="00F50027">
      <w:pPr>
        <w:spacing w:line="360" w:lineRule="auto"/>
        <w:ind w:left="284" w:right="7"/>
        <w:rPr>
          <w:rFonts w:ascii="Arial" w:hAnsi="Arial" w:cs="Arial"/>
          <w:bCs/>
        </w:rPr>
      </w:pPr>
      <w:r w:rsidRPr="00F50027">
        <w:rPr>
          <w:rFonts w:ascii="Arial" w:hAnsi="Arial" w:cs="Arial"/>
          <w:b/>
        </w:rPr>
        <w:t>Dla części  I</w:t>
      </w:r>
      <w:r w:rsidRPr="00F50027">
        <w:rPr>
          <w:rFonts w:ascii="Arial" w:hAnsi="Arial" w:cs="Arial"/>
          <w:bCs/>
        </w:rPr>
        <w:t xml:space="preserve"> -  wykonanie remontu cząstkowego grysem i emulsją asfaltową na  powierzchni  ok. 6 700 m2 oraz mieszanką mineralno – asfaltową przy śr. gł. wyboju  4 cm, w ilości ok. 130 ton wbudowanej masy (1300 m2)</w:t>
      </w:r>
    </w:p>
    <w:p w14:paraId="60D809AD" w14:textId="77777777" w:rsidR="00F50027" w:rsidRPr="00F50027" w:rsidRDefault="00F50027" w:rsidP="00F50027">
      <w:pPr>
        <w:spacing w:line="360" w:lineRule="auto"/>
        <w:ind w:left="284" w:right="7"/>
        <w:rPr>
          <w:rFonts w:ascii="Arial" w:hAnsi="Arial" w:cs="Arial"/>
          <w:bCs/>
        </w:rPr>
      </w:pPr>
      <w:r w:rsidRPr="00F50027">
        <w:rPr>
          <w:rFonts w:ascii="Arial" w:hAnsi="Arial" w:cs="Arial"/>
          <w:bCs/>
        </w:rPr>
        <w:t xml:space="preserve">     </w:t>
      </w:r>
    </w:p>
    <w:p w14:paraId="5AF81FC4" w14:textId="381218DE" w:rsidR="00F50027" w:rsidRPr="00F50027" w:rsidRDefault="00F50027" w:rsidP="00F50027">
      <w:pPr>
        <w:spacing w:line="360" w:lineRule="auto"/>
        <w:ind w:left="284" w:right="7"/>
        <w:rPr>
          <w:rFonts w:ascii="Arial" w:hAnsi="Arial" w:cs="Arial"/>
          <w:bCs/>
        </w:rPr>
      </w:pPr>
      <w:r w:rsidRPr="00F50027">
        <w:rPr>
          <w:rFonts w:ascii="Arial" w:hAnsi="Arial" w:cs="Arial"/>
          <w:b/>
        </w:rPr>
        <w:lastRenderedPageBreak/>
        <w:t>Dla części II</w:t>
      </w:r>
      <w:r w:rsidRPr="00F50027">
        <w:rPr>
          <w:rFonts w:ascii="Arial" w:hAnsi="Arial" w:cs="Arial"/>
          <w:bCs/>
        </w:rPr>
        <w:t xml:space="preserve"> -  wykonanie remontu cząstkowego grysem i emulsją asfaltową na powierzchni  ok. 6 450 m2 oraz mieszanką mineralno – asfaltową przy  śr. gł. wyboju 4 cm, w ilości ok. 130 ton wbudowanej masy  (1300 m2) </w:t>
      </w:r>
    </w:p>
    <w:p w14:paraId="3B959A7D" w14:textId="1D1CBBFD" w:rsidR="009C7CBF"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zamówienie zostało podzielone na </w:t>
      </w:r>
      <w:r w:rsidR="00F50027">
        <w:rPr>
          <w:rFonts w:ascii="Arial" w:hAnsi="Arial" w:cs="Arial"/>
        </w:rPr>
        <w:t xml:space="preserve">następujące </w:t>
      </w:r>
      <w:r w:rsidRPr="009C7CBF">
        <w:rPr>
          <w:rFonts w:ascii="Arial" w:hAnsi="Arial" w:cs="Arial"/>
        </w:rPr>
        <w:t>części</w:t>
      </w:r>
      <w:r w:rsidR="00F50027">
        <w:rPr>
          <w:rFonts w:ascii="Arial" w:hAnsi="Arial" w:cs="Arial"/>
        </w:rPr>
        <w:t xml:space="preserve">: </w:t>
      </w:r>
    </w:p>
    <w:p w14:paraId="1CB88F4B" w14:textId="0D1CF304" w:rsidR="00F50027" w:rsidRPr="00F50027" w:rsidRDefault="00F50027" w:rsidP="00F50027">
      <w:pPr>
        <w:spacing w:line="360" w:lineRule="auto"/>
        <w:ind w:left="284"/>
        <w:rPr>
          <w:rFonts w:ascii="Arial" w:hAnsi="Arial" w:cs="Arial"/>
        </w:rPr>
      </w:pPr>
      <w:r w:rsidRPr="00F50027">
        <w:rPr>
          <w:rFonts w:ascii="Arial" w:hAnsi="Arial" w:cs="Arial"/>
        </w:rPr>
        <w:t>1)</w:t>
      </w:r>
      <w:r w:rsidRPr="00F50027">
        <w:rPr>
          <w:rFonts w:ascii="Arial" w:hAnsi="Arial" w:cs="Arial"/>
        </w:rPr>
        <w:tab/>
        <w:t>Część I: „Remont cząstkowy grysem i emulsją asfaltową oraz mieszanką</w:t>
      </w:r>
      <w:r w:rsidR="00251962">
        <w:rPr>
          <w:rFonts w:ascii="Arial" w:hAnsi="Arial" w:cs="Arial"/>
        </w:rPr>
        <w:t xml:space="preserve"> </w:t>
      </w:r>
      <w:r w:rsidRPr="00F50027">
        <w:rPr>
          <w:rFonts w:ascii="Arial" w:hAnsi="Arial" w:cs="Arial"/>
        </w:rPr>
        <w:t>minera</w:t>
      </w:r>
      <w:r w:rsidR="00251962">
        <w:rPr>
          <w:rFonts w:ascii="Arial" w:hAnsi="Arial" w:cs="Arial"/>
        </w:rPr>
        <w:t xml:space="preserve">lno </w:t>
      </w:r>
      <w:r w:rsidRPr="00F50027">
        <w:rPr>
          <w:rFonts w:ascii="Arial" w:hAnsi="Arial" w:cs="Arial"/>
        </w:rPr>
        <w:t>–  asfaltową na terenie gmin Mogilno i Dąbrowa”,</w:t>
      </w:r>
    </w:p>
    <w:p w14:paraId="7264ABDA" w14:textId="3E013E5C" w:rsidR="00F50027" w:rsidRDefault="00F50027" w:rsidP="00F50027">
      <w:pPr>
        <w:spacing w:line="360" w:lineRule="auto"/>
        <w:ind w:left="284"/>
        <w:rPr>
          <w:rFonts w:ascii="Arial" w:hAnsi="Arial" w:cs="Arial"/>
        </w:rPr>
      </w:pPr>
      <w:r w:rsidRPr="00F50027">
        <w:rPr>
          <w:rFonts w:ascii="Arial" w:hAnsi="Arial" w:cs="Arial"/>
        </w:rPr>
        <w:t>2)</w:t>
      </w:r>
      <w:r w:rsidRPr="00F50027">
        <w:rPr>
          <w:rFonts w:ascii="Arial" w:hAnsi="Arial" w:cs="Arial"/>
        </w:rPr>
        <w:tab/>
        <w:t>Część II: „Remont cząstkowy grysem i emulsją asfaltową oraz mieszanką mineralno- asfaltową na terenie gmin Strzelno i Jeziora Wielkie”.</w:t>
      </w:r>
    </w:p>
    <w:p w14:paraId="50C229DC" w14:textId="6B359CFA" w:rsidR="006300D1" w:rsidRDefault="006300D1" w:rsidP="006300D1">
      <w:pPr>
        <w:spacing w:line="360" w:lineRule="auto"/>
        <w:rPr>
          <w:rFonts w:ascii="Arial" w:hAnsi="Arial" w:cs="Arial"/>
        </w:rPr>
      </w:pPr>
      <w:r>
        <w:rPr>
          <w:rFonts w:ascii="Arial" w:hAnsi="Arial" w:cs="Arial"/>
        </w:rPr>
        <w:t>3</w:t>
      </w:r>
      <w:r w:rsidRPr="006300D1">
        <w:rPr>
          <w:rFonts w:ascii="Arial" w:hAnsi="Arial" w:cs="Arial"/>
        </w:rPr>
        <w:t>. Wykonawca może złożyć po jednej ofercie na każdą część zamówienia.</w:t>
      </w:r>
    </w:p>
    <w:p w14:paraId="7B8D8378" w14:textId="1B1A7F5A" w:rsidR="00F50027" w:rsidRPr="00F50027" w:rsidRDefault="006300D1" w:rsidP="00F50027">
      <w:pPr>
        <w:spacing w:line="360" w:lineRule="auto"/>
        <w:rPr>
          <w:rFonts w:ascii="Arial" w:hAnsi="Arial" w:cs="Arial"/>
        </w:rPr>
      </w:pPr>
      <w:r>
        <w:rPr>
          <w:rFonts w:ascii="Arial" w:hAnsi="Arial" w:cs="Arial"/>
        </w:rPr>
        <w:t>4</w:t>
      </w:r>
      <w:r w:rsidR="00F50027" w:rsidRPr="00F50027">
        <w:rPr>
          <w:rFonts w:ascii="Arial" w:hAnsi="Arial" w:cs="Arial"/>
        </w:rPr>
        <w:t xml:space="preserve">. 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7777777" w:rsidR="00F50027" w:rsidRPr="00F50027" w:rsidRDefault="00F50027" w:rsidP="006300D1">
      <w:pPr>
        <w:spacing w:line="360" w:lineRule="auto"/>
        <w:ind w:left="284"/>
        <w:rPr>
          <w:rFonts w:ascii="Arial" w:hAnsi="Arial" w:cs="Arial"/>
        </w:rPr>
      </w:pPr>
      <w:r w:rsidRPr="00F50027">
        <w:rPr>
          <w:rFonts w:ascii="Arial" w:hAnsi="Arial" w:cs="Arial"/>
        </w:rPr>
        <w:t>45233142-6 - roboty w zakresie naprawy dróg</w:t>
      </w:r>
    </w:p>
    <w:p w14:paraId="324C3EB6" w14:textId="70D735AE" w:rsidR="00F50027" w:rsidRPr="00F50027" w:rsidRDefault="006300D1" w:rsidP="00F50027">
      <w:pPr>
        <w:spacing w:line="360" w:lineRule="auto"/>
        <w:rPr>
          <w:rFonts w:ascii="Arial" w:hAnsi="Arial" w:cs="Arial"/>
        </w:rPr>
      </w:pPr>
      <w:r>
        <w:rPr>
          <w:rFonts w:ascii="Arial" w:hAnsi="Arial" w:cs="Arial"/>
        </w:rPr>
        <w:t>5</w:t>
      </w:r>
      <w:r w:rsidR="00F50027" w:rsidRPr="00F50027">
        <w:rPr>
          <w:rFonts w:ascii="Arial" w:hAnsi="Arial" w:cs="Arial"/>
        </w:rPr>
        <w:t>. Zamawiający nie dopuszcza składania ofert wariantowych oraz w postaci katalogów elektronicznych.</w:t>
      </w:r>
    </w:p>
    <w:p w14:paraId="48072357" w14:textId="4A31C427" w:rsidR="00F50027" w:rsidRDefault="006300D1" w:rsidP="00F50027">
      <w:pPr>
        <w:spacing w:line="360" w:lineRule="auto"/>
        <w:rPr>
          <w:rFonts w:ascii="Arial" w:hAnsi="Arial" w:cs="Arial"/>
        </w:rPr>
      </w:pPr>
      <w:r>
        <w:rPr>
          <w:rFonts w:ascii="Arial" w:hAnsi="Arial" w:cs="Arial"/>
        </w:rPr>
        <w:t>6</w:t>
      </w:r>
      <w:r w:rsidR="00F50027" w:rsidRPr="00F50027">
        <w:rPr>
          <w:rFonts w:ascii="Arial" w:hAnsi="Arial" w:cs="Arial"/>
        </w:rPr>
        <w:t>. 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795E1487"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6300D1">
        <w:rPr>
          <w:rFonts w:ascii="Arial" w:hAnsi="Arial" w:cs="Arial"/>
          <w:sz w:val="24"/>
          <w:szCs w:val="24"/>
        </w:rPr>
        <w:t>8</w:t>
      </w:r>
      <w:r w:rsidR="00C24332" w:rsidRPr="00605B91">
        <w:rPr>
          <w:rFonts w:ascii="Arial" w:hAnsi="Arial" w:cs="Arial"/>
          <w:sz w:val="24"/>
          <w:szCs w:val="24"/>
        </w:rPr>
        <w:t xml:space="preserve"> miesi</w:t>
      </w:r>
      <w:r w:rsidR="00D806C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1299A90A" w14:textId="529F1000" w:rsidR="00706B73" w:rsidRPr="00706B73" w:rsidRDefault="00706B73" w:rsidP="00706B73">
      <w:pPr>
        <w:pStyle w:val="Teksttreci0"/>
        <w:shd w:val="clear" w:color="auto" w:fill="auto"/>
        <w:spacing w:line="360" w:lineRule="auto"/>
        <w:ind w:left="852" w:right="20" w:firstLine="0"/>
        <w:rPr>
          <w:rFonts w:ascii="Arial" w:hAnsi="Arial" w:cs="Arial"/>
          <w:sz w:val="24"/>
          <w:szCs w:val="24"/>
        </w:rPr>
      </w:pPr>
      <w:r w:rsidRPr="00706B73">
        <w:rPr>
          <w:rFonts w:ascii="Arial" w:hAnsi="Arial" w:cs="Arial"/>
          <w:sz w:val="24"/>
          <w:szCs w:val="24"/>
        </w:rPr>
        <w:t>Zamawiający nie stawia warunku w powyższym zakresie.</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1432E5F5" w14:textId="5232A908" w:rsidR="009A234B" w:rsidRPr="009A234B" w:rsidRDefault="009A234B" w:rsidP="009A234B">
      <w:pPr>
        <w:pStyle w:val="Akapitzlist"/>
        <w:spacing w:after="11" w:line="360" w:lineRule="auto"/>
        <w:ind w:left="1134" w:right="10"/>
        <w:rPr>
          <w:rFonts w:ascii="Arial" w:hAnsi="Arial" w:cs="Arial"/>
        </w:rPr>
      </w:pPr>
      <w:r w:rsidRPr="009A234B">
        <w:rPr>
          <w:rFonts w:ascii="Arial" w:hAnsi="Arial" w:cs="Arial"/>
        </w:rPr>
        <w:t>Zamawiający uzna warunek za spełniony, jeżeli Wykonawca wykaże, że dysponuje odpowiednim potencjałem technicznym. Wykonawca w celu zweryfikowania przez Zamawiającego jego zdolności do należytego wykonania udzielanego zamówienia oraz oceny spełnienia warunku musi wykazać, iż dysponuje lub będzie dysponował w czasie wykonania umowy  (wraz z informacją o podstawie dysponowania)</w:t>
      </w:r>
      <w:r>
        <w:rPr>
          <w:rFonts w:ascii="Arial" w:hAnsi="Arial" w:cs="Arial"/>
        </w:rPr>
        <w:t>:</w:t>
      </w:r>
    </w:p>
    <w:p w14:paraId="68212BE6" w14:textId="77777777" w:rsidR="00C157CB" w:rsidRDefault="009A234B" w:rsidP="009A234B">
      <w:pPr>
        <w:pStyle w:val="Akapitzlist"/>
        <w:spacing w:after="11" w:line="360" w:lineRule="auto"/>
        <w:ind w:left="1134" w:right="10"/>
        <w:rPr>
          <w:rFonts w:ascii="Arial" w:hAnsi="Arial" w:cs="Arial"/>
        </w:rPr>
      </w:pPr>
      <w:r w:rsidRPr="009A234B">
        <w:rPr>
          <w:rFonts w:ascii="Arial" w:hAnsi="Arial" w:cs="Arial"/>
        </w:rPr>
        <w:t>piłą do cięcia asfaltu - 1 szt</w:t>
      </w:r>
    </w:p>
    <w:p w14:paraId="298ABC57" w14:textId="5EA12BFB" w:rsidR="00C157CB" w:rsidRDefault="009A234B" w:rsidP="009A234B">
      <w:pPr>
        <w:pStyle w:val="Akapitzlist"/>
        <w:spacing w:after="11" w:line="360" w:lineRule="auto"/>
        <w:ind w:left="1134" w:right="10"/>
        <w:rPr>
          <w:rFonts w:ascii="Arial" w:hAnsi="Arial" w:cs="Arial"/>
        </w:rPr>
      </w:pPr>
      <w:r w:rsidRPr="009A234B">
        <w:rPr>
          <w:rFonts w:ascii="Arial" w:hAnsi="Arial" w:cs="Arial"/>
        </w:rPr>
        <w:t xml:space="preserve">młotem pneumatycznym – 1 szt, </w:t>
      </w:r>
    </w:p>
    <w:p w14:paraId="5505C728" w14:textId="723B3496" w:rsidR="00C157CB" w:rsidRPr="00C157CB" w:rsidRDefault="00C157CB" w:rsidP="00C157CB">
      <w:pPr>
        <w:pStyle w:val="Akapitzlist"/>
        <w:spacing w:after="11" w:line="360" w:lineRule="auto"/>
        <w:ind w:left="1134" w:right="10"/>
        <w:rPr>
          <w:rFonts w:ascii="Arial" w:hAnsi="Arial" w:cs="Arial"/>
        </w:rPr>
      </w:pPr>
      <w:r>
        <w:rPr>
          <w:rFonts w:ascii="Arial" w:hAnsi="Arial" w:cs="Arial"/>
        </w:rPr>
        <w:t>zagęszczarką płytową – 1 szt.</w:t>
      </w:r>
    </w:p>
    <w:p w14:paraId="3C77D9A9"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 xml:space="preserve">szczotką mechaniczną – 1 szt., </w:t>
      </w:r>
    </w:p>
    <w:p w14:paraId="35334696"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skrapiarką</w:t>
      </w:r>
      <w:r w:rsidR="005F78D2">
        <w:rPr>
          <w:rFonts w:ascii="Arial" w:hAnsi="Arial" w:cs="Arial"/>
        </w:rPr>
        <w:t xml:space="preserve"> - </w:t>
      </w:r>
      <w:r w:rsidRPr="009A234B">
        <w:rPr>
          <w:rFonts w:ascii="Arial" w:hAnsi="Arial" w:cs="Arial"/>
        </w:rPr>
        <w:t>1szt.,</w:t>
      </w:r>
    </w:p>
    <w:p w14:paraId="440D7607"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środkami  transportu o ładowności powyżej 10 ton  – 2 szt.,</w:t>
      </w:r>
    </w:p>
    <w:p w14:paraId="0E1E7B7D"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walcem statycznym samojezdnym  – 1 szt.,</w:t>
      </w:r>
    </w:p>
    <w:p w14:paraId="283057BB" w14:textId="2207F954" w:rsidR="00D50140" w:rsidRPr="00DC2AB8" w:rsidRDefault="009A234B" w:rsidP="009A234B">
      <w:pPr>
        <w:pStyle w:val="Akapitzlist"/>
        <w:spacing w:after="11" w:line="360" w:lineRule="auto"/>
        <w:ind w:left="1134" w:right="10"/>
        <w:rPr>
          <w:rFonts w:ascii="Arial" w:hAnsi="Arial" w:cs="Arial"/>
        </w:rPr>
      </w:pPr>
      <w:r w:rsidRPr="009A234B">
        <w:rPr>
          <w:rFonts w:ascii="Arial" w:hAnsi="Arial" w:cs="Arial"/>
        </w:rPr>
        <w:t>remonterem lub zestawem remontowym (skrapiarka z lancą, szczotka, zagęszczarka, środek transportowy)  – 2 szt.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lastRenderedPageBreak/>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r w:rsidRPr="00E8477F">
        <w:rPr>
          <w:rFonts w:ascii="Arial" w:hAnsi="Arial" w:cs="Arial"/>
        </w:rPr>
        <w:lastRenderedPageBreak/>
        <w:t>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5F78D2" w:rsidRPr="005F78D2">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3A18283" w14:textId="62D53FFE" w:rsidR="0091297C" w:rsidRPr="0091297C" w:rsidRDefault="0091297C" w:rsidP="0091297C">
      <w:pPr>
        <w:pStyle w:val="Akapitzlist"/>
        <w:numPr>
          <w:ilvl w:val="2"/>
          <w:numId w:val="11"/>
        </w:numPr>
        <w:spacing w:line="360" w:lineRule="auto"/>
        <w:ind w:left="630"/>
        <w:rPr>
          <w:rFonts w:ascii="Arial" w:hAnsi="Arial" w:cs="Arial"/>
        </w:rPr>
      </w:pPr>
      <w:r w:rsidRPr="0091297C">
        <w:rPr>
          <w:rFonts w:ascii="Arial" w:hAnsi="Arial" w:cs="Arial"/>
        </w:rPr>
        <w:t xml:space="preserve">Wykaz  wymaganych  w  Rozdziale VIII ust. </w:t>
      </w:r>
      <w:r w:rsidR="00020D92">
        <w:rPr>
          <w:rFonts w:ascii="Arial" w:hAnsi="Arial" w:cs="Arial"/>
        </w:rPr>
        <w:t>2</w:t>
      </w:r>
      <w:r w:rsidRPr="0091297C">
        <w:rPr>
          <w:rFonts w:ascii="Arial" w:hAnsi="Arial" w:cs="Arial"/>
        </w:rPr>
        <w:t xml:space="preserve"> pkt 4 lit. a narzędzi, wyposażenia  zakładu  lub  urządzeń technicznych dostępnych Wykonawcy  w celu wykonania zamówienia publicznego wraz z informacją o podstawie do dysponowania  tymi  zasobami - wg wzoru załącznik nr </w:t>
      </w:r>
      <w:r w:rsidR="00503D12">
        <w:rPr>
          <w:rFonts w:ascii="Arial" w:hAnsi="Arial" w:cs="Arial"/>
        </w:rPr>
        <w:t>7</w:t>
      </w:r>
      <w:r w:rsidRPr="0091297C">
        <w:rPr>
          <w:rFonts w:ascii="Arial" w:hAnsi="Arial" w:cs="Arial"/>
        </w:rPr>
        <w:t xml:space="preserve"> SWZ;</w:t>
      </w:r>
    </w:p>
    <w:p w14:paraId="1C619502" w14:textId="046C92E2" w:rsidR="00BC2D98" w:rsidRPr="00BC2D98" w:rsidRDefault="0091297C" w:rsidP="00AE1A8B">
      <w:pPr>
        <w:pStyle w:val="Akapitzlist"/>
        <w:numPr>
          <w:ilvl w:val="2"/>
          <w:numId w:val="11"/>
        </w:numPr>
        <w:spacing w:after="240" w:line="360" w:lineRule="auto"/>
        <w:ind w:left="630"/>
        <w:rPr>
          <w:rFonts w:ascii="Arial" w:hAnsi="Arial" w:cs="Arial"/>
        </w:rPr>
      </w:pPr>
      <w:r>
        <w:rPr>
          <w:rFonts w:ascii="Arial" w:hAnsi="Arial" w:cs="Arial"/>
        </w:rPr>
        <w:t>W</w:t>
      </w:r>
      <w:r w:rsidR="00BC2D98" w:rsidRPr="00BC2D98">
        <w:rPr>
          <w:rFonts w:ascii="Arial" w:hAnsi="Arial" w:cs="Arial"/>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13F0D2DC" w:rsidR="0044763A" w:rsidRDefault="00BC2D98" w:rsidP="00AE1A8B">
      <w:pPr>
        <w:pStyle w:val="Akapitzlist"/>
        <w:spacing w:after="240" w:line="360" w:lineRule="auto"/>
        <w:ind w:left="630"/>
        <w:rPr>
          <w:rFonts w:ascii="Arial" w:hAnsi="Arial" w:cs="Arial"/>
        </w:rPr>
      </w:pPr>
      <w:r w:rsidRPr="00BC2D98">
        <w:rPr>
          <w:rFonts w:ascii="Arial" w:hAnsi="Arial" w:cs="Arial"/>
        </w:rPr>
        <w:lastRenderedPageBreak/>
        <w:t>Przedmiotowy wykaz osób należy złożyć na formularzu udostępnionym w</w:t>
      </w:r>
      <w:r w:rsidR="00AE1A8B">
        <w:rPr>
          <w:rFonts w:ascii="Arial" w:hAnsi="Arial" w:cs="Arial"/>
        </w:rPr>
        <w:t> </w:t>
      </w:r>
      <w:r w:rsidRPr="00BC2D98">
        <w:rPr>
          <w:rFonts w:ascii="Arial" w:hAnsi="Arial" w:cs="Arial"/>
        </w:rPr>
        <w:t xml:space="preserve">ramach niniejszej SWZ - wzór przedmiotowego oświadczenia stanowi zał. nr </w:t>
      </w:r>
      <w:r w:rsidR="00503D12">
        <w:rPr>
          <w:rFonts w:ascii="Arial" w:hAnsi="Arial" w:cs="Arial"/>
        </w:rPr>
        <w:t>8</w:t>
      </w:r>
      <w:r w:rsidRPr="00BC2D98">
        <w:rPr>
          <w:rFonts w:ascii="Arial" w:hAnsi="Arial" w:cs="Arial"/>
        </w:rPr>
        <w:t xml:space="preserve"> SWZ.</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 xml:space="preserve">dnia 23 grudnia 2020 r. w sprawie podmiotowych środków </w:t>
      </w:r>
      <w:r w:rsidRPr="00E8477F">
        <w:rPr>
          <w:rFonts w:ascii="Arial" w:hAnsi="Arial" w:cs="Arial"/>
        </w:rPr>
        <w:lastRenderedPageBreak/>
        <w:t>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lastRenderedPageBreak/>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866543" w:rsidP="00E65CDD">
      <w:pPr>
        <w:pStyle w:val="Akapitzlist"/>
        <w:spacing w:line="360" w:lineRule="auto"/>
        <w:ind w:left="852" w:right="92"/>
        <w:rPr>
          <w:rFonts w:ascii="Arial" w:hAnsi="Arial" w:cs="Arial"/>
          <w:color w:val="0070C0"/>
          <w:u w:val="single" w:color="0070C0"/>
        </w:rPr>
      </w:pPr>
      <w:hyperlink r:id="rId8"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oznaczenie czasu odbioru danych przez platformę zakupową stanowi datę oraz dokładny czas (hh:mm:ss) generowany wg. czasu lokalnego serwera </w:t>
      </w:r>
      <w:r w:rsidRPr="00E65CDD">
        <w:rPr>
          <w:rFonts w:ascii="Arial" w:hAnsi="Arial" w:cs="Arial"/>
          <w:bCs/>
        </w:rPr>
        <w:lastRenderedPageBreak/>
        <w:t>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4FC0D0BB"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a lub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lastRenderedPageBreak/>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0"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5BB4EC1C"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9A1BFE">
        <w:rPr>
          <w:rFonts w:ascii="Arial" w:hAnsi="Arial" w:cs="Arial"/>
          <w:b/>
        </w:rPr>
        <w:t>a lub 1b</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010F27" w:rsidRPr="00010F2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42B54FE9"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9A1BFE">
        <w:rPr>
          <w:rFonts w:ascii="Arial" w:hAnsi="Arial" w:cs="Arial"/>
          <w:b/>
        </w:rPr>
        <w:t>0</w:t>
      </w:r>
      <w:r w:rsidR="007F74B9">
        <w:rPr>
          <w:rFonts w:ascii="Arial" w:hAnsi="Arial" w:cs="Arial"/>
          <w:b/>
        </w:rPr>
        <w:t>3</w:t>
      </w:r>
      <w:r w:rsidR="00B139E4">
        <w:rPr>
          <w:rFonts w:ascii="Arial" w:hAnsi="Arial" w:cs="Arial"/>
          <w:b/>
        </w:rPr>
        <w:t>.</w:t>
      </w:r>
      <w:r w:rsidR="009A1BFE">
        <w:rPr>
          <w:rFonts w:ascii="Arial" w:hAnsi="Arial" w:cs="Arial"/>
          <w:b/>
        </w:rPr>
        <w:t>05</w:t>
      </w:r>
      <w:r w:rsidR="00E106BF" w:rsidRPr="00C149FC">
        <w:rPr>
          <w:rFonts w:ascii="Arial" w:hAnsi="Arial" w:cs="Arial"/>
          <w:b/>
        </w:rPr>
        <w:t>.202</w:t>
      </w:r>
      <w:r w:rsidR="00866543">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20148461"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9A1BFE">
        <w:rPr>
          <w:rFonts w:ascii="Arial" w:hAnsi="Arial" w:cs="Arial"/>
          <w:b/>
        </w:rPr>
        <w:t>04</w:t>
      </w:r>
      <w:r w:rsidR="00B139E4">
        <w:rPr>
          <w:rFonts w:ascii="Arial" w:hAnsi="Arial" w:cs="Arial"/>
          <w:b/>
        </w:rPr>
        <w:t>.0</w:t>
      </w:r>
      <w:r w:rsidR="009A1BFE">
        <w:rPr>
          <w:rFonts w:ascii="Arial" w:hAnsi="Arial" w:cs="Arial"/>
          <w:b/>
        </w:rPr>
        <w:t>4</w:t>
      </w:r>
      <w:r w:rsidR="000B538E" w:rsidRPr="00C149FC">
        <w:rPr>
          <w:rFonts w:ascii="Arial" w:hAnsi="Arial" w:cs="Arial"/>
          <w:b/>
        </w:rPr>
        <w:t>.</w:t>
      </w:r>
      <w:r w:rsidRPr="00C149FC">
        <w:rPr>
          <w:rFonts w:ascii="Arial" w:hAnsi="Arial" w:cs="Arial"/>
          <w:b/>
        </w:rPr>
        <w:t>202</w:t>
      </w:r>
      <w:r w:rsidR="009A1BFE">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4F2BFAF"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9A1BFE">
        <w:rPr>
          <w:rFonts w:ascii="Arial" w:hAnsi="Arial" w:cs="Arial"/>
          <w:b/>
          <w:bCs/>
        </w:rPr>
        <w:t>04</w:t>
      </w:r>
      <w:r w:rsidR="00B139E4">
        <w:rPr>
          <w:rFonts w:ascii="Arial" w:hAnsi="Arial" w:cs="Arial"/>
          <w:b/>
          <w:bCs/>
        </w:rPr>
        <w:t>.0</w:t>
      </w:r>
      <w:r w:rsidR="009A1BFE">
        <w:rPr>
          <w:rFonts w:ascii="Arial" w:hAnsi="Arial" w:cs="Arial"/>
          <w:b/>
          <w:bCs/>
        </w:rPr>
        <w:t>4</w:t>
      </w:r>
      <w:r w:rsidR="000B538E" w:rsidRPr="00C149FC">
        <w:rPr>
          <w:rFonts w:ascii="Arial" w:hAnsi="Arial" w:cs="Arial"/>
          <w:b/>
        </w:rPr>
        <w:t>.</w:t>
      </w:r>
      <w:r w:rsidRPr="00C149FC">
        <w:rPr>
          <w:rFonts w:ascii="Arial" w:hAnsi="Arial" w:cs="Arial"/>
          <w:b/>
        </w:rPr>
        <w:t>202</w:t>
      </w:r>
      <w:r w:rsidR="00866543">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31C39BA5"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lastRenderedPageBreak/>
        <w:t xml:space="preserve">G = [(G of. Ocen. – </w:t>
      </w:r>
      <w:r w:rsidR="007F74B9">
        <w:rPr>
          <w:rFonts w:ascii="Arial" w:hAnsi="Arial" w:cs="Arial"/>
          <w:b/>
          <w:bCs/>
          <w:lang w:val="en-US"/>
        </w:rPr>
        <w:t>12</w:t>
      </w:r>
      <w:r w:rsidRPr="00805ACB">
        <w:rPr>
          <w:rFonts w:ascii="Arial" w:hAnsi="Arial" w:cs="Arial"/>
          <w:b/>
          <w:bCs/>
          <w:lang w:val="en-US"/>
        </w:rPr>
        <w:t xml:space="preserve">) / </w:t>
      </w:r>
      <w:r w:rsidR="007F74B9">
        <w:rPr>
          <w:rFonts w:ascii="Arial" w:hAnsi="Arial" w:cs="Arial"/>
          <w:b/>
          <w:bCs/>
          <w:lang w:val="en-US"/>
        </w:rPr>
        <w:t>12</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5EB8CE66" w:rsidR="003E7E6E" w:rsidRPr="003E7E6E" w:rsidRDefault="007F74B9"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12</w:t>
      </w:r>
      <w:r w:rsidR="003E7E6E" w:rsidRPr="003E7E6E">
        <w:rPr>
          <w:rFonts w:ascii="Arial" w:hAnsi="Arial" w:cs="Arial"/>
        </w:rPr>
        <w:t xml:space="preserve">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31A8471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775542">
        <w:rPr>
          <w:rFonts w:ascii="Arial" w:hAnsi="Arial" w:cs="Arial"/>
        </w:rPr>
        <w:t>12</w:t>
      </w:r>
      <w:r w:rsidRPr="003E7E6E">
        <w:rPr>
          <w:rFonts w:ascii="Arial" w:hAnsi="Arial" w:cs="Arial"/>
        </w:rPr>
        <w:t xml:space="preserve"> miesięcy </w:t>
      </w:r>
    </w:p>
    <w:p w14:paraId="12A45B43" w14:textId="318C5D62"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775542">
        <w:rPr>
          <w:rFonts w:ascii="Arial" w:hAnsi="Arial" w:cs="Arial"/>
        </w:rPr>
        <w:t>24</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42E2201C"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775542">
        <w:rPr>
          <w:rFonts w:ascii="Arial" w:hAnsi="Arial" w:cs="Arial"/>
        </w:rPr>
        <w:t>24</w:t>
      </w:r>
      <w:r w:rsidRPr="003E7E6E">
        <w:rPr>
          <w:rFonts w:ascii="Arial" w:hAnsi="Arial" w:cs="Arial"/>
        </w:rPr>
        <w:t xml:space="preserve"> miesiące do oceny ofert zostanie przyjęty okres </w:t>
      </w:r>
      <w:r w:rsidR="00775542">
        <w:rPr>
          <w:rFonts w:ascii="Arial" w:hAnsi="Arial" w:cs="Arial"/>
        </w:rPr>
        <w:t>24</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0E52616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775542">
        <w:rPr>
          <w:rFonts w:ascii="Arial" w:hAnsi="Arial" w:cs="Arial"/>
        </w:rPr>
        <w:t>12</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B02CCBE"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5a lub 5b.</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1455E761"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9A1BFE">
        <w:rPr>
          <w:rFonts w:ascii="Arial" w:hAnsi="Arial" w:cs="Arial"/>
        </w:rPr>
        <w:t>a i 1b</w:t>
      </w:r>
      <w:r w:rsidRPr="002003F7">
        <w:rPr>
          <w:rFonts w:ascii="Arial" w:hAnsi="Arial" w:cs="Arial"/>
        </w:rPr>
        <w:t xml:space="preserve"> 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06A7801B"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9A1BFE">
        <w:rPr>
          <w:rFonts w:ascii="Arial" w:hAnsi="Arial" w:cs="Arial"/>
        </w:rPr>
        <w:t>a i 5b</w:t>
      </w:r>
      <w:r>
        <w:rPr>
          <w:rFonts w:ascii="Arial" w:hAnsi="Arial" w:cs="Arial"/>
        </w:rPr>
        <w:t xml:space="preserve"> Kosztorys ofertowy</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0C13412B" w14:textId="0EB5DACB"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1754F5">
        <w:rPr>
          <w:rFonts w:ascii="Arial" w:hAnsi="Arial" w:cs="Arial"/>
        </w:rPr>
        <w:t>narzędzi</w:t>
      </w:r>
    </w:p>
    <w:p w14:paraId="32E1F764" w14:textId="580AA73C"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7A6C8B">
        <w:rPr>
          <w:rFonts w:ascii="Arial" w:hAnsi="Arial" w:cs="Arial"/>
        </w:rPr>
        <w:t>Wykaz osób</w:t>
      </w:r>
    </w:p>
    <w:p w14:paraId="3F234441" w14:textId="4A49CEFC"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14:paraId="54D0976B" w14:textId="0C967A6F"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Pr>
          <w:rFonts w:ascii="Arial" w:hAnsi="Arial" w:cs="Arial"/>
        </w:rPr>
        <w:t>Opis przedmiotu zamówienia</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1"/>
      <w:footerReference w:type="default" r:id="rId12"/>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70D2305A"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0E1B75">
      <w:rPr>
        <w:rFonts w:ascii="Arial" w:hAnsi="Arial" w:cs="Arial"/>
      </w:rPr>
      <w:t>3</w:t>
    </w:r>
    <w:r w:rsidRPr="00726E5A">
      <w:rPr>
        <w:rFonts w:ascii="Arial" w:hAnsi="Arial" w:cs="Arial"/>
      </w:rPr>
      <w:t>.202</w:t>
    </w:r>
    <w:r w:rsidR="000E1B75">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7"/>
  </w:num>
  <w:num w:numId="5" w16cid:durableId="907496753">
    <w:abstractNumId w:val="26"/>
  </w:num>
  <w:num w:numId="6" w16cid:durableId="262498840">
    <w:abstractNumId w:val="36"/>
  </w:num>
  <w:num w:numId="7" w16cid:durableId="1682974607">
    <w:abstractNumId w:val="14"/>
  </w:num>
  <w:num w:numId="8" w16cid:durableId="1220366202">
    <w:abstractNumId w:val="7"/>
  </w:num>
  <w:num w:numId="9" w16cid:durableId="2107998039">
    <w:abstractNumId w:val="16"/>
  </w:num>
  <w:num w:numId="10" w16cid:durableId="1088428340">
    <w:abstractNumId w:val="4"/>
  </w:num>
  <w:num w:numId="11" w16cid:durableId="525142635">
    <w:abstractNumId w:val="34"/>
  </w:num>
  <w:num w:numId="12" w16cid:durableId="158810066">
    <w:abstractNumId w:val="33"/>
  </w:num>
  <w:num w:numId="13" w16cid:durableId="2043675042">
    <w:abstractNumId w:val="30"/>
    <w:lvlOverride w:ilvl="0">
      <w:startOverride w:val="1"/>
    </w:lvlOverride>
  </w:num>
  <w:num w:numId="14" w16cid:durableId="1406612654">
    <w:abstractNumId w:val="25"/>
    <w:lvlOverride w:ilvl="0">
      <w:startOverride w:val="1"/>
    </w:lvlOverride>
  </w:num>
  <w:num w:numId="15" w16cid:durableId="1451899862">
    <w:abstractNumId w:val="13"/>
  </w:num>
  <w:num w:numId="16" w16cid:durableId="1009481808">
    <w:abstractNumId w:val="5"/>
  </w:num>
  <w:num w:numId="17" w16cid:durableId="2122869668">
    <w:abstractNumId w:val="32"/>
  </w:num>
  <w:num w:numId="18" w16cid:durableId="402526135">
    <w:abstractNumId w:val="21"/>
  </w:num>
  <w:num w:numId="19" w16cid:durableId="1246259803">
    <w:abstractNumId w:val="15"/>
  </w:num>
  <w:num w:numId="20" w16cid:durableId="1447627032">
    <w:abstractNumId w:val="41"/>
  </w:num>
  <w:num w:numId="21" w16cid:durableId="1887791908">
    <w:abstractNumId w:val="19"/>
  </w:num>
  <w:num w:numId="22" w16cid:durableId="893546314">
    <w:abstractNumId w:val="22"/>
  </w:num>
  <w:num w:numId="23" w16cid:durableId="1969043050">
    <w:abstractNumId w:val="17"/>
  </w:num>
  <w:num w:numId="24" w16cid:durableId="1836651445">
    <w:abstractNumId w:val="20"/>
  </w:num>
  <w:num w:numId="25" w16cid:durableId="238102363">
    <w:abstractNumId w:val="39"/>
  </w:num>
  <w:num w:numId="26" w16cid:durableId="1990665836">
    <w:abstractNumId w:val="6"/>
  </w:num>
  <w:num w:numId="27" w16cid:durableId="943196215">
    <w:abstractNumId w:val="29"/>
  </w:num>
  <w:num w:numId="28" w16cid:durableId="1115291675">
    <w:abstractNumId w:val="11"/>
  </w:num>
  <w:num w:numId="29" w16cid:durableId="91245871">
    <w:abstractNumId w:val="8"/>
  </w:num>
  <w:num w:numId="30" w16cid:durableId="1347369861">
    <w:abstractNumId w:val="35"/>
  </w:num>
  <w:num w:numId="31" w16cid:durableId="1612055055">
    <w:abstractNumId w:val="27"/>
  </w:num>
  <w:num w:numId="32" w16cid:durableId="1784420802">
    <w:abstractNumId w:val="31"/>
  </w:num>
  <w:num w:numId="33" w16cid:durableId="1035497365">
    <w:abstractNumId w:val="42"/>
  </w:num>
  <w:num w:numId="34" w16cid:durableId="20245513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4"/>
  </w:num>
  <w:num w:numId="39" w16cid:durableId="2029257126">
    <w:abstractNumId w:val="9"/>
  </w:num>
  <w:num w:numId="40" w16cid:durableId="1525093430">
    <w:abstractNumId w:val="23"/>
  </w:num>
  <w:num w:numId="41" w16cid:durableId="2105298636">
    <w:abstractNumId w:val="18"/>
  </w:num>
  <w:num w:numId="42" w16cid:durableId="1739745724">
    <w:abstractNumId w:val="3"/>
  </w:num>
  <w:num w:numId="43" w16cid:durableId="37855077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839E9"/>
    <w:rsid w:val="00083FE5"/>
    <w:rsid w:val="00091B03"/>
    <w:rsid w:val="000947D3"/>
    <w:rsid w:val="000A3A09"/>
    <w:rsid w:val="000A521C"/>
    <w:rsid w:val="000B3CB0"/>
    <w:rsid w:val="000B538E"/>
    <w:rsid w:val="000B53E3"/>
    <w:rsid w:val="000B7D4D"/>
    <w:rsid w:val="000D2F61"/>
    <w:rsid w:val="000D6598"/>
    <w:rsid w:val="000E1B75"/>
    <w:rsid w:val="000E7491"/>
    <w:rsid w:val="000F135B"/>
    <w:rsid w:val="000F1DE9"/>
    <w:rsid w:val="00111578"/>
    <w:rsid w:val="001121CA"/>
    <w:rsid w:val="0011385E"/>
    <w:rsid w:val="00137428"/>
    <w:rsid w:val="00162DD5"/>
    <w:rsid w:val="001675B4"/>
    <w:rsid w:val="00170C45"/>
    <w:rsid w:val="001754F5"/>
    <w:rsid w:val="00190D15"/>
    <w:rsid w:val="00194306"/>
    <w:rsid w:val="001A257B"/>
    <w:rsid w:val="001A5A3B"/>
    <w:rsid w:val="001B29F4"/>
    <w:rsid w:val="001B6BA0"/>
    <w:rsid w:val="001D14D0"/>
    <w:rsid w:val="001E1106"/>
    <w:rsid w:val="001E2C78"/>
    <w:rsid w:val="001E684D"/>
    <w:rsid w:val="001F4FA3"/>
    <w:rsid w:val="002003F7"/>
    <w:rsid w:val="002159BE"/>
    <w:rsid w:val="00224529"/>
    <w:rsid w:val="00233523"/>
    <w:rsid w:val="00237847"/>
    <w:rsid w:val="00251962"/>
    <w:rsid w:val="00253021"/>
    <w:rsid w:val="0027744F"/>
    <w:rsid w:val="00283766"/>
    <w:rsid w:val="00295FB3"/>
    <w:rsid w:val="002B07C4"/>
    <w:rsid w:val="002D59D5"/>
    <w:rsid w:val="002D60C4"/>
    <w:rsid w:val="002D63A3"/>
    <w:rsid w:val="002E09D1"/>
    <w:rsid w:val="002E285F"/>
    <w:rsid w:val="002E291A"/>
    <w:rsid w:val="002E7EC0"/>
    <w:rsid w:val="002F32B9"/>
    <w:rsid w:val="0030179D"/>
    <w:rsid w:val="00306CCD"/>
    <w:rsid w:val="0031158B"/>
    <w:rsid w:val="00326F46"/>
    <w:rsid w:val="00334729"/>
    <w:rsid w:val="00335D76"/>
    <w:rsid w:val="00337B12"/>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431A"/>
    <w:rsid w:val="004E4C3C"/>
    <w:rsid w:val="004F5C6D"/>
    <w:rsid w:val="004F6C87"/>
    <w:rsid w:val="004F7AA2"/>
    <w:rsid w:val="00503D12"/>
    <w:rsid w:val="005328B2"/>
    <w:rsid w:val="0053433A"/>
    <w:rsid w:val="00544007"/>
    <w:rsid w:val="005544A2"/>
    <w:rsid w:val="00564509"/>
    <w:rsid w:val="00577ED7"/>
    <w:rsid w:val="005812BD"/>
    <w:rsid w:val="00581E6A"/>
    <w:rsid w:val="005A1565"/>
    <w:rsid w:val="005A2778"/>
    <w:rsid w:val="005B4DE0"/>
    <w:rsid w:val="005B5D1C"/>
    <w:rsid w:val="005B6DE0"/>
    <w:rsid w:val="005B7CDA"/>
    <w:rsid w:val="005C565E"/>
    <w:rsid w:val="005D0E71"/>
    <w:rsid w:val="005D145E"/>
    <w:rsid w:val="005D60C6"/>
    <w:rsid w:val="005F3801"/>
    <w:rsid w:val="005F78D2"/>
    <w:rsid w:val="00605B91"/>
    <w:rsid w:val="0061174D"/>
    <w:rsid w:val="0061545E"/>
    <w:rsid w:val="006300D1"/>
    <w:rsid w:val="0063733F"/>
    <w:rsid w:val="00640F5F"/>
    <w:rsid w:val="00643F1A"/>
    <w:rsid w:val="006461ED"/>
    <w:rsid w:val="0065171E"/>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77CD"/>
    <w:rsid w:val="008C3FDB"/>
    <w:rsid w:val="008C5047"/>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44F21"/>
    <w:rsid w:val="00A620A0"/>
    <w:rsid w:val="00A662F1"/>
    <w:rsid w:val="00A77EB1"/>
    <w:rsid w:val="00A85CE9"/>
    <w:rsid w:val="00A90744"/>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A469F"/>
    <w:rsid w:val="00EC0F11"/>
    <w:rsid w:val="00EC4D32"/>
    <w:rsid w:val="00EC662D"/>
    <w:rsid w:val="00ED5BA2"/>
    <w:rsid w:val="00ED5DD9"/>
    <w:rsid w:val="00EF1AB8"/>
    <w:rsid w:val="00F00C6C"/>
    <w:rsid w:val="00F0112B"/>
    <w:rsid w:val="00F04142"/>
    <w:rsid w:val="00F04FD8"/>
    <w:rsid w:val="00F10880"/>
    <w:rsid w:val="00F14A30"/>
    <w:rsid w:val="00F17F1B"/>
    <w:rsid w:val="00F2534C"/>
    <w:rsid w:val="00F50027"/>
    <w:rsid w:val="00F524DC"/>
    <w:rsid w:val="00F5456B"/>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ogil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21</Pages>
  <Words>5277</Words>
  <Characters>30085</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17</cp:revision>
  <cp:lastPrinted>2021-12-10T11:07:00Z</cp:lastPrinted>
  <dcterms:created xsi:type="dcterms:W3CDTF">2022-07-28T06:19:00Z</dcterms:created>
  <dcterms:modified xsi:type="dcterms:W3CDTF">2023-03-20T13:40:00Z</dcterms:modified>
</cp:coreProperties>
</file>