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61A328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AB6916">
        <w:rPr>
          <w:rFonts w:ascii="Open Sans" w:hAnsi="Open Sans" w:cs="Open Sans"/>
          <w:iCs/>
          <w:sz w:val="20"/>
          <w:szCs w:val="20"/>
        </w:rPr>
        <w:t>0</w:t>
      </w:r>
      <w:r w:rsidR="00FA2A3E">
        <w:rPr>
          <w:rFonts w:ascii="Open Sans" w:hAnsi="Open Sans" w:cs="Open Sans"/>
          <w:iCs/>
          <w:sz w:val="20"/>
          <w:szCs w:val="20"/>
        </w:rPr>
        <w:t>7</w:t>
      </w:r>
      <w:r w:rsidR="00AB6916">
        <w:rPr>
          <w:rFonts w:ascii="Open Sans" w:hAnsi="Open Sans" w:cs="Open Sans"/>
          <w:iCs/>
          <w:sz w:val="20"/>
          <w:szCs w:val="20"/>
        </w:rPr>
        <w:t>.07.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659FA366" w14:textId="483FD8F8" w:rsidR="009C386A" w:rsidRPr="007642AD" w:rsidRDefault="009C386A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7DEF8969" w14:textId="3797E086" w:rsidR="000D0DE7" w:rsidRPr="007642AD" w:rsidRDefault="00F922D4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</w:p>
    <w:p w14:paraId="2C81DC25" w14:textId="77777777" w:rsidR="000D0DE7" w:rsidRPr="007642AD" w:rsidRDefault="000D0DE7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7F95CA06" w14:textId="37994ACE" w:rsidR="00F922D4" w:rsidRPr="007642AD" w:rsidRDefault="000D0DE7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„</w:t>
      </w:r>
      <w:r w:rsidR="00F922D4" w:rsidRPr="007642AD">
        <w:rPr>
          <w:rFonts w:ascii="Open Sans" w:hAnsi="Open Sans" w:cs="Open Sans"/>
          <w:sz w:val="20"/>
          <w:szCs w:val="20"/>
        </w:rPr>
        <w:t>Dostawa pojazdów  dla Przedsiębiorstwa Gospodarki Komunalnej Sp. z o.o. w Koszalinie</w:t>
      </w:r>
      <w:r w:rsidR="00F91AD2" w:rsidRPr="007642AD">
        <w:rPr>
          <w:rFonts w:ascii="Open Sans" w:hAnsi="Open Sans" w:cs="Open Sans"/>
          <w:sz w:val="20"/>
          <w:szCs w:val="20"/>
        </w:rPr>
        <w:t xml:space="preserve"> w podziale na 3 zadania: </w:t>
      </w:r>
    </w:p>
    <w:p w14:paraId="30744EAD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Zadanie nr 1 „Dostawa nowego samochodu ciężarowego z zabudową hakową”.</w:t>
      </w:r>
    </w:p>
    <w:p w14:paraId="78FB1E7B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2 „Dostawa nowego pojazdu do wywozu odpadów zbieranych selektywnie, </w:t>
      </w:r>
    </w:p>
    <w:p w14:paraId="6515F096" w14:textId="0ED78DDE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dwuosiowym, zasilanym CNG, o pojemności skrzyni ładunkowej minimum 12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15BB8FA6" w14:textId="77777777" w:rsidR="00F922D4" w:rsidRPr="007642AD" w:rsidRDefault="00F922D4" w:rsidP="007D784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3 „Dostawa nowego pojazdu do wywozu odpadów zbieranych selektywnie, </w:t>
      </w:r>
    </w:p>
    <w:p w14:paraId="57828F05" w14:textId="4DDF5FCD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trzyosiowym, zasilanym CNG ,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o pojemności skrzyni ładunkowej minimum 21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6B5AA1A" w14:textId="55DD1257" w:rsidR="00F922D4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 referencyjny  13</w:t>
      </w:r>
    </w:p>
    <w:p w14:paraId="424B87E1" w14:textId="41BDA686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</w:t>
      </w:r>
      <w:r w:rsidR="00F875FA">
        <w:rPr>
          <w:rFonts w:ascii="Open Sans" w:hAnsi="Open Sans" w:cs="Open Sans"/>
          <w:i/>
          <w:iCs/>
          <w:sz w:val="20"/>
          <w:szCs w:val="20"/>
        </w:rPr>
        <w:t xml:space="preserve"> postępowania </w:t>
      </w:r>
      <w:r w:rsidRPr="007642AD">
        <w:rPr>
          <w:rFonts w:ascii="Open Sans" w:hAnsi="Open Sans" w:cs="Open Sans"/>
          <w:i/>
          <w:iCs/>
          <w:sz w:val="20"/>
          <w:szCs w:val="20"/>
        </w:rPr>
        <w:t xml:space="preserve"> 2021/S </w:t>
      </w:r>
      <w:r w:rsidR="00F91AD2" w:rsidRPr="007642AD">
        <w:rPr>
          <w:rFonts w:ascii="Open Sans" w:hAnsi="Open Sans" w:cs="Open Sans"/>
          <w:i/>
          <w:iCs/>
          <w:sz w:val="20"/>
          <w:szCs w:val="20"/>
        </w:rPr>
        <w:t>098-254215</w:t>
      </w:r>
    </w:p>
    <w:p w14:paraId="5075E12D" w14:textId="77777777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i/>
          <w:iCs/>
          <w:color w:val="000000"/>
          <w:sz w:val="20"/>
          <w:szCs w:val="20"/>
        </w:rPr>
      </w:pPr>
    </w:p>
    <w:p w14:paraId="1799D5AD" w14:textId="77777777" w:rsidR="00660374" w:rsidRPr="007642AD" w:rsidRDefault="00660374" w:rsidP="00D76492">
      <w:pPr>
        <w:pStyle w:val="Tekstpodstawowywcity"/>
        <w:spacing w:before="0" w:line="276" w:lineRule="auto"/>
        <w:ind w:left="0" w:right="3674"/>
        <w:rPr>
          <w:rStyle w:val="Pogrubienie"/>
          <w:rFonts w:ascii="Open Sans" w:eastAsia="Arial Unicode MS" w:hAnsi="Open Sans" w:cs="Open Sans"/>
          <w:sz w:val="20"/>
          <w:szCs w:val="20"/>
        </w:rPr>
      </w:pPr>
    </w:p>
    <w:p w14:paraId="592A9C19" w14:textId="1E61112B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A2A3E">
        <w:rPr>
          <w:rFonts w:ascii="Open Sans" w:hAnsi="Open Sans" w:cs="Open Sans"/>
          <w:b/>
          <w:bCs/>
          <w:sz w:val="20"/>
          <w:szCs w:val="20"/>
        </w:rPr>
        <w:t>5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3FA514D" w14:textId="556A193E" w:rsidR="00660374" w:rsidRPr="00FA2A3E" w:rsidRDefault="00753899" w:rsidP="00FA2A3E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</w:t>
      </w:r>
      <w:r w:rsidR="00FA2A3E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do Zamawiającego z wnioskiem o wyjaśnienie treści Specyfikacji Warunków Zamówienia (SWZ). </w:t>
      </w:r>
      <w:r w:rsidR="00FA2A3E">
        <w:rPr>
          <w:rFonts w:ascii="Open Sans" w:hAnsi="Open Sans" w:cs="Open Sans"/>
          <w:sz w:val="20"/>
          <w:szCs w:val="20"/>
        </w:rPr>
        <w:br/>
      </w:r>
      <w:r w:rsidR="00EE5799" w:rsidRPr="00FA2A3E">
        <w:rPr>
          <w:rFonts w:ascii="Open Sans" w:hAnsi="Open Sans" w:cs="Open Sans"/>
          <w:sz w:val="20"/>
          <w:szCs w:val="20"/>
        </w:rPr>
        <w:t xml:space="preserve">W związku z powyższym </w:t>
      </w:r>
      <w:r w:rsidRPr="00FA2A3E">
        <w:rPr>
          <w:rFonts w:ascii="Open Sans" w:hAnsi="Open Sans" w:cs="Open Sans"/>
          <w:sz w:val="20"/>
          <w:szCs w:val="20"/>
        </w:rPr>
        <w:t>Zamawiający</w:t>
      </w:r>
      <w:r w:rsidR="00EE5799" w:rsidRPr="00FA2A3E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FA2A3E" w:rsidRPr="00FA2A3E">
        <w:rPr>
          <w:rFonts w:ascii="Open Sans" w:hAnsi="Open Sans" w:cs="Open Sans"/>
          <w:sz w:val="20"/>
          <w:szCs w:val="20"/>
        </w:rPr>
        <w:t>.</w:t>
      </w:r>
      <w:r w:rsidR="00EE5799" w:rsidRPr="00FA2A3E">
        <w:rPr>
          <w:rFonts w:ascii="Open Sans" w:hAnsi="Open Sans" w:cs="Open Sans"/>
          <w:sz w:val="20"/>
          <w:szCs w:val="20"/>
        </w:rPr>
        <w:t xml:space="preserve"> </w:t>
      </w:r>
    </w:p>
    <w:p w14:paraId="07E9EC3D" w14:textId="3E386695" w:rsidR="00F91AD2" w:rsidRPr="00FA2A3E" w:rsidRDefault="00F91AD2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375A754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3A11E94" w14:textId="377A63CB" w:rsidR="00FA2A3E" w:rsidRPr="00FA2A3E" w:rsidRDefault="00FA2A3E" w:rsidP="00FA2A3E">
      <w:pPr>
        <w:pStyle w:val="NormalnyWeb"/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Pytanie nr 1 </w:t>
      </w:r>
      <w:r>
        <w:rPr>
          <w:rFonts w:ascii="Open Sans" w:hAnsi="Open Sans" w:cs="Open Sans"/>
          <w:sz w:val="20"/>
          <w:szCs w:val="20"/>
        </w:rPr>
        <w:br/>
      </w:r>
      <w:r w:rsidRPr="00FA2A3E">
        <w:rPr>
          <w:rFonts w:ascii="Open Sans" w:hAnsi="Open Sans" w:cs="Open Sans"/>
          <w:sz w:val="20"/>
          <w:szCs w:val="20"/>
        </w:rPr>
        <w:t>W SWZ w Rozdz. VI, Zadanie Nr 2, pkt. 1 „Przedmiot dostawy”, cz. III „Charakterystyka techniczna nadwozia”, pkt 4 jest: „Ładowność po skompletowaniu: minimum 5 Mg”</w:t>
      </w:r>
    </w:p>
    <w:p w14:paraId="471EDE2B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Pytanie: Czy Zamawiający dopuści  pojazd o mniejszej ładowności: 4 Mg  z tolerancją ± 10%?</w:t>
      </w:r>
    </w:p>
    <w:p w14:paraId="063DFFA0" w14:textId="77777777" w:rsidR="00FA2A3E" w:rsidRPr="0017046F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46F">
        <w:rPr>
          <w:rFonts w:ascii="Open Sans" w:hAnsi="Open Sans" w:cs="Open Sans"/>
          <w:b/>
          <w:bCs/>
          <w:sz w:val="20"/>
          <w:szCs w:val="20"/>
        </w:rPr>
        <w:t>Odpowiedź: TAK</w:t>
      </w:r>
    </w:p>
    <w:p w14:paraId="13845519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 xml:space="preserve">Wyjaśnienie: Ładowność pojazdu 5 Mg (± 10%) dla podwozia dwuosiowego jest możliwa do uzyskania dla podwozi o DMC 18t. </w:t>
      </w:r>
    </w:p>
    <w:p w14:paraId="56C16DDB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Zamawiający w SWZ dopuszcza podwozie o max. DMC 17 Mg</w:t>
      </w:r>
    </w:p>
    <w:p w14:paraId="55A0593A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38BEAC7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</w:t>
      </w:r>
      <w:r w:rsidRPr="00FA2A3E">
        <w:rPr>
          <w:rFonts w:ascii="Open Sans" w:hAnsi="Open Sans" w:cs="Open Sans"/>
          <w:sz w:val="20"/>
          <w:szCs w:val="20"/>
        </w:rPr>
        <w:tab/>
        <w:t xml:space="preserve">W SWZ w Rozdz. VI, Zadanie Nr 2, pkt. 3 „Naprawy gwarancyjne i serwis”, </w:t>
      </w:r>
      <w:proofErr w:type="spellStart"/>
      <w:r w:rsidRPr="00FA2A3E">
        <w:rPr>
          <w:rFonts w:ascii="Open Sans" w:hAnsi="Open Sans" w:cs="Open Sans"/>
          <w:sz w:val="20"/>
          <w:szCs w:val="20"/>
        </w:rPr>
        <w:t>ppkt</w:t>
      </w:r>
      <w:proofErr w:type="spellEnd"/>
      <w:r w:rsidRPr="00FA2A3E">
        <w:rPr>
          <w:rFonts w:ascii="Open Sans" w:hAnsi="Open Sans" w:cs="Open Sans"/>
          <w:sz w:val="20"/>
          <w:szCs w:val="20"/>
        </w:rPr>
        <w:t>. 3.1 „Wymagania serwisowe”, pkt 2, 2.1 i 2.2 jest:</w:t>
      </w:r>
    </w:p>
    <w:p w14:paraId="29BA8C91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</w:t>
      </w:r>
      <w:r w:rsidRPr="00FA2A3E">
        <w:rPr>
          <w:rFonts w:ascii="Open Sans" w:hAnsi="Open Sans" w:cs="Open Sans"/>
          <w:sz w:val="20"/>
          <w:szCs w:val="20"/>
        </w:rPr>
        <w:tab/>
        <w:t>Bezpłatne serwisowanie obejmuje:</w:t>
      </w:r>
    </w:p>
    <w:p w14:paraId="74AF59F5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2.1 Koszty wszystkich zużytych materiałów i części zamiennych.</w:t>
      </w:r>
    </w:p>
    <w:p w14:paraId="061B108E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2.2 Koszty robocizny wykonywanych w ramach planowanych przeglądów technicznych i obsług gwarancyjnych.</w:t>
      </w:r>
    </w:p>
    <w:p w14:paraId="5756D780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lastRenderedPageBreak/>
        <w:t xml:space="preserve">Pytanie: Prosimy o potwierdzenie, że użyte w </w:t>
      </w:r>
      <w:proofErr w:type="spellStart"/>
      <w:r w:rsidRPr="00FA2A3E">
        <w:rPr>
          <w:rFonts w:ascii="Open Sans" w:hAnsi="Open Sans" w:cs="Open Sans"/>
          <w:sz w:val="20"/>
          <w:szCs w:val="20"/>
        </w:rPr>
        <w:t>pkcie</w:t>
      </w:r>
      <w:proofErr w:type="spellEnd"/>
      <w:r w:rsidRPr="00FA2A3E">
        <w:rPr>
          <w:rFonts w:ascii="Open Sans" w:hAnsi="Open Sans" w:cs="Open Sans"/>
          <w:sz w:val="20"/>
          <w:szCs w:val="20"/>
        </w:rPr>
        <w:t xml:space="preserve"> 2.1 określenie „Koszty wszystkich zużytych materiałów i części zamiennych” dotyczy wyłącznie kosztów przeglądów serwisowych w okresie gwarancji oraz napraw gwarancyjnych</w:t>
      </w:r>
    </w:p>
    <w:p w14:paraId="39962104" w14:textId="77777777" w:rsidR="00FA2A3E" w:rsidRPr="0017046F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46F">
        <w:rPr>
          <w:rFonts w:ascii="Open Sans" w:hAnsi="Open Sans" w:cs="Open Sans"/>
          <w:b/>
          <w:bCs/>
          <w:sz w:val="20"/>
          <w:szCs w:val="20"/>
        </w:rPr>
        <w:t>Odpowiedź: TAK</w:t>
      </w:r>
    </w:p>
    <w:p w14:paraId="4F7D7649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B2FB493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3.</w:t>
      </w:r>
      <w:r w:rsidRPr="00FA2A3E">
        <w:rPr>
          <w:rFonts w:ascii="Open Sans" w:hAnsi="Open Sans" w:cs="Open Sans"/>
          <w:sz w:val="20"/>
          <w:szCs w:val="20"/>
        </w:rPr>
        <w:tab/>
        <w:t xml:space="preserve">W SWZ w Rozdz. VI, Zadanie Nr 3, pkt. 3 „Naprawy gwarancyjne i serwis”, </w:t>
      </w:r>
      <w:proofErr w:type="spellStart"/>
      <w:r w:rsidRPr="00FA2A3E">
        <w:rPr>
          <w:rFonts w:ascii="Open Sans" w:hAnsi="Open Sans" w:cs="Open Sans"/>
          <w:sz w:val="20"/>
          <w:szCs w:val="20"/>
        </w:rPr>
        <w:t>ppkt</w:t>
      </w:r>
      <w:proofErr w:type="spellEnd"/>
      <w:r w:rsidRPr="00FA2A3E">
        <w:rPr>
          <w:rFonts w:ascii="Open Sans" w:hAnsi="Open Sans" w:cs="Open Sans"/>
          <w:sz w:val="20"/>
          <w:szCs w:val="20"/>
        </w:rPr>
        <w:t>. 3.1 „Wymagania serwisowe”, pkt 2, 2.1 i 2.2 jest:</w:t>
      </w:r>
    </w:p>
    <w:p w14:paraId="102F2E04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3.</w:t>
      </w:r>
      <w:r w:rsidRPr="00FA2A3E">
        <w:rPr>
          <w:rFonts w:ascii="Open Sans" w:hAnsi="Open Sans" w:cs="Open Sans"/>
          <w:sz w:val="20"/>
          <w:szCs w:val="20"/>
        </w:rPr>
        <w:tab/>
        <w:t>Bezpłatne serwisowanie obejmuje:</w:t>
      </w:r>
    </w:p>
    <w:p w14:paraId="7D051548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2.1 Koszty wszystkich zużytych materiałów i części zamiennych.</w:t>
      </w:r>
    </w:p>
    <w:p w14:paraId="470E7673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2.2 Koszty robocizny wykonywanych w ramach planowanych przeglądów technicznych i obsług gwarancyjnych.</w:t>
      </w:r>
    </w:p>
    <w:p w14:paraId="10E2E708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 xml:space="preserve">Pytanie: Prosimy o potwierdzenie, że użyte w </w:t>
      </w:r>
      <w:proofErr w:type="spellStart"/>
      <w:r w:rsidRPr="00FA2A3E">
        <w:rPr>
          <w:rFonts w:ascii="Open Sans" w:hAnsi="Open Sans" w:cs="Open Sans"/>
          <w:sz w:val="20"/>
          <w:szCs w:val="20"/>
        </w:rPr>
        <w:t>pkcie</w:t>
      </w:r>
      <w:proofErr w:type="spellEnd"/>
      <w:r w:rsidRPr="00FA2A3E">
        <w:rPr>
          <w:rFonts w:ascii="Open Sans" w:hAnsi="Open Sans" w:cs="Open Sans"/>
          <w:sz w:val="20"/>
          <w:szCs w:val="20"/>
        </w:rPr>
        <w:t xml:space="preserve"> 2.1 określenie „Koszty wszystkich zużytych materiałów i części zamiennych” dotyczy wyłącznie kosztów przeglądów serwisowych w okresie gwarancji oraz napraw gwarancyjnych</w:t>
      </w:r>
    </w:p>
    <w:p w14:paraId="6BC5DBCB" w14:textId="77777777" w:rsidR="00FA2A3E" w:rsidRPr="0017046F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46F">
        <w:rPr>
          <w:rFonts w:ascii="Open Sans" w:hAnsi="Open Sans" w:cs="Open Sans"/>
          <w:b/>
          <w:bCs/>
          <w:sz w:val="20"/>
          <w:szCs w:val="20"/>
        </w:rPr>
        <w:t>Odpowiedź: TAK</w:t>
      </w:r>
    </w:p>
    <w:p w14:paraId="208DFC4D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214CBB3" w14:textId="77777777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4.</w:t>
      </w:r>
      <w:r w:rsidRPr="00FA2A3E">
        <w:rPr>
          <w:rFonts w:ascii="Open Sans" w:hAnsi="Open Sans" w:cs="Open Sans"/>
          <w:sz w:val="20"/>
          <w:szCs w:val="20"/>
        </w:rPr>
        <w:tab/>
        <w:t>W SWZ w Rozdz. IV, Zadanie Nr 3, pkt. 1 „Przedmiot dostawy”, cz. III „Charakterystyka techniczna nadwozia”, pkt 6.3-1 jest: „Pojemność wanny załadunkowej: minimum 2,6 m</w:t>
      </w:r>
      <w:r w:rsidRPr="0017046F">
        <w:rPr>
          <w:rFonts w:ascii="Open Sans" w:hAnsi="Open Sans" w:cs="Open Sans"/>
          <w:sz w:val="20"/>
          <w:szCs w:val="20"/>
          <w:vertAlign w:val="superscript"/>
        </w:rPr>
        <w:t>3</w:t>
      </w:r>
      <w:r w:rsidRPr="00FA2A3E">
        <w:rPr>
          <w:rFonts w:ascii="Open Sans" w:hAnsi="Open Sans" w:cs="Open Sans"/>
          <w:sz w:val="20"/>
          <w:szCs w:val="20"/>
        </w:rPr>
        <w:t>”</w:t>
      </w:r>
    </w:p>
    <w:p w14:paraId="72D74E91" w14:textId="56CFF879" w:rsidR="00FA2A3E" w:rsidRPr="00FA2A3E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A2A3E">
        <w:rPr>
          <w:rFonts w:ascii="Open Sans" w:hAnsi="Open Sans" w:cs="Open Sans"/>
          <w:sz w:val="20"/>
          <w:szCs w:val="20"/>
        </w:rPr>
        <w:t>Pytanie: Czy Zamawiający dopuści  pojazd o pojemn</w:t>
      </w:r>
      <w:r w:rsidR="0017046F">
        <w:rPr>
          <w:rFonts w:ascii="Open Sans" w:hAnsi="Open Sans" w:cs="Open Sans"/>
          <w:sz w:val="20"/>
          <w:szCs w:val="20"/>
        </w:rPr>
        <w:t xml:space="preserve">ości </w:t>
      </w:r>
      <w:r w:rsidRPr="00FA2A3E">
        <w:rPr>
          <w:rFonts w:ascii="Open Sans" w:hAnsi="Open Sans" w:cs="Open Sans"/>
          <w:sz w:val="20"/>
          <w:szCs w:val="20"/>
        </w:rPr>
        <w:t xml:space="preserve"> wanny za</w:t>
      </w:r>
      <w:r w:rsidR="0017046F">
        <w:rPr>
          <w:rFonts w:ascii="Open Sans" w:hAnsi="Open Sans" w:cs="Open Sans"/>
          <w:sz w:val="20"/>
          <w:szCs w:val="20"/>
        </w:rPr>
        <w:t xml:space="preserve">ładunkowej </w:t>
      </w:r>
      <w:r w:rsidRPr="00FA2A3E">
        <w:rPr>
          <w:rFonts w:ascii="Open Sans" w:hAnsi="Open Sans" w:cs="Open Sans"/>
          <w:sz w:val="20"/>
          <w:szCs w:val="20"/>
        </w:rPr>
        <w:t xml:space="preserve"> minimum </w:t>
      </w:r>
      <w:r w:rsidR="0017046F">
        <w:rPr>
          <w:rFonts w:ascii="Open Sans" w:hAnsi="Open Sans" w:cs="Open Sans"/>
          <w:sz w:val="20"/>
          <w:szCs w:val="20"/>
        </w:rPr>
        <w:br/>
      </w:r>
      <w:r w:rsidRPr="00FA2A3E">
        <w:rPr>
          <w:rFonts w:ascii="Open Sans" w:hAnsi="Open Sans" w:cs="Open Sans"/>
          <w:sz w:val="20"/>
          <w:szCs w:val="20"/>
        </w:rPr>
        <w:t>2,6 m</w:t>
      </w:r>
      <w:r w:rsidR="0017046F" w:rsidRPr="0017046F">
        <w:rPr>
          <w:rFonts w:ascii="Open Sans" w:hAnsi="Open Sans" w:cs="Open Sans"/>
          <w:sz w:val="20"/>
          <w:szCs w:val="20"/>
          <w:vertAlign w:val="superscript"/>
        </w:rPr>
        <w:t>3</w:t>
      </w:r>
      <w:r w:rsidR="0017046F">
        <w:rPr>
          <w:rFonts w:ascii="Open Sans" w:hAnsi="Open Sans" w:cs="Open Sans"/>
          <w:sz w:val="20"/>
          <w:szCs w:val="20"/>
        </w:rPr>
        <w:t xml:space="preserve"> </w:t>
      </w:r>
      <w:r w:rsidRPr="00FA2A3E">
        <w:rPr>
          <w:rFonts w:ascii="Open Sans" w:hAnsi="Open Sans" w:cs="Open Sans"/>
          <w:sz w:val="20"/>
          <w:szCs w:val="20"/>
        </w:rPr>
        <w:t xml:space="preserve">liczonej  do wysokości krawędzi </w:t>
      </w:r>
      <w:proofErr w:type="spellStart"/>
      <w:r w:rsidRPr="00FA2A3E">
        <w:rPr>
          <w:rFonts w:ascii="Open Sans" w:hAnsi="Open Sans" w:cs="Open Sans"/>
          <w:sz w:val="20"/>
          <w:szCs w:val="20"/>
        </w:rPr>
        <w:t>wrzutnika</w:t>
      </w:r>
      <w:proofErr w:type="spellEnd"/>
      <w:r w:rsidRPr="00FA2A3E">
        <w:rPr>
          <w:rFonts w:ascii="Open Sans" w:hAnsi="Open Sans" w:cs="Open Sans"/>
          <w:sz w:val="20"/>
          <w:szCs w:val="20"/>
        </w:rPr>
        <w:t xml:space="preserve"> z tolerancją ± 10%?</w:t>
      </w:r>
    </w:p>
    <w:p w14:paraId="14C42A96" w14:textId="48EE07E4" w:rsidR="00FA2A3E" w:rsidRPr="0017046F" w:rsidRDefault="00FA2A3E" w:rsidP="00FA2A3E">
      <w:pPr>
        <w:pStyle w:val="NormalnyWeb"/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46F">
        <w:rPr>
          <w:rFonts w:ascii="Open Sans" w:hAnsi="Open Sans" w:cs="Open Sans"/>
          <w:b/>
          <w:bCs/>
          <w:sz w:val="20"/>
          <w:szCs w:val="20"/>
        </w:rPr>
        <w:t>Odpowiedź: TAK</w:t>
      </w:r>
    </w:p>
    <w:p w14:paraId="3FEDF1E7" w14:textId="77777777" w:rsidR="006772CA" w:rsidRPr="00FA2A3E" w:rsidRDefault="006772CA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BAFC370" w14:textId="70E94BD1" w:rsidR="00EF5DEC" w:rsidRPr="00FA2A3E" w:rsidRDefault="00EF5DEC" w:rsidP="00FA2A3E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EFB3B76" w14:textId="71984BB4" w:rsidR="0025075F" w:rsidRPr="0017046F" w:rsidRDefault="00D61AA3" w:rsidP="00FA2A3E">
      <w:pPr>
        <w:pStyle w:val="NormalnyWeb"/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46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</w:t>
      </w:r>
      <w:r w:rsidRPr="0017046F">
        <w:rPr>
          <w:rFonts w:ascii="Open Sans" w:hAnsi="Open Sans" w:cs="Open Sans"/>
          <w:b/>
          <w:bCs/>
          <w:sz w:val="20"/>
          <w:szCs w:val="20"/>
        </w:rPr>
        <w:t xml:space="preserve">              </w:t>
      </w:r>
      <w:r w:rsidR="0025075F" w:rsidRPr="0017046F">
        <w:rPr>
          <w:rFonts w:ascii="Open Sans" w:hAnsi="Open Sans" w:cs="Open Sans"/>
          <w:b/>
          <w:bCs/>
          <w:sz w:val="20"/>
          <w:szCs w:val="20"/>
        </w:rPr>
        <w:t>Zamawiający</w:t>
      </w:r>
    </w:p>
    <w:sectPr w:rsidR="0025075F" w:rsidRPr="0017046F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CA3" w14:textId="77777777" w:rsidR="00705C73" w:rsidRDefault="00705C73" w:rsidP="0075422A">
      <w:r>
        <w:separator/>
      </w:r>
    </w:p>
  </w:endnote>
  <w:endnote w:type="continuationSeparator" w:id="0">
    <w:p w14:paraId="2F361462" w14:textId="77777777" w:rsidR="00705C73" w:rsidRDefault="00705C7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E28" w14:textId="77777777" w:rsidR="00705C73" w:rsidRDefault="00705C73" w:rsidP="0075422A">
      <w:r>
        <w:separator/>
      </w:r>
    </w:p>
  </w:footnote>
  <w:footnote w:type="continuationSeparator" w:id="0">
    <w:p w14:paraId="2D5A0053" w14:textId="77777777" w:rsidR="00705C73" w:rsidRDefault="00705C7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4EC0F98"/>
    <w:multiLevelType w:val="hybridMultilevel"/>
    <w:tmpl w:val="C56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3"/>
  </w:num>
  <w:num w:numId="5">
    <w:abstractNumId w:val="28"/>
  </w:num>
  <w:num w:numId="6">
    <w:abstractNumId w:val="16"/>
  </w:num>
  <w:num w:numId="7">
    <w:abstractNumId w:val="20"/>
  </w:num>
  <w:num w:numId="8">
    <w:abstractNumId w:val="21"/>
  </w:num>
  <w:num w:numId="9">
    <w:abstractNumId w:val="2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8"/>
  </w:num>
  <w:num w:numId="14">
    <w:abstractNumId w:val="27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9"/>
  </w:num>
  <w:num w:numId="20">
    <w:abstractNumId w:val="25"/>
  </w:num>
  <w:num w:numId="21">
    <w:abstractNumId w:val="12"/>
  </w:num>
  <w:num w:numId="22">
    <w:abstractNumId w:val="7"/>
  </w:num>
  <w:num w:numId="23">
    <w:abstractNumId w:val="22"/>
  </w:num>
  <w:num w:numId="2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46F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2308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0BE6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B6916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1AA3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61C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5DEC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1636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2A3E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7</cp:revision>
  <cp:lastPrinted>2021-06-21T05:55:00Z</cp:lastPrinted>
  <dcterms:created xsi:type="dcterms:W3CDTF">2021-07-02T10:10:00Z</dcterms:created>
  <dcterms:modified xsi:type="dcterms:W3CDTF">2021-07-07T11:40:00Z</dcterms:modified>
</cp:coreProperties>
</file>