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575819">
        <w:rPr>
          <w:rFonts w:ascii="Times New Roman" w:hAnsi="Times New Roman" w:cs="Times New Roman"/>
          <w:b/>
        </w:rPr>
        <w:t>011</w:t>
      </w:r>
      <w:r w:rsidRPr="00F168F8">
        <w:rPr>
          <w:rFonts w:ascii="Times New Roman" w:hAnsi="Times New Roman" w:cs="Times New Roman"/>
          <w:b/>
        </w:rPr>
        <w:t>/202</w:t>
      </w:r>
      <w:r w:rsidR="00800AE8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r w:rsidR="00800AE8">
        <w:rPr>
          <w:rFonts w:ascii="Times New Roman" w:hAnsi="Times New Roman" w:cs="Times New Roman"/>
          <w:b/>
        </w:rPr>
        <w:t>Aparat do znieczuleń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005F65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8825AC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98435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4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35"/>
        <w:gridCol w:w="1417"/>
        <w:gridCol w:w="923"/>
        <w:gridCol w:w="1843"/>
      </w:tblGrid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* Wartość oferowana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8" w:rsidRPr="00800AE8" w:rsidRDefault="00800AE8" w:rsidP="0080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800AE8" w:rsidRPr="00800AE8" w:rsidTr="00575819">
        <w:trPr>
          <w:trHeight w:val="2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575819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8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7581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575819" w:rsidRDefault="00800AE8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5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C7217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00AE8">
              <w:rPr>
                <w:rFonts w:ascii="Calibri" w:hAnsi="Calibri" w:cs="Calibri"/>
                <w:sz w:val="20"/>
                <w:szCs w:val="20"/>
              </w:rPr>
              <w:t>Stanowisko znieczulenia w polu MRI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Aparat przeznaczony do bezpiecznej pracy w środowisku rezonansu magnetycznego do min. 3 [T].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Aparat przystosowany do wentylacji dorosłych, dzieci, noworodków i wcześniaków.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Co najmniej 3 szuflady na akcesoria.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Podstawa jezdna z centralnym hamulcem i antystatycznymi kołami.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Ssak anestetyczny zasilany z sieci centralnej (powietrze).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120237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  <w:r w:rsidRPr="00120237"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  <w:t>Możliwość podłączenia butli zasilania awaryjnego w O</w:t>
            </w:r>
            <w:r w:rsidRPr="00120237"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vertAlign w:val="subscript"/>
              </w:rPr>
              <w:t>2</w:t>
            </w:r>
            <w:r w:rsidRPr="00120237"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  <w:t xml:space="preserve"> i N</w:t>
            </w:r>
            <w:r w:rsidRPr="00120237"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  <w:vertAlign w:val="subscript"/>
              </w:rPr>
              <w:t>2</w:t>
            </w:r>
            <w:r w:rsidRPr="00120237"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  <w:t>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120237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120237">
              <w:rPr>
                <w:rFonts w:ascii="Times New Roman" w:hAnsi="Times New Roman" w:cs="Times New Roman"/>
                <w:b/>
                <w:strike/>
                <w:color w:val="FF0000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120237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120237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trike/>
                <w:color w:val="FF0000"/>
                <w:sz w:val="22"/>
                <w:szCs w:val="22"/>
              </w:rPr>
            </w:pPr>
            <w:r w:rsidRPr="00120237">
              <w:rPr>
                <w:rFonts w:ascii="Times New Roman" w:hAnsi="Times New Roman" w:cs="Times New Roman"/>
                <w:bCs w:val="0"/>
                <w:strike/>
                <w:color w:val="FF000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8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Zasilanie gazowe (O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, powietrze,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O) ze ściany (sieć centralna). Zasilanie ciśnieniem od min. 2,8 –  do min. 5,5 bar.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Wyświetlanie na ekranie aparatu zmierzonej wartości ciśnienia zasilania gazów.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Waga aparatu max. 150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Aparat przystosowany do zasilania 230 V, 50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Hz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Zasilanie awaryjne bateryjne lub akumulatorowe wbudowane w aparat, czas zasilania min. 90 [min].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Min. 3 dodatkowe gniazda elektryczne umieszczone na tylnej ścianie aparatu do zasilania innych urządzeń.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Wymagania podaży gazów</w:t>
            </w:r>
          </w:p>
        </w:tc>
      </w:tr>
      <w:tr w:rsidR="00800AE8" w:rsidRPr="00800AE8" w:rsidTr="0057581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Gniazdo kompatybilne z parownikami typu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Selectatec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umożliwiające jednoczesne zamontowanie dwóch parowników. Blokada uniemożliwiająca podaż środków wziewnych z dwóch parowników jednocześnie.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ofercie ujęty jeden parownik do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Sevofluranu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Aparat wyposażony w mechaniczne, rotametryczne przepływomierze dla tlenu, podtlenku azotu i powietrza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System automatycznego utrzymania minimalnego stężenia 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mieszaninie oddechowej z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O na poziomie min.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Wymagania układu oddechowego</w:t>
            </w:r>
          </w:p>
        </w:tc>
      </w:tr>
      <w:tr w:rsidR="00800AE8" w:rsidRPr="00800AE8" w:rsidTr="00575819">
        <w:trPr>
          <w:trHeight w:val="6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Możliwość sterylizacji układu oddechowego.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3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Układ oddechowy wykonany z metalu lub stopu metalu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120237" w:rsidRDefault="00800AE8" w:rsidP="00120237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0237">
              <w:rPr>
                <w:rStyle w:val="Pogrubienie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Wszystkie elementy układu oddechowego pozbawione lateksu.</w:t>
            </w:r>
            <w:r w:rsidR="00120237" w:rsidRPr="00120237">
              <w:rPr>
                <w:rStyle w:val="Pogrubienie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120237" w:rsidRPr="00120237">
              <w:rPr>
                <w:rStyle w:val="Pogrubienie"/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Pozycjonowanie układu oddechowej z prawej lub lewej strony aparatu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Układ oddechowy podgrzewany.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Obejście tlenowe o dużej wydajności, min. 35 l/min.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Eliminacja gazów anestetycznych poza salę operacyjną.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Regulowana ciśnieniowa zastawka bezpieczeństwa APL.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Rozdzielony układ dopływu świeżych gazów, poprzez zawór jednokierunkowy, eliminujący wpływ podaży świeżych gazów na objętość oddechową i ciśnienie w drogach oddechowych.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Pochłaniacz CO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obudowie przeziernej i pojemności min. 1,7 [l]. Możliwość użycia jednorazowych pochłaniaczy CO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wymiany zbiornika z wapnem w trakcie operacji bez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rozszczelniania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układu oddechowego.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800AE8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E8" w:rsidRPr="00800AE8" w:rsidRDefault="00800AE8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Wymagane cechy respiratora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C7217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 w:rsidRPr="00120237"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  <w:t>Pneumatyczny napęd respiratora.</w:t>
            </w:r>
          </w:p>
          <w:p w:rsidR="00120237" w:rsidRDefault="00120237" w:rsidP="00C7217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</w:p>
          <w:p w:rsidR="00120237" w:rsidRPr="00120237" w:rsidRDefault="00120237" w:rsidP="00C7217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FF0000"/>
                <w:sz w:val="22"/>
                <w:szCs w:val="22"/>
                <w:u w:val="single"/>
              </w:rPr>
            </w:pPr>
            <w:r w:rsidRPr="00120237">
              <w:rPr>
                <w:rStyle w:val="Pogrubienie"/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Elektryczny napęd respiratora.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Praca respiratora sterowana elektronicznie.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Maksymalny przepływ wdechowy osiągany przez aparat: min. 170 l/min.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Prowadzenie wentylacji ręcznej.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PSV - oddech spontaniczny z PS.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Synchronizowana przerywana wentylacja wymuszona kontrolowana objętościowo.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Synchronizowana przerywana wentylacja wymuszona kontrolowana ciśnieniowo.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IMV - wentylacja wymuszona kontrolowana objętościowo z ustawianym limitem max. Ciśnienia.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PCV - wentylacja wymuszona kontrolowana ciśnieniowo.</w:t>
            </w:r>
          </w:p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Funkcja ustawienia gwarantowanej objętości dla wentylacji ciśnieniowej.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Wentylacja PCV z docelową objętością z</w:t>
            </w:r>
            <w:r w:rsidRPr="00800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możliwością ustawienia objętości pojedynczego oddechu &lt; 4 ml.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Tak – 10 pkt.</w:t>
            </w:r>
          </w:p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– 0 pkt.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Wstępne ustawianie parametrów wentylacji na podstawie IBW.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Wyzwalacz przepływowy z regulacją czułości.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zakres czułości wyzwalacza przepływowego przy SIMV, min. 0,5 do 10,0 [l/min]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Regulacja PS w zakresie min.: od 10 do 55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mbar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reg. stosunku wdechu do wydechu: minimum 4:1 do 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reg. częstości oddechu minimum od 5 do 95 1/min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zakres objętości oddechowej dla wentylacji objętościowej, min. od 5 [ml] do 1550 [ml]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Zakres PEEP, min. od 1 do 20 [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mbar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].</w:t>
            </w:r>
          </w:p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Regulacja poziomu PEEP płynna lub skokowa ze skokiem max. 1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mbar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zakres Plateau wdechu, min. od 10 do 50% czasu wdechu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Możliwość rozbudowy aparatu o tryb wentylacji w krążeniu pozaustrojowym HLM/CBM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Tak – 10 pkt.</w:t>
            </w:r>
          </w:p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Nie – 0 pkt.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Alarmy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Min. 3 poziomy hierarchii alarmów.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Alarm bezdechu.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Alarm rozłączenia pacjenta.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Alarm awarii zasilania w gazy.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Alarm maksymalnego ciśnienia wdechowego.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Alarm dolny i górny objętości minutowej.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sz w:val="22"/>
                <w:szCs w:val="22"/>
              </w:rPr>
              <w:t>Alarm dolny wydechowej objętości oddechowej.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Funkcja automatycznego ustawienia granic alarmowych.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Czujnik natężenia pola magnetycznego pozwalający na monitorowanie położenia aparatu względem pola MRI. Akustyczna sygnalizacja znalezienia się aparatu w zbyt 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silnym polu magnetycznym.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lastRenderedPageBreak/>
              <w:t>Tak</w:t>
            </w:r>
          </w:p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 xml:space="preserve">Aparat z dwoma czujnikami pola magnetycznego – </w:t>
            </w:r>
            <w:r w:rsidRPr="00575819">
              <w:rPr>
                <w:rFonts w:ascii="Times New Roman" w:hAnsi="Times New Roman" w:cs="Times New Roman"/>
              </w:rPr>
              <w:lastRenderedPageBreak/>
              <w:t>10 pkt.</w:t>
            </w:r>
          </w:p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Spełnienie wymagań – 0 pkt.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Możliwość wyciszenia alarmów na min. 2 minuty.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0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Możliwość wyłączenia alarmów pacjenta na min. 6 min podczas wentylacji ręcznej/spontanicznej (np. przy wprowadzaniu pacjenta w sedację)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Wymagane pomiary i obrazowanie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Trendy tabelaryczne oraz graficzne mierzonych parametrów.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Pojedynczy ekran kolorowy typu TFT o przekątnej min. 12 cali. Jednoczesne wyświetlanie nastaw i mierzonych parametrów.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Możliwość obsługi aparatu poprzez ekran dotykowy, przyciski i pokrętła.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W wypadku awarii ekranu dotykowego całkowita obsługa aparatu możliwa za pomocą pokrętła i przycisków.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Jednoczesna prezentacja min. 4 krzywych dynamicznych na ekranie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Automatyczne oznaczenie oddechów wyzwolonych przez pacjenta na wyświetlanych krzywych dynamicznych.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Prezentacja krzywej ciśnienia w drogach oddechowych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Prezentacja krzywej przepływu w drogach oddechowych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Czujnik przepływu typu „hot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wire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” (anemometr z gorącym drutem) umożliwiający dokładne pomiary.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Prezentacja krzywej objętości w drogach oddechowych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Prezentacja krzywych stężenia gazów min. CO2, N2O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Dowolne konfigurowanie kolejności wyświetlanych krzywych na ekranie monitora.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C72175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Pomiar stężenia gazów anestetycznych na wdechu i wydechu min. </w:t>
            </w:r>
            <w:proofErr w:type="spellStart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>Halotan</w:t>
            </w:r>
            <w:proofErr w:type="spellEnd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>Enfluran</w:t>
            </w:r>
            <w:proofErr w:type="spellEnd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>Izofluran</w:t>
            </w:r>
            <w:proofErr w:type="spellEnd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>Sevofluran</w:t>
            </w:r>
            <w:proofErr w:type="spellEnd"/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120237" w:rsidRPr="00C72175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72175">
              <w:rPr>
                <w:rStyle w:val="Pogrubienie"/>
                <w:rFonts w:ascii="Times New Roman" w:hAnsi="Times New Roman" w:cs="Times New Roman"/>
                <w:color w:val="FF0000"/>
                <w:sz w:val="22"/>
                <w:szCs w:val="22"/>
              </w:rPr>
              <w:t>Automatyczne rozpoznawanie używanego anestetyku wziewnego.</w:t>
            </w:r>
          </w:p>
          <w:p w:rsidR="00C72175" w:rsidRDefault="00C72175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C72175" w:rsidRPr="00C72175" w:rsidRDefault="00C72175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 w:rsidRPr="00C72175">
              <w:rPr>
                <w:rStyle w:val="Pogrubienie"/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ww. funkcje realizowane w oferowanym kardiomonitorze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Pomiar objętości min.: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Vte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minutowej MV,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Vti</w:t>
            </w:r>
            <w:proofErr w:type="spellEnd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Pomiar ciśnień, min.: szczytowego, średniego, Plateau, PEEP.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Pomiar dodatkowych parametrów: min. C20/C, oporu, podatność statyczna/dynamiczna.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konfiguracji zmierzonych danych cyfrowych wyświetlanych na ekranie głównym 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respiratora.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lastRenderedPageBreak/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Analiza MAC z uwzględnieniem wieku pacjenta.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Zaimplementowana funkcja stopera.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75819">
              <w:rPr>
                <w:rStyle w:val="Pogrubieni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Wyposażenie dodatkowe każdego aparatu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Przewody zasilania gazów z instalacji centralnej do O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, N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O i powietrza min. 5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24 zestawy: pułapka woda + linia próbkująca dla pacjentów dorosłych i dzieci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10 zestawów: pułapka woda + linia próbkująca dla niemowląt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Jednorazowy z pojemnik na wapno sodowane min. 6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- jednorazowy obwód do znieczulenia w polu MRI dla dorosłych x 10 szt.</w:t>
            </w:r>
          </w:p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- jednorazowy obwód do znieczulenia w polu MRI dla dzieci x 10 szt.</w:t>
            </w:r>
          </w:p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- jednorazowy obwód do znieczulenia w polu MRI dla niemowląt x 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Zestaw akcesoriów do odprowadzania gazów </w:t>
            </w:r>
            <w:proofErr w:type="spellStart"/>
            <w:r w:rsidRPr="00800AE8">
              <w:rPr>
                <w:rStyle w:val="Pogrubienie"/>
                <w:rFonts w:ascii="Times New Roman" w:hAnsi="Times New Roman" w:cs="Times New Roman"/>
                <w:color w:val="000000"/>
                <w:sz w:val="22"/>
                <w:szCs w:val="22"/>
              </w:rPr>
              <w:t>poanestetycznych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  <w:b/>
                <w:bCs/>
              </w:rPr>
              <w:t>Monitor pacjenta pracujący w środowisku MRI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System monitorowania pacjentów przeznaczony do pracy w środowisku rezonansu magnetycznego z aparatami o natężeniu pola magnetycznego do 3 Tesli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7E3140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Konstrukcja kolumnowa – ekran monitora trwale zintegrowany z podstawą jezdną wyposażoną w wbudowane moduły połączeń pacjenta i zasilaczem ładującym wbudowany akumulator monitora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7E3140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Uchwyt ładujący czujniki SP0</w:t>
            </w:r>
            <w:r w:rsidRPr="00800AE8">
              <w:rPr>
                <w:rFonts w:ascii="Times New Roman" w:hAnsi="Times New Roman" w:cs="Times New Roman"/>
                <w:vertAlign w:val="subscript"/>
              </w:rPr>
              <w:t>2</w:t>
            </w:r>
            <w:r w:rsidRPr="00800AE8">
              <w:rPr>
                <w:rFonts w:ascii="Times New Roman" w:hAnsi="Times New Roman" w:cs="Times New Roman"/>
              </w:rPr>
              <w:t xml:space="preserve"> i EKG wbudowany z tyłu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120237" w:rsidRDefault="00120237" w:rsidP="00575819">
            <w:pPr>
              <w:spacing w:after="0" w:line="240" w:lineRule="auto"/>
              <w:jc w:val="center"/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TAK – 5 pkt</w:t>
            </w:r>
          </w:p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napięcia roboczego 100 - 240 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7A287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Temperatura przechowywania i transportu: od -40°C do 70°C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7A287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Konstrukcja modułowa umożliwiająca instalację dodatkowych modułów pomiarowych w przyszłości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120237" w:rsidRDefault="00120237" w:rsidP="00575819">
            <w:pPr>
              <w:spacing w:after="0" w:line="240" w:lineRule="auto"/>
              <w:jc w:val="center"/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TAK – 5 pkt</w:t>
            </w:r>
          </w:p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Klasyfikacja zgodnie ze stopniem ochrony przed szkodliwym przedostawaniem się wody lub cząstek stałych: IPX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Wizualna i dźwiękowa sygnalizacja aktywnych alarmów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Sterowanie za pomocą pokrętła nawigacyjnego lub ekranu dotykowego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NIBP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Wielorazowe mankiety na rękę w wielu rozmiarach dla dorosłych i dzieci oraz noworodków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Dokładność ± 3 mmHg (ciśnienie statyczne)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pomiarowy dla dorosłych i pediatrii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SYS: 25 do 280 mmHg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DIA: 10 do 220 mmHg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MAP: 15 do 260 mmHg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pomiarowy dla noworodków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SYS: 20 do 150 mmHg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DIA: 5 do 110 mmHg</w:t>
            </w:r>
          </w:p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MAP:10 do 130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IBP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Prędkość przesuwu fali: 25 mm/s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bookmarkStart w:id="0" w:name="_GoBack" w:colFirst="1" w:colLast="4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C72175" w:rsidRDefault="00120237" w:rsidP="00800AE8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C72175">
              <w:rPr>
                <w:rFonts w:ascii="Times New Roman" w:hAnsi="Times New Roman" w:cs="Times New Roman"/>
                <w:b/>
                <w:strike/>
                <w:color w:val="FF0000"/>
              </w:rPr>
              <w:t>Zasięg tętna 30 do 240 BPM (rozdzielczość: 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C72175" w:rsidRDefault="00120237" w:rsidP="00575819">
            <w:pPr>
              <w:spacing w:after="0" w:line="240" w:lineRule="auto"/>
              <w:jc w:val="center"/>
              <w:rPr>
                <w:b/>
                <w:strike/>
                <w:color w:val="FF0000"/>
              </w:rPr>
            </w:pPr>
            <w:r w:rsidRPr="00C72175">
              <w:rPr>
                <w:rFonts w:ascii="Times New Roman" w:hAnsi="Times New Roman" w:cs="Times New Roman"/>
                <w:b/>
                <w:strike/>
                <w:color w:val="FF0000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C72175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  <w:color w:val="FF000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C72175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C72175">
              <w:rPr>
                <w:rFonts w:ascii="Times New Roman" w:hAnsi="Times New Roman" w:cs="Times New Roman"/>
                <w:b/>
                <w:strike/>
                <w:color w:val="FF0000"/>
              </w:rPr>
              <w:t>Bez punktacji</w:t>
            </w:r>
          </w:p>
        </w:tc>
      </w:tr>
      <w:bookmarkEnd w:id="0"/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Zakres pomiarowy -99 do 310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4737CD" w:rsidRDefault="00120237" w:rsidP="00800A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737CD">
              <w:rPr>
                <w:rFonts w:ascii="Times New Roman" w:hAnsi="Times New Roman" w:cs="Times New Roman"/>
                <w:b/>
                <w:color w:val="FF0000"/>
              </w:rPr>
              <w:t>Wielorazowy kabel do przetwornika IBP kompatybilny z Edwards/Baxter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737CD">
              <w:rPr>
                <w:rFonts w:ascii="Times New Roman" w:hAnsi="Times New Roman" w:cs="Times New Roman"/>
                <w:b/>
                <w:color w:val="FF0000"/>
                <w:u w:val="single"/>
              </w:rPr>
              <w:t>zapewniający komunikację z monitorem w technologii bezprzewodowej 2,4 GHz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3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Jednostki: </w:t>
            </w:r>
            <w:proofErr w:type="spellStart"/>
            <w:r w:rsidRPr="00800AE8">
              <w:rPr>
                <w:rFonts w:ascii="Times New Roman" w:hAnsi="Times New Roman" w:cs="Times New Roman"/>
              </w:rPr>
              <w:t>kPa</w:t>
            </w:r>
            <w:proofErr w:type="spellEnd"/>
            <w:r w:rsidRPr="00800AE8">
              <w:rPr>
                <w:rFonts w:ascii="Times New Roman" w:hAnsi="Times New Roman" w:cs="Times New Roman"/>
              </w:rPr>
              <w:t xml:space="preserve"> lub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C72175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SP0</w:t>
            </w:r>
            <w:r w:rsidRPr="00800AE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Metoda pomiarowa: pochłanianie światła czerwonego i podczerwonego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Komunikacja z monitorem: bezprzewodowo 2,4 GHz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Czas pracy akum</w:t>
            </w:r>
            <w:r w:rsidRPr="00800AE8">
              <w:rPr>
                <w:rFonts w:ascii="Times New Roman" w:hAnsi="Times New Roman" w:cs="Times New Roman"/>
              </w:rPr>
              <w:t>ulatora czujnika ≥ 7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Diody </w:t>
            </w:r>
            <w:proofErr w:type="spellStart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 sygnalizujące stan naładowania czujnika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Zasięg tętna 30 do 240 BPM (rozdzielczość: 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 xml:space="preserve">Wielorazowe </w:t>
            </w:r>
            <w:proofErr w:type="spellStart"/>
            <w:r w:rsidRPr="00800AE8">
              <w:rPr>
                <w:rFonts w:ascii="Times New Roman" w:hAnsi="Times New Roman" w:cs="Times New Roman"/>
              </w:rPr>
              <w:t>adptery</w:t>
            </w:r>
            <w:proofErr w:type="spellEnd"/>
            <w:r w:rsidRPr="00800AE8">
              <w:rPr>
                <w:rFonts w:ascii="Times New Roman" w:hAnsi="Times New Roman" w:cs="Times New Roman"/>
              </w:rPr>
              <w:t xml:space="preserve"> gumowe na palec w 3 rozmiarach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C72175">
        <w:trPr>
          <w:trHeight w:val="3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</w:rPr>
              <w:t>EKG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Zasięg tętna 30 do 300 BPM (rozdzielczość: 1 BPM)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Bezprzewodowy czujnik EKG z kablem o wysokiej odporności; filtracja artefaktów gradientu MRI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Czas pracy akum</w:t>
            </w:r>
            <w:r w:rsidRPr="00800AE8">
              <w:rPr>
                <w:rFonts w:ascii="Times New Roman" w:hAnsi="Times New Roman" w:cs="Times New Roman"/>
              </w:rPr>
              <w:t>ulatora czujnika ≥ 7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Diody </w:t>
            </w:r>
            <w:proofErr w:type="spellStart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800AE8">
              <w:rPr>
                <w:rFonts w:ascii="Times New Roman" w:hAnsi="Times New Roman" w:cs="Times New Roman"/>
                <w:sz w:val="20"/>
                <w:szCs w:val="20"/>
              </w:rPr>
              <w:t xml:space="preserve"> sygnalizujące stan naładowania czujnika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AE8">
              <w:rPr>
                <w:rFonts w:ascii="Times New Roman" w:hAnsi="Times New Roman" w:cs="Times New Roman"/>
                <w:sz w:val="20"/>
                <w:szCs w:val="20"/>
              </w:rPr>
              <w:t>Zestaw elektrod dedykowanych do MRI w 2 rozmiarach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F545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C72175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Dodatkowy zdalny monitor dotykowy do sterowni min. 15”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800AE8">
              <w:rPr>
                <w:rFonts w:ascii="Times New Roman" w:hAnsi="Times New Roman" w:cs="Times New Roman"/>
                <w:lang w:eastAsia="ja-JP"/>
              </w:rPr>
              <w:t>Tak/Nie</w:t>
            </w:r>
          </w:p>
          <w:p w:rsidR="00120237" w:rsidRDefault="00120237" w:rsidP="00575819">
            <w:pPr>
              <w:spacing w:after="0" w:line="240" w:lineRule="auto"/>
              <w:jc w:val="center"/>
            </w:pPr>
            <w:r w:rsidRPr="00800AE8">
              <w:rPr>
                <w:rFonts w:ascii="Times New Roman" w:hAnsi="Times New Roman" w:cs="Times New Roman"/>
                <w:lang w:eastAsia="ja-JP"/>
              </w:rPr>
              <w:t>Podać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TAK – 5 pkt</w:t>
            </w:r>
          </w:p>
          <w:p w:rsidR="00120237" w:rsidRPr="00575819" w:rsidRDefault="00120237" w:rsidP="005758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Default="00120237" w:rsidP="004737C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4737CD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Warunki stosowania monitora w środowisku MR: ≤ 20 </w:t>
            </w:r>
            <w:proofErr w:type="spellStart"/>
            <w:r w:rsidRPr="004737CD">
              <w:rPr>
                <w:rFonts w:ascii="Times New Roman" w:hAnsi="Times New Roman" w:cs="Times New Roman"/>
                <w:b/>
                <w:strike/>
                <w:color w:val="FF0000"/>
              </w:rPr>
              <w:t>mT</w:t>
            </w:r>
            <w:proofErr w:type="spellEnd"/>
            <w:r w:rsidRPr="004737CD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 / 200 Gaussów </w:t>
            </w:r>
          </w:p>
          <w:p w:rsidR="00120237" w:rsidRDefault="00120237" w:rsidP="004737C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  <w:p w:rsidR="00120237" w:rsidRPr="004737CD" w:rsidRDefault="00120237" w:rsidP="004737C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737C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Warunki stosowania monitora w środowisku MR: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≥ 1 00</w:t>
            </w:r>
            <w:r w:rsidRPr="004737C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0 </w:t>
            </w:r>
            <w:proofErr w:type="spellStart"/>
            <w:r w:rsidRPr="004737CD">
              <w:rPr>
                <w:rFonts w:ascii="Times New Roman" w:hAnsi="Times New Roman" w:cs="Times New Roman"/>
                <w:b/>
                <w:color w:val="FF0000"/>
                <w:u w:val="single"/>
              </w:rPr>
              <w:t>mT</w:t>
            </w:r>
            <w:proofErr w:type="spellEnd"/>
            <w:r w:rsidRPr="004737C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10 0</w:t>
            </w:r>
            <w:r w:rsidRPr="004737CD">
              <w:rPr>
                <w:rFonts w:ascii="Times New Roman" w:hAnsi="Times New Roman" w:cs="Times New Roman"/>
                <w:b/>
                <w:color w:val="FF0000"/>
                <w:u w:val="single"/>
              </w:rPr>
              <w:t>00 Gaussów</w:t>
            </w:r>
          </w:p>
          <w:p w:rsidR="00120237" w:rsidRPr="004737CD" w:rsidRDefault="00120237" w:rsidP="00C72175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01406">
              <w:rPr>
                <w:rFonts w:ascii="Times New Roman" w:hAnsi="Times New Roman" w:cs="Times New Roman"/>
                <w:lang w:eastAsia="ja-JP"/>
              </w:rPr>
              <w:lastRenderedPageBreak/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Możliwe monitorowanie podczas ładowania monitora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E8">
              <w:rPr>
                <w:rFonts w:ascii="Times New Roman" w:hAnsi="Times New Roman" w:cs="Times New Roman"/>
              </w:rPr>
              <w:t>Wbudowany miernik i wskaźnik pola magnetycznego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Default="00120237" w:rsidP="00575819">
            <w:pPr>
              <w:spacing w:after="0" w:line="240" w:lineRule="auto"/>
              <w:jc w:val="center"/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  <w:tr w:rsidR="00120237" w:rsidRPr="00800AE8" w:rsidTr="00575819">
        <w:trPr>
          <w:trHeight w:val="5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575819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800AE8" w:rsidRDefault="00120237" w:rsidP="00800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C6">
              <w:rPr>
                <w:rFonts w:ascii="Times New Roman" w:hAnsi="Times New Roman" w:cs="Times New Roman"/>
              </w:rPr>
              <w:t>Monitor przystosowany do pracy w standardowej sieci Ethernet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601406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01406">
              <w:rPr>
                <w:rFonts w:ascii="Times New Roman" w:hAnsi="Times New Roman" w:cs="Times New Roman"/>
                <w:lang w:eastAsia="ja-JP"/>
              </w:rPr>
              <w:t>Tak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7" w:rsidRPr="00800AE8" w:rsidRDefault="00120237" w:rsidP="00800AE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7" w:rsidRPr="00575819" w:rsidRDefault="00120237" w:rsidP="0057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19">
              <w:rPr>
                <w:rFonts w:ascii="Times New Roman" w:hAnsi="Times New Roman" w:cs="Times New Roman"/>
              </w:rPr>
              <w:t>Bez punktacji</w:t>
            </w:r>
          </w:p>
        </w:tc>
      </w:tr>
    </w:tbl>
    <w:p w:rsidR="0043638C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436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10D87" w:rsidRPr="006B7FD5" w:rsidRDefault="002F655D" w:rsidP="006B7F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sectPr w:rsidR="00C10D87" w:rsidRPr="006B7FD5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75" w:rsidRDefault="00C72175" w:rsidP="00D843B9">
      <w:pPr>
        <w:spacing w:after="0" w:line="240" w:lineRule="auto"/>
      </w:pPr>
      <w:r>
        <w:separator/>
      </w:r>
    </w:p>
  </w:endnote>
  <w:endnote w:type="continuationSeparator" w:id="0">
    <w:p w:rsidR="00C72175" w:rsidRDefault="00C72175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75" w:rsidRDefault="00C72175" w:rsidP="00D843B9">
      <w:pPr>
        <w:spacing w:after="0" w:line="240" w:lineRule="auto"/>
      </w:pPr>
      <w:r>
        <w:separator/>
      </w:r>
    </w:p>
  </w:footnote>
  <w:footnote w:type="continuationSeparator" w:id="0">
    <w:p w:rsidR="00C72175" w:rsidRDefault="00C72175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6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4FA4"/>
    <w:multiLevelType w:val="multilevel"/>
    <w:tmpl w:val="AEEC0A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9"/>
  </w:num>
  <w:num w:numId="8">
    <w:abstractNumId w:val="28"/>
  </w:num>
  <w:num w:numId="9">
    <w:abstractNumId w:val="32"/>
  </w:num>
  <w:num w:numId="10">
    <w:abstractNumId w:val="22"/>
  </w:num>
  <w:num w:numId="11">
    <w:abstractNumId w:val="26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29"/>
  </w:num>
  <w:num w:numId="20">
    <w:abstractNumId w:val="35"/>
  </w:num>
  <w:num w:numId="21">
    <w:abstractNumId w:val="30"/>
  </w:num>
  <w:num w:numId="22">
    <w:abstractNumId w:val="24"/>
  </w:num>
  <w:num w:numId="23">
    <w:abstractNumId w:val="20"/>
  </w:num>
  <w:num w:numId="24">
    <w:abstractNumId w:val="17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5"/>
  </w:num>
  <w:num w:numId="36">
    <w:abstractNumId w:val="4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0237"/>
    <w:rsid w:val="00124E70"/>
    <w:rsid w:val="00127B6C"/>
    <w:rsid w:val="00144967"/>
    <w:rsid w:val="00163131"/>
    <w:rsid w:val="0017155D"/>
    <w:rsid w:val="001974CA"/>
    <w:rsid w:val="001C3752"/>
    <w:rsid w:val="001C392F"/>
    <w:rsid w:val="00210234"/>
    <w:rsid w:val="00210A18"/>
    <w:rsid w:val="002145D2"/>
    <w:rsid w:val="00215505"/>
    <w:rsid w:val="00247F6A"/>
    <w:rsid w:val="00255285"/>
    <w:rsid w:val="002751F3"/>
    <w:rsid w:val="00277B25"/>
    <w:rsid w:val="002F655D"/>
    <w:rsid w:val="003135F5"/>
    <w:rsid w:val="00325F36"/>
    <w:rsid w:val="003A251E"/>
    <w:rsid w:val="00406089"/>
    <w:rsid w:val="0043638C"/>
    <w:rsid w:val="0044471D"/>
    <w:rsid w:val="00463E07"/>
    <w:rsid w:val="004737CD"/>
    <w:rsid w:val="004C169F"/>
    <w:rsid w:val="004D1E12"/>
    <w:rsid w:val="004E20D1"/>
    <w:rsid w:val="00536FFA"/>
    <w:rsid w:val="00542F2C"/>
    <w:rsid w:val="0055311B"/>
    <w:rsid w:val="00575819"/>
    <w:rsid w:val="005F71D6"/>
    <w:rsid w:val="006039C0"/>
    <w:rsid w:val="00653487"/>
    <w:rsid w:val="00685229"/>
    <w:rsid w:val="006B7FD5"/>
    <w:rsid w:val="006D21A7"/>
    <w:rsid w:val="006E1AB8"/>
    <w:rsid w:val="006E6ADE"/>
    <w:rsid w:val="007111AE"/>
    <w:rsid w:val="00737723"/>
    <w:rsid w:val="00737FF1"/>
    <w:rsid w:val="00800AE8"/>
    <w:rsid w:val="00865C64"/>
    <w:rsid w:val="00872144"/>
    <w:rsid w:val="008825AC"/>
    <w:rsid w:val="008C57C1"/>
    <w:rsid w:val="009239C6"/>
    <w:rsid w:val="00984354"/>
    <w:rsid w:val="00995D36"/>
    <w:rsid w:val="009F16DD"/>
    <w:rsid w:val="00A26582"/>
    <w:rsid w:val="00A73D18"/>
    <w:rsid w:val="00B6068E"/>
    <w:rsid w:val="00B674FC"/>
    <w:rsid w:val="00C10D87"/>
    <w:rsid w:val="00C70D98"/>
    <w:rsid w:val="00C72175"/>
    <w:rsid w:val="00CB2CD5"/>
    <w:rsid w:val="00CD1AB7"/>
    <w:rsid w:val="00D51008"/>
    <w:rsid w:val="00D62407"/>
    <w:rsid w:val="00D82EB2"/>
    <w:rsid w:val="00D843B9"/>
    <w:rsid w:val="00D9697F"/>
    <w:rsid w:val="00DD4398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0463A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  <w:style w:type="character" w:customStyle="1" w:styleId="Nagwek2">
    <w:name w:val="Nagłówek #2_"/>
    <w:link w:val="Nagwek20"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AE8"/>
    <w:pPr>
      <w:widowControl w:val="0"/>
      <w:shd w:val="clear" w:color="auto" w:fill="FFFFFF"/>
      <w:spacing w:before="660" w:after="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  <w:style w:type="character" w:customStyle="1" w:styleId="Nagwek2">
    <w:name w:val="Nagłówek #2_"/>
    <w:link w:val="Nagwek20"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00AE8"/>
    <w:pPr>
      <w:widowControl w:val="0"/>
      <w:shd w:val="clear" w:color="auto" w:fill="FFFFFF"/>
      <w:spacing w:before="660" w:after="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3BBB0EA-D72C-450D-9EE2-77BC088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4</cp:revision>
  <cp:lastPrinted>2023-02-06T12:08:00Z</cp:lastPrinted>
  <dcterms:created xsi:type="dcterms:W3CDTF">2023-02-27T10:40:00Z</dcterms:created>
  <dcterms:modified xsi:type="dcterms:W3CDTF">2023-02-27T11:02:00Z</dcterms:modified>
</cp:coreProperties>
</file>