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A3012C2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6F0F83">
        <w:rPr>
          <w:rFonts w:eastAsia="Tahoma" w:cstheme="minorHAnsi"/>
          <w:b/>
          <w:sz w:val="24"/>
          <w:szCs w:val="24"/>
        </w:rPr>
        <w:t xml:space="preserve">Przedszkola nr 10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6F0F8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777777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567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6F0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6F0F8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6F0F83" w:rsidRPr="00F82457" w14:paraId="2C3A8537" w14:textId="77777777" w:rsidTr="00DD1693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6F0F83" w:rsidRPr="00F82457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31EB58C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schab bez kości,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mięso świeże - nie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mrożone, element wieprzowy pozbawiony kości, be</w:t>
            </w:r>
            <w:r w:rsidR="00691A5B">
              <w:rPr>
                <w:rFonts w:cstheme="minorHAnsi"/>
                <w:color w:val="000000"/>
                <w:sz w:val="18"/>
                <w:szCs w:val="18"/>
              </w:rPr>
              <w:t>z ścięgien i tkanki tłuszczowej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4815817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411D18F6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F83" w:rsidRPr="00F82457" w14:paraId="49F89E31" w14:textId="77777777" w:rsidTr="00DD16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6F0F83" w:rsidRPr="00F82457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6475C2C8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łopatka wieprzow</w:t>
            </w:r>
            <w:r>
              <w:rPr>
                <w:rFonts w:cstheme="minorHAnsi"/>
                <w:color w:val="000000"/>
                <w:sz w:val="18"/>
                <w:szCs w:val="18"/>
              </w:rPr>
              <w:t>a bez kości /mięso świeże - nie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mrożone, element wieprzowy bez ścięgien i tkanki tłuszczowej, pozbawiony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FC15738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73BDB95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F83" w:rsidRPr="00F82457" w14:paraId="0AC8340B" w14:textId="77777777" w:rsidTr="006F0F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6F0F83" w:rsidRPr="00F82457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648C2A2B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szynka wieprzowa bez ko</w:t>
            </w:r>
            <w:r>
              <w:rPr>
                <w:rFonts w:cstheme="minorHAnsi"/>
                <w:color w:val="000000"/>
                <w:sz w:val="18"/>
                <w:szCs w:val="18"/>
              </w:rPr>
              <w:t>ści "kulka" /mięso świeże - nie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mrożone, element pozbawiony kości i tkanki tłuszczowej, bez ścięgien, wyselekcjonowany z udźca/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01080248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2B4C3815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F83" w:rsidRPr="00F82457" w14:paraId="0532B49D" w14:textId="77777777" w:rsidTr="006F0F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6F0F83" w:rsidRPr="00F82457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1F6C2521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karczek wieprzow</w:t>
            </w:r>
            <w:r>
              <w:rPr>
                <w:rFonts w:cstheme="minorHAnsi"/>
                <w:color w:val="000000"/>
                <w:sz w:val="18"/>
                <w:szCs w:val="18"/>
              </w:rPr>
              <w:t>y bez kości /mięso świeże - nie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mrożone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5B435BEA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4229FF21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F83" w:rsidRPr="00F82457" w14:paraId="27685A12" w14:textId="77777777" w:rsidTr="006F0F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6F0F83" w:rsidRPr="00F82457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5C6D94D8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boczek wędzony  /parzony, bez dodatków białkowych, utleniaczy, chemicznych,  bez dodatku chemicznych substancji dodatkowych do żywności (głównie su</w:t>
            </w:r>
            <w:r w:rsidR="00691A5B">
              <w:rPr>
                <w:rFonts w:cstheme="minorHAnsi"/>
                <w:color w:val="000000"/>
                <w:sz w:val="18"/>
                <w:szCs w:val="18"/>
              </w:rPr>
              <w:t xml:space="preserve">bstancji 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konserwujących, przeciwutleniaczy, wzmacniaczy smaku, stabilizatorów, regulatorów kwasowości, emulgatorów), sztucznych aromatów (głównie dymu wędzarniczego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4A88A69C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776C862F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F83" w:rsidRPr="00F82457" w14:paraId="395EAE15" w14:textId="77777777" w:rsidTr="006F0F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6F0F83" w:rsidRPr="00F82457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0C55EA05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szponder, mięso woł</w:t>
            </w:r>
            <w:r>
              <w:rPr>
                <w:rFonts w:cstheme="minorHAnsi"/>
                <w:color w:val="000000"/>
                <w:sz w:val="18"/>
                <w:szCs w:val="18"/>
              </w:rPr>
              <w:t>owe /mięso świeże - niemrożone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490AA032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37B067BF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F83" w:rsidRPr="00F82457" w14:paraId="3CF06F55" w14:textId="77777777" w:rsidTr="006F0F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6F0F83" w:rsidRPr="00F82457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6588CAEC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F0F83">
              <w:rPr>
                <w:rFonts w:cstheme="minorHAnsi"/>
                <w:color w:val="000000"/>
                <w:sz w:val="18"/>
                <w:szCs w:val="18"/>
              </w:rPr>
              <w:t>frankfuterki</w:t>
            </w:r>
            <w:proofErr w:type="spellEnd"/>
            <w:r w:rsidRPr="006F0F83">
              <w:rPr>
                <w:rFonts w:cstheme="minorHAnsi"/>
                <w:color w:val="000000"/>
                <w:sz w:val="18"/>
                <w:szCs w:val="18"/>
              </w:rPr>
              <w:t xml:space="preserve"> (min. 80 % mięsa)Kiełbasa wieprzowa, średnio rozdrobniona, peklowana,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wędzona, surowa.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Osłonka: jelito baranie. 100g gotowego wyrobu uzyskuje się z 101 g mięsa. Bez dodatku chemicznych substancji dodatkowych do żywności (głównie substancji konserwujących, przeciwutleniaczy, wzmacniaczy smaku, stabilizatorów, regulatorów kwasowości, emulgatorów), sztucznych aromatów (głównie dymu wędzarniczego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6C0AC062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73835F9E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F83" w:rsidRPr="00F82457" w14:paraId="6AC6BF5E" w14:textId="77777777" w:rsidTr="006247C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6F0F83" w:rsidRPr="00F82457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11F81F85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parówki z szynki, zawartość mięsa min. 93%, bez glutaminianu, bez fosforanu sodu, hermetycznie pakowane, z wyraźnymi oznaczeniami zawartości mięsa. Bez dodatku chemicznych substancji dodatkowych do żywności (głównie substancji konserwujących, przeciwutleniaczy, wzmacniaczy smaku, stabilizatorów, regulatorów kwasowości, emulgatorów)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76DDF32D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3BC6F897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F83" w:rsidRPr="00F82457" w14:paraId="23FE80B2" w14:textId="77777777" w:rsidTr="006247C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6F0F83" w:rsidRPr="00F82457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5B3B7A6B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 xml:space="preserve">kiełbaski wiedeńskie, kiełbasa wieprzowo-drobiowa, homogenizowana, wędzona, parzona, w jadalnych jelitach baranich, 83% mięsa (mięso z kurczaka (44%), mięso wieprzowe (39%),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13D4323E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4E98200E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F83" w:rsidRPr="00F82457" w14:paraId="5CB5EF0C" w14:textId="77777777" w:rsidTr="006F0F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3D12A762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Kiełbasa śląska (min. 70% mięsa), kiełbasa wieprzowa, średnio rozdrobniona, peklowana, wędzona, parzona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0FAC1C78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58CCCE1B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F83" w:rsidRPr="00F82457" w14:paraId="4888D75E" w14:textId="77777777" w:rsidTr="00DD16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49F701CB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Szynka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gotowana , krojona w plastry (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w składzie mięso wieprzowe min. 76%) Bez dodatku chemicznych substancji dodatkowych do żywności (głównie substancji konserwujących, przeciwutleniaczy,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wzmacniaczy smaku, stabilizatorów, regulatorów kwasowości,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br/>
              <w:t>Emulgatorów), sztucznych aromatów (głównie aromatu dymu wędzarniczego), bez dodatków białkowych.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br/>
              <w:t>Zawartość  tłuszczu nie więcej  niż 10 g na 100 g wyrobu gotowego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134148ED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4A975FDF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F83" w:rsidRPr="00F82457" w14:paraId="3E6C682A" w14:textId="77777777" w:rsidTr="00DD16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3EE8D822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Polędwica sopocka, krojona w plastry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(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zawartość mięsa min. 75%) zawartość tłuszczu nie większa niż 10g na 100g produktu. Bez dodatku chemicznych substancji dodatkowych do żywności (głównie substancji konserwujących, przeciwutleniaczy,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wzmacniaczy smaku, stabilizatorów, regulatorów kwasowości,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br/>
              <w:t>Emulgatorów), sztucznych aromatów (głównie aromatu dymu wędzarnic</w:t>
            </w:r>
            <w:r w:rsidR="00691A5B">
              <w:rPr>
                <w:rFonts w:cstheme="minorHAnsi"/>
                <w:color w:val="000000"/>
                <w:sz w:val="18"/>
                <w:szCs w:val="18"/>
              </w:rPr>
              <w:t xml:space="preserve">zego), bez dodatków białkowych. 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Zawartość  tłuszczu nie więcej  niż 10 g na 100 g wyrobu gotowego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0F04C5DC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45273248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F83" w:rsidRPr="00F82457" w14:paraId="6F7C71FF" w14:textId="77777777" w:rsidTr="006F0F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336" w14:textId="25C7DA5D" w:rsid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FE0B" w14:textId="0DBD50D5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Kiełbaski białe cienkie, parzone (min 82 % mięsa) kiełbasa średnio rozdrobniona, peklowana, parzona. Os</w:t>
            </w:r>
            <w:r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onka: jelito baranie.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Bez konserwantów.  Bez dodatku chemicznych substancji dodatkowych do żywności (głównie substancji konserwujących, przeciwutleniaczy,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wzmacniaczy smaku, stabilizatorów, regulatorów kwasowości,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br/>
              <w:t>Emulgatorów), sztucznych aromatów (głównie aromatu dymu wędzarniczego), bez dodatków białkowych.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B428" w14:textId="00326FB9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12EF" w14:textId="29F4CE38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1B3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8ED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154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647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F590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F83" w:rsidRPr="00F82457" w14:paraId="48FABA06" w14:textId="77777777" w:rsidTr="006F0F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1D10" w14:textId="7F10F46D" w:rsid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EB0C" w14:textId="5AA43589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Polędwicz</w:t>
            </w:r>
            <w:r>
              <w:rPr>
                <w:rFonts w:cstheme="minorHAnsi"/>
                <w:color w:val="000000"/>
                <w:sz w:val="18"/>
                <w:szCs w:val="18"/>
              </w:rPr>
              <w:t>ki wieprzowe, mięso świeże, nie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mrożone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E4FB" w14:textId="78708D73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3ECE" w14:textId="10EF6087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6BEE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67C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318A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4157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803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F83" w:rsidRPr="00F82457" w14:paraId="65526A60" w14:textId="77777777" w:rsidTr="006F0F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E337" w14:textId="487E0736" w:rsid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A0A6" w14:textId="6DCF4B6D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polędwica z indyka krojona w plastry  (filet z indyka min. 51%) polędwica rozdrobniona, peklowana, parzona z dodatkiem wody. Osłonka niejadalna.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Bez dodatku chemicznych substancji dodatkowych do żywności (głównie substancji konserwujących, przeciwutleniaczy,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wzmacniaczy smaku, stabilizatorów, regulatorów kwasowości,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br/>
              <w:t>Emulgatorów), sztucznych aromatów (głównie aromatu dymu wędzarniczego), bez dodatków białkowych. Zawartość  tłuszczu nie więcej  niż 10 g na 100 g wyrobu gotowego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12F" w14:textId="0068888B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2BBC" w14:textId="454AE8EE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5F5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9FF6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927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3F84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655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F83" w:rsidRPr="00F82457" w14:paraId="3B41E934" w14:textId="77777777" w:rsidTr="00DD16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A075" w14:textId="25E78826" w:rsid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662C" w14:textId="6EB3ABD3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schab pieczony,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kroj</w:t>
            </w:r>
            <w:r>
              <w:rPr>
                <w:rFonts w:cstheme="minorHAnsi"/>
                <w:color w:val="000000"/>
                <w:sz w:val="18"/>
                <w:szCs w:val="18"/>
              </w:rPr>
              <w:t>ony w plastry  (</w:t>
            </w:r>
            <w:r w:rsidR="00691A5B">
              <w:rPr>
                <w:rFonts w:cstheme="minorHAnsi"/>
                <w:color w:val="000000"/>
                <w:sz w:val="18"/>
                <w:szCs w:val="18"/>
              </w:rPr>
              <w:t>w skła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dzie: schab wieprzowy bez kości 81%) wędzonka wieprzowa, peklowana, parzona, wędzona, pieczona z dodatkiem wody. Bez dodatku chemicznych substancji dodatkowych do żywności (głównie substancji konserwujących, przeciwutleniaczy,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wzmacniaczy smaku, stabilizatorów, regulatorów kwasowości,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br/>
              <w:t>Emulgatorów), sztucznych aromatów (głównie aromatu dymu wędzarniczego), bez dodatków białkowych. Zawartość  tłuszczu nie więcej  niż 10 g na 100 g wyrobu gotowego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C45" w14:textId="7AC1F90A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6C15" w14:textId="7E7BE792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361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CA3C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9E8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4F0B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47D0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F83" w:rsidRPr="00F82457" w14:paraId="6C4250A5" w14:textId="77777777" w:rsidTr="00DD16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E43B" w14:textId="3E5ED200" w:rsid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7CBC" w14:textId="067ACC0B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 xml:space="preserve">szynka kurczak złoty, krojone w plastry( min. 80% filet z kurczaka) produkt blokowy, </w:t>
            </w:r>
            <w:proofErr w:type="spellStart"/>
            <w:r w:rsidRPr="006F0F83">
              <w:rPr>
                <w:rFonts w:cstheme="minorHAnsi"/>
                <w:color w:val="000000"/>
                <w:sz w:val="18"/>
                <w:szCs w:val="18"/>
              </w:rPr>
              <w:t>drobniony</w:t>
            </w:r>
            <w:proofErr w:type="spellEnd"/>
            <w:r w:rsidRPr="006F0F83">
              <w:rPr>
                <w:rFonts w:cstheme="minorHAnsi"/>
                <w:color w:val="000000"/>
                <w:sz w:val="18"/>
                <w:szCs w:val="18"/>
              </w:rPr>
              <w:t>, peklowany, parzony "z połączonych kawałków mięsa". Os</w:t>
            </w:r>
            <w:r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onka niejadalna. Bez dodatku chemicznych substancji dodatkowych do żywności (głównie substancji konserwujących, przeciwutleniaczy,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wzmacniaczy smaku, stabiliz</w:t>
            </w:r>
            <w:r w:rsidR="00691A5B">
              <w:rPr>
                <w:rFonts w:cstheme="minorHAnsi"/>
                <w:color w:val="000000"/>
                <w:sz w:val="18"/>
                <w:szCs w:val="18"/>
              </w:rPr>
              <w:t xml:space="preserve">atorów, regulatorów kwasowości, 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Emulgatorów), sztucznych aromatów (głównie aromatu dymu wędzarnic</w:t>
            </w:r>
            <w:r w:rsidR="00691A5B">
              <w:rPr>
                <w:rFonts w:cstheme="minorHAnsi"/>
                <w:color w:val="000000"/>
                <w:sz w:val="18"/>
                <w:szCs w:val="18"/>
              </w:rPr>
              <w:t xml:space="preserve">zego), bez dodatków białkowych. 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Zawartość  tłuszczu nie więcej  niż 10 g na 100 g wyrobu gotowego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EED9" w14:textId="43EA5011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B74C" w14:textId="0F0E739F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CEDA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5EC9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379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5A78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4EA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F83" w:rsidRPr="00F82457" w14:paraId="2A5EBBC5" w14:textId="77777777" w:rsidTr="006F0F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6135" w14:textId="56AB2CAE" w:rsid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E493" w14:textId="07B69233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szynka z puszki krojona w plastry (w składzie: mięśnie z szynki wieprzowej min. 76%) produkt blokowy, wieprzowy, peklowany, parzony "z połączonych kawałków mięsa''. Bez dodatku chemicznych substancji dodatkowych do żywności (głównie substancji konserwujących, przeciwutleniaczy,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wzmacniaczy smaku, stabilizatorów, regulatorów kwasowości,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br/>
              <w:t>Emulgatorów), sztucznych aromatów (głównie aromatu dymu wędzarnic</w:t>
            </w:r>
            <w:r w:rsidR="00691A5B">
              <w:rPr>
                <w:rFonts w:cstheme="minorHAnsi"/>
                <w:color w:val="000000"/>
                <w:sz w:val="18"/>
                <w:szCs w:val="18"/>
              </w:rPr>
              <w:t xml:space="preserve">zego), bez dodatków białkowych. 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Zawartość  tłuszczu nie więcej  niż 10 g na 100 g wyrobu gotowego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CFB2" w14:textId="2D7EED84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9D54" w14:textId="796AA330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8C2A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E945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D6E2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5546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289C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F83" w:rsidRPr="00F82457" w14:paraId="7B8022F8" w14:textId="77777777" w:rsidTr="006F0F8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39EC" w14:textId="7FDDF183" w:rsid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BA85" w14:textId="483C9D30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Salami krojone w plastry - Kiełbasa wieprzowa drobno rozdrobniona, surowa, wędzona, suszona, dojrzewająca,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>mięso wieprzowe, tłuszcz wieprzowy, sól, przyprawy i ich ekstrakty, glukoza, c</w:t>
            </w:r>
            <w:r w:rsidR="00691A5B">
              <w:rPr>
                <w:rFonts w:cstheme="minorHAnsi"/>
                <w:color w:val="000000"/>
                <w:sz w:val="18"/>
                <w:szCs w:val="18"/>
              </w:rPr>
              <w:t xml:space="preserve">ukier, barwnik: kwas karminowy, 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 xml:space="preserve">przeciwutleniacz: </w:t>
            </w:r>
            <w:proofErr w:type="spellStart"/>
            <w:r w:rsidRPr="006F0F83">
              <w:rPr>
                <w:rFonts w:cstheme="minorHAnsi"/>
                <w:color w:val="000000"/>
                <w:sz w:val="18"/>
                <w:szCs w:val="18"/>
              </w:rPr>
              <w:t>izoaskorbinian</w:t>
            </w:r>
            <w:proofErr w:type="spellEnd"/>
            <w:r w:rsidRPr="006F0F83">
              <w:rPr>
                <w:rFonts w:cstheme="minorHAnsi"/>
                <w:color w:val="000000"/>
                <w:sz w:val="18"/>
                <w:szCs w:val="18"/>
              </w:rPr>
              <w:t xml:space="preserve"> sodu, substancja konserwująca: </w:t>
            </w:r>
            <w:r>
              <w:rPr>
                <w:rFonts w:cstheme="minorHAnsi"/>
                <w:color w:val="000000"/>
                <w:sz w:val="18"/>
                <w:szCs w:val="18"/>
              </w:rPr>
              <w:t>azotyn sodu, kultury starterowe.</w:t>
            </w:r>
            <w:r w:rsidRPr="006F0F83">
              <w:rPr>
                <w:rFonts w:cstheme="minorHAnsi"/>
                <w:color w:val="000000"/>
                <w:sz w:val="18"/>
                <w:szCs w:val="18"/>
              </w:rPr>
              <w:t xml:space="preserve"> Do wytworzenia 100 g produktu zużyto 145 g mięsa wieprzowego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6B77" w14:textId="1A59C9C7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847A" w14:textId="019EA992" w:rsidR="006F0F83" w:rsidRPr="006F0F83" w:rsidRDefault="006F0F83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0F83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2AC3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7128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B7BE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ADF1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E00E" w14:textId="77777777" w:rsidR="006F0F83" w:rsidRPr="00F82457" w:rsidRDefault="006F0F83" w:rsidP="000C241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6F0F83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 xml:space="preserve">Należy wypełnić, jeżeli Wykonawca przewiduje udział podwykonawców. W przypadku 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niewskazania przez Wykonawcę części zamówienia, którą zamierza powierzyć podwykonawcom, Zamawiający przyjmie, że Wykonawca zrealizuje zamówienie s</w:t>
      </w:r>
      <w:bookmarkStart w:id="0" w:name="_GoBack"/>
      <w:bookmarkEnd w:id="0"/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691A5B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691A5B">
              <w:rPr>
                <w:rFonts w:cstheme="minorHAnsi"/>
                <w:bCs/>
                <w:noProof/>
                <w:sz w:val="20"/>
                <w:szCs w:val="20"/>
              </w:rPr>
              <w:t>5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691A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3A68DD9A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6F0F83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6F0F83">
      <w:rPr>
        <w:rFonts w:cstheme="minorHAnsi"/>
        <w:sz w:val="20"/>
        <w:szCs w:val="20"/>
      </w:rPr>
      <w:t>P10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876A96"/>
    <w:rsid w:val="008774C7"/>
    <w:rsid w:val="00A21A69"/>
    <w:rsid w:val="00AA1C66"/>
    <w:rsid w:val="00B70269"/>
    <w:rsid w:val="00BA794E"/>
    <w:rsid w:val="00D22111"/>
    <w:rsid w:val="00D22B36"/>
    <w:rsid w:val="00DD1693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1461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15</cp:revision>
  <dcterms:created xsi:type="dcterms:W3CDTF">2021-04-30T12:44:00Z</dcterms:created>
  <dcterms:modified xsi:type="dcterms:W3CDTF">2022-07-19T06:21:00Z</dcterms:modified>
</cp:coreProperties>
</file>