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F0"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p>
    <w:p w:rsidR="00031E15" w:rsidRPr="00031E15"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78F05E1B" wp14:editId="38573AB4">
            <wp:simplePos x="0" y="0"/>
            <wp:positionH relativeFrom="column">
              <wp:posOffset>1525905</wp:posOffset>
            </wp:positionH>
            <wp:positionV relativeFrom="paragraph">
              <wp:posOffset>13335</wp:posOffset>
            </wp:positionV>
            <wp:extent cx="542290" cy="628015"/>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611156">
        <w:rPr>
          <w:rFonts w:ascii="Times New Roman" w:eastAsia="Times New Roman" w:hAnsi="Times New Roman" w:cs="Times New Roman"/>
          <w:bCs/>
          <w:sz w:val="24"/>
          <w:szCs w:val="24"/>
        </w:rPr>
        <w:t>ROIX.271.</w:t>
      </w:r>
      <w:r w:rsidR="00C32465">
        <w:rPr>
          <w:rFonts w:ascii="Times New Roman" w:eastAsia="Times New Roman" w:hAnsi="Times New Roman" w:cs="Times New Roman"/>
          <w:bCs/>
          <w:sz w:val="24"/>
          <w:szCs w:val="24"/>
        </w:rPr>
        <w:t>22</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BA63D6">
        <w:rPr>
          <w:rFonts w:ascii="Times New Roman" w:eastAsia="Times New Roman" w:hAnsi="Times New Roman" w:cs="Times New Roman"/>
          <w:sz w:val="24"/>
          <w:szCs w:val="24"/>
          <w:lang w:eastAsia="ar-SA"/>
        </w:rPr>
        <w:t>dostawy</w:t>
      </w:r>
      <w:r w:rsidRPr="00031E15">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031E15" w:rsidRPr="00F92BBA" w:rsidRDefault="00C32465" w:rsidP="00031E15">
      <w:pPr>
        <w:widowControl/>
        <w:autoSpaceDE/>
        <w:autoSpaceDN/>
        <w:adjustRightInd/>
        <w:spacing w:before="120" w:after="120" w:line="276" w:lineRule="auto"/>
        <w:jc w:val="center"/>
        <w:rPr>
          <w:rFonts w:ascii="Times New Roman" w:eastAsia="Times New Roman" w:hAnsi="Times New Roman" w:cs="Times New Roman"/>
          <w:b/>
          <w:iCs/>
          <w:color w:val="2F5496" w:themeColor="accent5" w:themeShade="BF"/>
          <w:sz w:val="28"/>
          <w:szCs w:val="28"/>
        </w:rPr>
      </w:pPr>
      <w:r w:rsidRPr="00C32465">
        <w:rPr>
          <w:rFonts w:ascii="Times New Roman" w:eastAsia="Times New Roman" w:hAnsi="Times New Roman" w:cs="Times New Roman"/>
          <w:b/>
          <w:bCs/>
          <w:iCs/>
          <w:color w:val="2F5496" w:themeColor="accent5" w:themeShade="BF"/>
          <w:sz w:val="28"/>
          <w:szCs w:val="28"/>
        </w:rPr>
        <w:t>Dostawa sprzętu oraz oprogramowania w ramach projektu grantowego: „Cyfrowa Gmina”</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FC5EF0">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AA618F" w:rsidP="00031E15">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Teresa Wielgos</w:t>
      </w:r>
      <w:r w:rsidR="008B6128">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 xml:space="preserve">Zastępca </w:t>
      </w:r>
      <w:r w:rsidR="008B6128">
        <w:rPr>
          <w:rFonts w:ascii="Times New Roman" w:eastAsia="Times New Roman" w:hAnsi="Times New Roman" w:cs="Times New Roman"/>
          <w:b/>
          <w:bCs/>
          <w:sz w:val="24"/>
          <w:szCs w:val="24"/>
        </w:rPr>
        <w:t>Wójt</w:t>
      </w:r>
      <w:r>
        <w:rPr>
          <w:rFonts w:ascii="Times New Roman" w:eastAsia="Times New Roman" w:hAnsi="Times New Roman" w:cs="Times New Roman"/>
          <w:b/>
          <w:bCs/>
          <w:sz w:val="24"/>
          <w:szCs w:val="24"/>
        </w:rPr>
        <w:t>a</w:t>
      </w:r>
      <w:r w:rsidR="009066BC" w:rsidRPr="009066BC">
        <w:rPr>
          <w:rFonts w:ascii="Times New Roman" w:eastAsia="Times New Roman" w:hAnsi="Times New Roman" w:cs="Times New Roman"/>
          <w:b/>
          <w:bCs/>
          <w:sz w:val="24"/>
          <w:szCs w:val="24"/>
        </w:rPr>
        <w:t xml:space="preserve">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3A05D7" w:rsidRDefault="00B54387" w:rsidP="00FC5EF0">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18</w:t>
      </w:r>
      <w:r w:rsidR="008B6128">
        <w:rPr>
          <w:rFonts w:ascii="Times New Roman" w:eastAsia="Times New Roman" w:hAnsi="Times New Roman" w:cs="Times New Roman"/>
          <w:bCs/>
          <w:sz w:val="24"/>
          <w:szCs w:val="24"/>
        </w:rPr>
        <w:t>.</w:t>
      </w:r>
      <w:r w:rsidR="00FC5EF0">
        <w:rPr>
          <w:rFonts w:ascii="Times New Roman" w:eastAsia="Times New Roman" w:hAnsi="Times New Roman" w:cs="Times New Roman"/>
          <w:bCs/>
          <w:sz w:val="24"/>
          <w:szCs w:val="24"/>
        </w:rPr>
        <w:t>11</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473285" w:rsidRPr="00FC5EF0" w:rsidRDefault="00473285" w:rsidP="00FC5EF0">
      <w:pPr>
        <w:widowControl/>
        <w:autoSpaceDE/>
        <w:autoSpaceDN/>
        <w:adjustRightInd/>
        <w:spacing w:line="276" w:lineRule="auto"/>
        <w:jc w:val="center"/>
        <w:rPr>
          <w:rFonts w:ascii="Times New Roman" w:eastAsia="Times New Roman" w:hAnsi="Times New Roman" w:cs="Times New Roman"/>
          <w:bCs/>
          <w:sz w:val="24"/>
          <w:szCs w:val="24"/>
        </w:rPr>
      </w:pPr>
    </w:p>
    <w:p w:rsidR="0027357B" w:rsidRPr="00473285" w:rsidRDefault="003A05D7" w:rsidP="00841D99">
      <w:pPr>
        <w:numPr>
          <w:ilvl w:val="0"/>
          <w:numId w:val="3"/>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841D99" w:rsidRPr="00473285" w:rsidRDefault="00841D99" w:rsidP="00473285">
      <w:pPr>
        <w:numPr>
          <w:ilvl w:val="0"/>
          <w:numId w:val="29"/>
        </w:num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Nazwa oraz adres Zamawiaj</w:t>
      </w:r>
      <w:r w:rsidRPr="00F0091A">
        <w:rPr>
          <w:rFonts w:ascii="Times New Roman" w:eastAsia="Times New Roman" w:hAnsi="Times New Roman" w:cs="Times New Roman"/>
          <w:sz w:val="24"/>
          <w:szCs w:val="24"/>
        </w:rPr>
        <w:t>ącego:</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bCs/>
          <w:sz w:val="24"/>
          <w:szCs w:val="24"/>
        </w:rPr>
        <w:t xml:space="preserve">      </w:t>
      </w:r>
      <w:r w:rsidRPr="00F0091A">
        <w:rPr>
          <w:rFonts w:ascii="Times New Roman" w:hAnsi="Times New Roman" w:cs="Times New Roman"/>
          <w:bCs/>
          <w:sz w:val="24"/>
          <w:szCs w:val="24"/>
        </w:rPr>
        <w:t>Gmina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ul. Bernardyńska 1a</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37-200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pow. przeworski,</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woj. podkarpackie</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tel.: +48 16 648 73 97,</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fax: +48.16 648 98 88 w.240,</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 xml:space="preserve">e-mail: </w:t>
      </w:r>
      <w:hyperlink r:id="rId9" w:history="1">
        <w:r w:rsidRPr="00F0091A">
          <w:rPr>
            <w:rStyle w:val="Hipercze"/>
            <w:rFonts w:ascii="Times New Roman" w:hAnsi="Times New Roman" w:cs="Times New Roman"/>
            <w:sz w:val="24"/>
            <w:szCs w:val="24"/>
          </w:rPr>
          <w:t>sekretariat@przeworsk.net.pl</w:t>
        </w:r>
      </w:hyperlink>
      <w:r w:rsidRPr="00F0091A">
        <w:rPr>
          <w:rFonts w:ascii="Times New Roman" w:hAnsi="Times New Roman" w:cs="Times New Roman"/>
          <w:sz w:val="24"/>
          <w:szCs w:val="24"/>
        </w:rPr>
        <w:t xml:space="preserve"> </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NIP: 794-16-85-229</w:t>
      </w:r>
    </w:p>
    <w:p w:rsidR="003A05D7" w:rsidRPr="00CF6B88" w:rsidRDefault="00751C72" w:rsidP="003A05D7">
      <w:pPr>
        <w:shd w:val="clear" w:color="auto" w:fill="FFFFFF"/>
        <w:tabs>
          <w:tab w:val="left" w:pos="360"/>
        </w:tabs>
        <w:spacing w:line="276" w:lineRule="auto"/>
        <w:rPr>
          <w:rFonts w:ascii="Times New Roman" w:hAnsi="Times New Roman" w:cs="Times New Roman"/>
          <w:sz w:val="24"/>
          <w:szCs w:val="24"/>
        </w:rPr>
      </w:pPr>
      <w:hyperlink r:id="rId10" w:history="1"/>
    </w:p>
    <w:p w:rsidR="003A05D7" w:rsidRPr="00841D99" w:rsidRDefault="003A05D7" w:rsidP="008852E0">
      <w:pPr>
        <w:pStyle w:val="Akapitzlist"/>
        <w:numPr>
          <w:ilvl w:val="0"/>
          <w:numId w:val="29"/>
        </w:numPr>
        <w:shd w:val="clear" w:color="auto" w:fill="FFFFFF"/>
        <w:tabs>
          <w:tab w:val="left" w:pos="360"/>
        </w:tabs>
        <w:spacing w:line="276" w:lineRule="auto"/>
        <w:jc w:val="both"/>
        <w:rPr>
          <w:rFonts w:ascii="Times New Roman" w:hAnsi="Times New Roman" w:cs="Times New Roman"/>
          <w:sz w:val="24"/>
          <w:szCs w:val="24"/>
        </w:rPr>
      </w:pPr>
      <w:r w:rsidRPr="00841D99">
        <w:rPr>
          <w:rFonts w:ascii="Times New Roman" w:hAnsi="Times New Roman" w:cs="Times New Roman"/>
          <w:sz w:val="24"/>
          <w:szCs w:val="24"/>
        </w:rPr>
        <w:t>Adres strony internetowej prowadzonego post</w:t>
      </w:r>
      <w:r w:rsidRPr="00841D99">
        <w:rPr>
          <w:rFonts w:ascii="Times New Roman" w:eastAsia="Times New Roman" w:hAnsi="Times New Roman" w:cs="Times New Roman"/>
          <w:sz w:val="24"/>
          <w:szCs w:val="24"/>
        </w:rPr>
        <w:t>ę</w:t>
      </w:r>
      <w:r w:rsidR="00720801" w:rsidRPr="00841D99">
        <w:rPr>
          <w:rFonts w:ascii="Times New Roman" w:eastAsia="Times New Roman" w:hAnsi="Times New Roman" w:cs="Times New Roman"/>
          <w:sz w:val="24"/>
          <w:szCs w:val="24"/>
        </w:rPr>
        <w:t>powania</w:t>
      </w:r>
      <w:r w:rsidRPr="00841D99">
        <w:rPr>
          <w:rFonts w:ascii="Times New Roman" w:eastAsia="Times New Roman" w:hAnsi="Times New Roman" w:cs="Times New Roman"/>
          <w:sz w:val="24"/>
          <w:szCs w:val="24"/>
        </w:rPr>
        <w:t xml:space="preserve">: </w:t>
      </w:r>
      <w:hyperlink r:id="rId11" w:history="1">
        <w:r w:rsidR="00031E15" w:rsidRPr="00841D99">
          <w:rPr>
            <w:rStyle w:val="Hipercze"/>
            <w:rFonts w:ascii="Times New Roman" w:hAnsi="Times New Roman" w:cs="Times New Roman"/>
            <w:bCs/>
            <w:iCs/>
            <w:sz w:val="24"/>
            <w:szCs w:val="24"/>
          </w:rPr>
          <w:t>https://platformazakupowa.pl/pn/przeworsk</w:t>
        </w:r>
      </w:hyperlink>
    </w:p>
    <w:p w:rsidR="003A05D7" w:rsidRPr="00CF6B88" w:rsidRDefault="003A05D7"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CF6B88">
        <w:rPr>
          <w:rFonts w:ascii="Times New Roman" w:hAnsi="Times New Roman" w:cs="Times New Roman"/>
          <w:sz w:val="24"/>
          <w:szCs w:val="24"/>
        </w:rPr>
        <w:t>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w:t>
      </w:r>
      <w:r w:rsidR="006F05D6" w:rsidRPr="006F05D6">
        <w:rPr>
          <w:rFonts w:ascii="Times New Roman" w:hAnsi="Times New Roman" w:cs="Times New Roman"/>
          <w:bCs/>
          <w:sz w:val="24"/>
          <w:szCs w:val="24"/>
        </w:rPr>
        <w:t>Dz. U. z 2022 r. poz. 1710</w:t>
      </w:r>
      <w:r w:rsidR="00CF2C56" w:rsidRPr="00CF6B88">
        <w:rPr>
          <w:rFonts w:ascii="Times New Roman" w:hAnsi="Times New Roman" w:cs="Times New Roman"/>
          <w:sz w:val="24"/>
          <w:szCs w:val="24"/>
        </w:rPr>
        <w:t>.)</w:t>
      </w:r>
    </w:p>
    <w:p w:rsidR="00CF2C56" w:rsidRPr="00CF6B88" w:rsidRDefault="00CF2C56"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8852E0">
      <w:pPr>
        <w:pStyle w:val="Akapitzlist"/>
        <w:numPr>
          <w:ilvl w:val="0"/>
          <w:numId w:val="1"/>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w:t>
      </w:r>
      <w:r w:rsidR="00154331">
        <w:rPr>
          <w:rFonts w:ascii="Times New Roman" w:eastAsia="Times New Roman" w:hAnsi="Times New Roman" w:cs="Times New Roman"/>
          <w:sz w:val="24"/>
          <w:szCs w:val="24"/>
        </w:rPr>
        <w:t xml:space="preserve">OSP Urzejowice, </w:t>
      </w:r>
      <w:r w:rsidRPr="00CF6B88">
        <w:rPr>
          <w:rFonts w:ascii="Times New Roman" w:eastAsia="Times New Roman" w:hAnsi="Times New Roman" w:cs="Times New Roman"/>
          <w:sz w:val="24"/>
          <w:szCs w:val="24"/>
        </w:rPr>
        <w:t xml:space="preserve">Gmina </w:t>
      </w:r>
      <w:r w:rsidR="00CF2C56" w:rsidRPr="00CF6B88">
        <w:rPr>
          <w:rFonts w:ascii="Times New Roman" w:eastAsia="Times New Roman" w:hAnsi="Times New Roman" w:cs="Times New Roman"/>
          <w:sz w:val="24"/>
          <w:szCs w:val="24"/>
        </w:rPr>
        <w:t>Przeworsk</w:t>
      </w:r>
    </w:p>
    <w:p w:rsidR="00B24383"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8852E0">
      <w:pPr>
        <w:pStyle w:val="Akapitzlist"/>
        <w:numPr>
          <w:ilvl w:val="0"/>
          <w:numId w:val="1"/>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D96A96" w:rsidRPr="00D96A96" w:rsidRDefault="00C842D0" w:rsidP="00D96A96">
      <w:pPr>
        <w:pStyle w:val="Akapitzlist"/>
        <w:numPr>
          <w:ilvl w:val="0"/>
          <w:numId w:val="28"/>
        </w:numPr>
        <w:jc w:val="both"/>
        <w:rPr>
          <w:rFonts w:ascii="Times New Roman" w:hAnsi="Times New Roman" w:cs="Times New Roman"/>
          <w:b/>
          <w:iCs/>
          <w:sz w:val="24"/>
          <w:szCs w:val="24"/>
        </w:rPr>
      </w:pPr>
      <w:r w:rsidRPr="00D96A96">
        <w:rPr>
          <w:rFonts w:ascii="Times New Roman" w:hAnsi="Times New Roman" w:cs="Times New Roman"/>
          <w:sz w:val="24"/>
          <w:szCs w:val="24"/>
        </w:rPr>
        <w:t xml:space="preserve">Przedmiot zamówienia pn. </w:t>
      </w:r>
      <w:r w:rsidR="00D96A96" w:rsidRPr="00D96A96">
        <w:rPr>
          <w:rFonts w:ascii="Times New Roman" w:hAnsi="Times New Roman" w:cs="Times New Roman"/>
          <w:b/>
          <w:bCs/>
          <w:iCs/>
          <w:sz w:val="24"/>
          <w:szCs w:val="24"/>
        </w:rPr>
        <w:t>Dostawa sprzętu oraz oprogramowania w ramach projektu grantowego: „Cyfrowa Gmina”</w:t>
      </w:r>
    </w:p>
    <w:p w:rsidR="00D96A96" w:rsidRPr="00154331" w:rsidRDefault="00D96A96" w:rsidP="00D96A96">
      <w:pPr>
        <w:pStyle w:val="Akapitzlist"/>
        <w:jc w:val="both"/>
        <w:rPr>
          <w:rFonts w:ascii="Times New Roman" w:hAnsi="Times New Roman" w:cs="Times New Roman"/>
          <w:b/>
          <w:iCs/>
          <w:sz w:val="24"/>
          <w:szCs w:val="24"/>
        </w:rPr>
      </w:pPr>
    </w:p>
    <w:p w:rsidR="001E59B3" w:rsidRDefault="001E59B3" w:rsidP="001E59B3">
      <w:pPr>
        <w:widowControl/>
        <w:autoSpaceDE/>
        <w:autoSpaceDN/>
        <w:adjustRightInd/>
        <w:spacing w:after="160" w:line="259" w:lineRule="auto"/>
        <w:jc w:val="both"/>
        <w:rPr>
          <w:rFonts w:ascii="Times New Roman" w:eastAsiaTheme="minorHAnsi" w:hAnsi="Times New Roman" w:cs="Times New Roman"/>
          <w:sz w:val="24"/>
          <w:szCs w:val="24"/>
          <w:lang w:eastAsia="en-US"/>
        </w:rPr>
      </w:pPr>
      <w:r w:rsidRPr="001E59B3">
        <w:rPr>
          <w:rFonts w:ascii="Times New Roman" w:eastAsiaTheme="minorHAnsi" w:hAnsi="Times New Roman" w:cs="Times New Roman"/>
          <w:sz w:val="24"/>
          <w:szCs w:val="24"/>
          <w:lang w:eastAsia="en-US"/>
        </w:rPr>
        <w:t>Przedmiotem zamówienia jest dostawa sprzętu komputerowego, oprogramowania, serwera sieciowego , przełączników</w:t>
      </w:r>
      <w:r>
        <w:rPr>
          <w:rFonts w:ascii="Times New Roman" w:eastAsiaTheme="minorHAnsi" w:hAnsi="Times New Roman" w:cs="Times New Roman"/>
          <w:sz w:val="24"/>
          <w:szCs w:val="24"/>
          <w:lang w:eastAsia="en-US"/>
        </w:rPr>
        <w:t xml:space="preserve"> </w:t>
      </w:r>
      <w:r w:rsidRPr="001E59B3">
        <w:rPr>
          <w:rFonts w:ascii="Times New Roman" w:eastAsiaTheme="minorHAnsi" w:hAnsi="Times New Roman" w:cs="Times New Roman"/>
          <w:sz w:val="24"/>
          <w:szCs w:val="24"/>
          <w:lang w:eastAsia="en-US"/>
        </w:rPr>
        <w:t>sieciowych, zasilacza awaryjnego UPS oraz usługi informatyczne w zakresie wdrożenia, konserwacji i serwisu sprzętu</w:t>
      </w:r>
      <w:r>
        <w:rPr>
          <w:rFonts w:ascii="Times New Roman" w:eastAsiaTheme="minorHAnsi" w:hAnsi="Times New Roman" w:cs="Times New Roman"/>
          <w:sz w:val="24"/>
          <w:szCs w:val="24"/>
          <w:lang w:eastAsia="en-US"/>
        </w:rPr>
        <w:t xml:space="preserve"> </w:t>
      </w:r>
      <w:r w:rsidRPr="001E59B3">
        <w:rPr>
          <w:rFonts w:ascii="Times New Roman" w:eastAsiaTheme="minorHAnsi" w:hAnsi="Times New Roman" w:cs="Times New Roman"/>
          <w:sz w:val="24"/>
          <w:szCs w:val="24"/>
          <w:lang w:eastAsia="en-US"/>
        </w:rPr>
        <w:t>informatycznego oraz oprogramowania mającego na celu podniesienie poziomu cyfryzacji jednostki w ramach Programu</w:t>
      </w:r>
      <w:r>
        <w:rPr>
          <w:rFonts w:ascii="Times New Roman" w:eastAsiaTheme="minorHAnsi" w:hAnsi="Times New Roman" w:cs="Times New Roman"/>
          <w:sz w:val="24"/>
          <w:szCs w:val="24"/>
          <w:lang w:eastAsia="en-US"/>
        </w:rPr>
        <w:t xml:space="preserve"> </w:t>
      </w:r>
      <w:r w:rsidRPr="001E59B3">
        <w:rPr>
          <w:rFonts w:ascii="Times New Roman" w:eastAsiaTheme="minorHAnsi" w:hAnsi="Times New Roman" w:cs="Times New Roman"/>
          <w:sz w:val="24"/>
          <w:szCs w:val="24"/>
          <w:lang w:eastAsia="en-US"/>
        </w:rPr>
        <w:t>Operacyjnego Polska Cyfrowa na lata 2014-2020 Osi Priorytetowej V Rozwój cyfrowy JST oraz wzmocnienie cyfrowej</w:t>
      </w:r>
      <w:r w:rsidR="003456D3">
        <w:rPr>
          <w:rFonts w:ascii="Times New Roman" w:eastAsiaTheme="minorHAnsi" w:hAnsi="Times New Roman" w:cs="Times New Roman"/>
          <w:sz w:val="24"/>
          <w:szCs w:val="24"/>
          <w:lang w:eastAsia="en-US"/>
        </w:rPr>
        <w:t xml:space="preserve"> </w:t>
      </w:r>
      <w:r w:rsidRPr="001E59B3">
        <w:rPr>
          <w:rFonts w:ascii="Times New Roman" w:eastAsiaTheme="minorHAnsi" w:hAnsi="Times New Roman" w:cs="Times New Roman"/>
          <w:sz w:val="24"/>
          <w:szCs w:val="24"/>
          <w:lang w:eastAsia="en-US"/>
        </w:rPr>
        <w:t xml:space="preserve">odporności na zagrożenia REACT-EU, działania 5.1 Rozwój cyfrowy JST oraz wzmocnienie cyfrowej odporności </w:t>
      </w:r>
      <w:r w:rsidR="003456D3">
        <w:rPr>
          <w:rFonts w:ascii="Times New Roman" w:eastAsiaTheme="minorHAnsi" w:hAnsi="Times New Roman" w:cs="Times New Roman"/>
          <w:sz w:val="24"/>
          <w:szCs w:val="24"/>
          <w:lang w:eastAsia="en-US"/>
        </w:rPr>
        <w:t xml:space="preserve">na </w:t>
      </w:r>
      <w:r w:rsidRPr="001E59B3">
        <w:rPr>
          <w:rFonts w:ascii="Times New Roman" w:eastAsiaTheme="minorHAnsi" w:hAnsi="Times New Roman" w:cs="Times New Roman"/>
          <w:sz w:val="24"/>
          <w:szCs w:val="24"/>
          <w:lang w:eastAsia="en-US"/>
        </w:rPr>
        <w:t xml:space="preserve">zagrożenia dotyczące realizacji projektu grantowego pn. Dostawa sprzętu oraz </w:t>
      </w:r>
      <w:r w:rsidR="003456D3">
        <w:rPr>
          <w:rFonts w:ascii="Times New Roman" w:eastAsiaTheme="minorHAnsi" w:hAnsi="Times New Roman" w:cs="Times New Roman"/>
          <w:sz w:val="24"/>
          <w:szCs w:val="24"/>
          <w:lang w:eastAsia="en-US"/>
        </w:rPr>
        <w:t xml:space="preserve">oprogramowania w ramach projektu </w:t>
      </w:r>
      <w:r w:rsidRPr="001E59B3">
        <w:rPr>
          <w:rFonts w:ascii="Times New Roman" w:eastAsiaTheme="minorHAnsi" w:hAnsi="Times New Roman" w:cs="Times New Roman"/>
          <w:sz w:val="24"/>
          <w:szCs w:val="24"/>
          <w:lang w:eastAsia="en-US"/>
        </w:rPr>
        <w:t>grantowego: Cyfrowa Gmina,</w:t>
      </w:r>
    </w:p>
    <w:p w:rsidR="00986C8E" w:rsidRPr="00986C8E" w:rsidRDefault="00154331" w:rsidP="00154331">
      <w:pPr>
        <w:widowControl/>
        <w:autoSpaceDE/>
        <w:autoSpaceDN/>
        <w:adjustRightInd/>
        <w:spacing w:after="160" w:line="259" w:lineRule="auto"/>
        <w:jc w:val="both"/>
        <w:rPr>
          <w:rFonts w:ascii="Times New Roman" w:eastAsiaTheme="minorHAnsi" w:hAnsi="Times New Roman" w:cs="Times New Roman"/>
          <w:sz w:val="24"/>
          <w:szCs w:val="24"/>
          <w:lang w:eastAsia="en-US"/>
        </w:rPr>
      </w:pPr>
      <w:r w:rsidRPr="00154331">
        <w:rPr>
          <w:rFonts w:ascii="Times New Roman" w:eastAsiaTheme="minorHAnsi" w:hAnsi="Times New Roman" w:cs="Times New Roman"/>
          <w:sz w:val="24"/>
          <w:szCs w:val="24"/>
          <w:lang w:eastAsia="en-US"/>
        </w:rPr>
        <w:t>Szczegółowy opis przedmiotu zamówieni</w:t>
      </w:r>
      <w:r w:rsidR="00732779">
        <w:rPr>
          <w:rFonts w:ascii="Times New Roman" w:eastAsiaTheme="minorHAnsi" w:hAnsi="Times New Roman" w:cs="Times New Roman"/>
          <w:sz w:val="24"/>
          <w:szCs w:val="24"/>
          <w:lang w:eastAsia="en-US"/>
        </w:rPr>
        <w:t>a znajduje się w załączni</w:t>
      </w:r>
      <w:r w:rsidR="00DE2B9D">
        <w:rPr>
          <w:rFonts w:ascii="Times New Roman" w:eastAsiaTheme="minorHAnsi" w:hAnsi="Times New Roman" w:cs="Times New Roman"/>
          <w:sz w:val="24"/>
          <w:szCs w:val="24"/>
          <w:lang w:eastAsia="en-US"/>
        </w:rPr>
        <w:t>ku nr 3</w:t>
      </w:r>
      <w:r w:rsidRPr="00154331">
        <w:rPr>
          <w:rFonts w:ascii="Times New Roman" w:eastAsiaTheme="minorHAnsi" w:hAnsi="Times New Roman" w:cs="Times New Roman"/>
          <w:sz w:val="24"/>
          <w:szCs w:val="24"/>
          <w:lang w:eastAsia="en-US"/>
        </w:rPr>
        <w:t xml:space="preserve"> do SWZ</w:t>
      </w:r>
      <w:r w:rsidR="00A13B43">
        <w:rPr>
          <w:rFonts w:ascii="Times New Roman" w:eastAsiaTheme="minorHAnsi" w:hAnsi="Times New Roman" w:cs="Times New Roman"/>
          <w:sz w:val="24"/>
          <w:szCs w:val="24"/>
          <w:lang w:eastAsia="en-US"/>
        </w:rPr>
        <w:t xml:space="preserve"> – Opis przedmiotu </w:t>
      </w:r>
      <w:r w:rsidR="00A13B43" w:rsidRPr="00164E3E">
        <w:rPr>
          <w:rFonts w:ascii="Times New Roman" w:eastAsiaTheme="minorHAnsi" w:hAnsi="Times New Roman" w:cs="Times New Roman"/>
          <w:sz w:val="24"/>
          <w:szCs w:val="24"/>
          <w:lang w:eastAsia="en-US"/>
        </w:rPr>
        <w:t>Zamówienia</w:t>
      </w:r>
      <w:r w:rsidRPr="00164E3E">
        <w:rPr>
          <w:rFonts w:ascii="Times New Roman" w:eastAsiaTheme="minorHAnsi" w:hAnsi="Times New Roman" w:cs="Times New Roman"/>
          <w:sz w:val="24"/>
          <w:szCs w:val="24"/>
          <w:lang w:eastAsia="en-US"/>
        </w:rPr>
        <w:t>.</w:t>
      </w:r>
    </w:p>
    <w:p w:rsidR="00AA618F" w:rsidRDefault="00154331" w:rsidP="00AA618F">
      <w:pPr>
        <w:widowControl/>
        <w:autoSpaceDE/>
        <w:autoSpaceDN/>
        <w:adjustRightInd/>
        <w:spacing w:after="160" w:line="259" w:lineRule="auto"/>
        <w:jc w:val="both"/>
        <w:rPr>
          <w:rFonts w:ascii="Times New Roman" w:eastAsiaTheme="minorHAnsi" w:hAnsi="Times New Roman" w:cs="Times New Roman"/>
          <w:sz w:val="24"/>
          <w:szCs w:val="24"/>
          <w:lang w:eastAsia="en-US"/>
        </w:rPr>
      </w:pPr>
      <w:r w:rsidRPr="00154331">
        <w:rPr>
          <w:rFonts w:ascii="Times New Roman" w:eastAsiaTheme="minorHAnsi" w:hAnsi="Times New Roman" w:cs="Times New Roman"/>
          <w:sz w:val="24"/>
          <w:szCs w:val="24"/>
          <w:lang w:eastAsia="en-US"/>
        </w:rPr>
        <w:t xml:space="preserve">Wymagania Zamawiającego w zakresie przedmiotu zamówienia należy potraktować jako wymagania minimalne. </w:t>
      </w:r>
      <w:r w:rsidRPr="00154331">
        <w:rPr>
          <w:rFonts w:ascii="Times New Roman" w:eastAsiaTheme="minorHAnsi" w:hAnsi="Times New Roman" w:cs="Times New Roman"/>
          <w:iCs/>
          <w:sz w:val="24"/>
          <w:szCs w:val="24"/>
          <w:lang w:eastAsia="en-US"/>
        </w:rPr>
        <w:t>Zamawiający dopuszcza zaoferowanie asortymentu o wyższej specyfikacji jakościowej, które spełniają po</w:t>
      </w:r>
      <w:r w:rsidRPr="00154331">
        <w:rPr>
          <w:rFonts w:ascii="Times New Roman" w:eastAsiaTheme="minorHAnsi" w:hAnsi="Times New Roman" w:cs="Times New Roman"/>
          <w:iCs/>
          <w:sz w:val="24"/>
          <w:szCs w:val="24"/>
          <w:lang w:eastAsia="en-US"/>
        </w:rPr>
        <w:softHyphen/>
        <w:t xml:space="preserve">zostałe wymagania określone w SWZ </w:t>
      </w:r>
    </w:p>
    <w:p w:rsidR="00346491" w:rsidRPr="00346491" w:rsidRDefault="00346491" w:rsidP="00AA618F">
      <w:pPr>
        <w:widowControl/>
        <w:autoSpaceDE/>
        <w:autoSpaceDN/>
        <w:adjustRightInd/>
        <w:spacing w:after="160" w:line="259" w:lineRule="auto"/>
        <w:jc w:val="both"/>
        <w:rPr>
          <w:rFonts w:ascii="Times New Roman" w:hAnsi="Times New Roman" w:cs="Times New Roman"/>
          <w:b/>
          <w:sz w:val="24"/>
          <w:szCs w:val="24"/>
        </w:rPr>
      </w:pPr>
      <w:r w:rsidRPr="00346491">
        <w:rPr>
          <w:rFonts w:ascii="Times New Roman" w:hAnsi="Times New Roman" w:cs="Times New Roman"/>
          <w:b/>
          <w:sz w:val="24"/>
          <w:szCs w:val="24"/>
        </w:rPr>
        <w:t>Nazwa i kod Wspólnego Słownika Zamówień (CPV):</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30200000-1 Urządzenia komputerowe</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30213300-8 Komputer biurkowy</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48700000-5 Pakiety oprogramowania użytkowego</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30231300-0 Monitory ekranowe</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31682530-4 Awaryjne urządzenia energetyczne</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48820000-2 Serwery</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30233000-1 Urządzenia do przechowywania i odczytu danych</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48823000-3 Serwery plików</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32420000-3 Urządzenia sieciowe</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32425000-8 Sieciowy system operacyjny</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48710000-8 Pakiety oprogramowania do kopii zapasowych i odzyskiwania</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51612000-5 Usługi instalowania urządzeń do przetwarzania informacji</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72265000-0 Usługi konfiguracji oprogramowania</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80500000-9 Usługi szkoleniowe</w:t>
      </w:r>
    </w:p>
    <w:p w:rsidR="00F0091A" w:rsidRDefault="005036B5" w:rsidP="005036B5">
      <w:pPr>
        <w:shd w:val="clear" w:color="auto" w:fill="FFFFFF"/>
        <w:tabs>
          <w:tab w:val="left" w:pos="360"/>
        </w:tabs>
        <w:spacing w:line="276" w:lineRule="auto"/>
        <w:rPr>
          <w:rFonts w:ascii="Times New Roman" w:hAnsi="Times New Roman" w:cs="Times New Roman"/>
          <w:bCs/>
          <w:sz w:val="24"/>
          <w:szCs w:val="24"/>
        </w:rPr>
      </w:pPr>
      <w:r w:rsidRPr="005036B5">
        <w:rPr>
          <w:rFonts w:ascii="Times New Roman" w:hAnsi="Times New Roman" w:cs="Times New Roman"/>
          <w:bCs/>
          <w:sz w:val="24"/>
          <w:szCs w:val="24"/>
        </w:rPr>
        <w:t>48900000-7 Różne pakiety oprogramowania i systemy komputerowe</w:t>
      </w:r>
    </w:p>
    <w:p w:rsidR="005036B5" w:rsidRPr="005036B5" w:rsidRDefault="005036B5" w:rsidP="005036B5">
      <w:pPr>
        <w:shd w:val="clear" w:color="auto" w:fill="FFFFFF"/>
        <w:tabs>
          <w:tab w:val="left" w:pos="360"/>
        </w:tabs>
        <w:spacing w:line="276" w:lineRule="auto"/>
        <w:rPr>
          <w:rFonts w:ascii="Times New Roman" w:hAnsi="Times New Roman" w:cs="Times New Roman"/>
          <w:bCs/>
          <w:sz w:val="24"/>
          <w:szCs w:val="24"/>
        </w:rPr>
      </w:pPr>
    </w:p>
    <w:p w:rsidR="00346491" w:rsidRP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Cs/>
          <w:sz w:val="24"/>
          <w:szCs w:val="24"/>
        </w:rPr>
      </w:pPr>
      <w:r w:rsidRPr="00346491">
        <w:rPr>
          <w:rFonts w:ascii="Times New Roman" w:hAnsi="Times New Roman" w:cs="Times New Roman"/>
          <w:bCs/>
          <w:sz w:val="24"/>
          <w:szCs w:val="24"/>
        </w:rPr>
        <w:t>Rozwiązania równoważne:</w:t>
      </w:r>
    </w:p>
    <w:p w:rsidR="00346491" w:rsidRDefault="00422CE9" w:rsidP="00346491">
      <w:pPr>
        <w:shd w:val="clear" w:color="auto" w:fill="FFFFFF"/>
        <w:tabs>
          <w:tab w:val="left" w:pos="360"/>
        </w:tabs>
        <w:spacing w:line="276" w:lineRule="auto"/>
        <w:rPr>
          <w:rFonts w:ascii="Times New Roman" w:hAnsi="Times New Roman" w:cs="Times New Roman"/>
          <w:bCs/>
          <w:iCs/>
          <w:sz w:val="24"/>
          <w:szCs w:val="24"/>
        </w:rPr>
      </w:pPr>
      <w:r w:rsidRPr="00422CE9">
        <w:rPr>
          <w:rFonts w:ascii="Times New Roman" w:hAnsi="Times New Roman" w:cs="Times New Roman"/>
          <w:bCs/>
          <w:iCs/>
          <w:sz w:val="24"/>
          <w:szCs w:val="24"/>
        </w:rPr>
        <w:t xml:space="preserve">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 również dopuszcza się wykazanie normami równoważnymi w stosunku do </w:t>
      </w:r>
      <w:r w:rsidRPr="00422CE9">
        <w:rPr>
          <w:rFonts w:ascii="Times New Roman" w:hAnsi="Times New Roman" w:cs="Times New Roman"/>
          <w:bCs/>
          <w:iCs/>
          <w:sz w:val="24"/>
          <w:szCs w:val="24"/>
        </w:rPr>
        <w:lastRenderedPageBreak/>
        <w:t>tych wskazanych w opisie przedmiotu zamówienia oraz wykazanie równoważności przez zastosowanie materiałów odpowiadających normie produktu wskazanego z nazwy. Na Wykonawcy spoczywa ciężar wskazania „równoważności”.</w:t>
      </w:r>
    </w:p>
    <w:p w:rsidR="00A63103" w:rsidRDefault="00A63103" w:rsidP="00346491">
      <w:pPr>
        <w:shd w:val="clear" w:color="auto" w:fill="FFFFFF"/>
        <w:tabs>
          <w:tab w:val="left" w:pos="360"/>
        </w:tabs>
        <w:spacing w:line="276" w:lineRule="auto"/>
        <w:rPr>
          <w:rFonts w:ascii="Times New Roman" w:hAnsi="Times New Roman" w:cs="Times New Roman"/>
          <w:bCs/>
          <w:iCs/>
          <w:sz w:val="24"/>
          <w:szCs w:val="24"/>
        </w:rPr>
      </w:pPr>
    </w:p>
    <w:p w:rsidR="00A63103" w:rsidRDefault="00A63103" w:rsidP="00346491">
      <w:pPr>
        <w:shd w:val="clear" w:color="auto" w:fill="FFFFFF"/>
        <w:tabs>
          <w:tab w:val="left" w:pos="360"/>
        </w:tabs>
        <w:spacing w:line="276" w:lineRule="auto"/>
        <w:rPr>
          <w:rFonts w:ascii="Times New Roman" w:hAnsi="Times New Roman" w:cs="Times New Roman"/>
          <w:bCs/>
          <w:iCs/>
          <w:sz w:val="24"/>
          <w:szCs w:val="24"/>
        </w:rPr>
      </w:pPr>
      <w:r w:rsidRPr="00A63103">
        <w:rPr>
          <w:rFonts w:ascii="Times New Roman" w:hAnsi="Times New Roman" w:cs="Times New Roman"/>
          <w:bCs/>
          <w:iCs/>
          <w:sz w:val="24"/>
          <w:szCs w:val="24"/>
        </w:rPr>
        <w:t xml:space="preserve">Wszelkie </w:t>
      </w:r>
      <w:r>
        <w:rPr>
          <w:rFonts w:ascii="Times New Roman" w:hAnsi="Times New Roman" w:cs="Times New Roman"/>
          <w:bCs/>
          <w:iCs/>
          <w:sz w:val="24"/>
          <w:szCs w:val="24"/>
        </w:rPr>
        <w:t xml:space="preserve">ewentualne </w:t>
      </w:r>
      <w:r w:rsidRPr="00A63103">
        <w:rPr>
          <w:rFonts w:ascii="Times New Roman" w:hAnsi="Times New Roman" w:cs="Times New Roman"/>
          <w:bCs/>
          <w:iCs/>
          <w:sz w:val="24"/>
          <w:szCs w:val="24"/>
        </w:rPr>
        <w:t>wskazania konkretnych producentów, poprzez podanie nazw f</w:t>
      </w:r>
      <w:r>
        <w:rPr>
          <w:rFonts w:ascii="Times New Roman" w:hAnsi="Times New Roman" w:cs="Times New Roman"/>
          <w:bCs/>
          <w:iCs/>
          <w:sz w:val="24"/>
          <w:szCs w:val="24"/>
        </w:rPr>
        <w:t xml:space="preserve">irm, znaków towarowych, opisów, </w:t>
      </w:r>
      <w:r w:rsidRPr="00A63103">
        <w:rPr>
          <w:rFonts w:ascii="Times New Roman" w:hAnsi="Times New Roman" w:cs="Times New Roman"/>
          <w:bCs/>
          <w:iCs/>
          <w:sz w:val="24"/>
          <w:szCs w:val="24"/>
        </w:rPr>
        <w:t>określone w dokumentacji przekazanej wykonawcom wraz z SWZ,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w:t>
      </w:r>
      <w:r>
        <w:rPr>
          <w:rFonts w:ascii="Times New Roman" w:hAnsi="Times New Roman" w:cs="Times New Roman"/>
          <w:bCs/>
          <w:iCs/>
          <w:sz w:val="24"/>
          <w:szCs w:val="24"/>
        </w:rPr>
        <w:t>.</w:t>
      </w:r>
    </w:p>
    <w:p w:rsidR="00422CE9" w:rsidRPr="00346491" w:rsidRDefault="00422CE9" w:rsidP="00346491">
      <w:pPr>
        <w:shd w:val="clear" w:color="auto" w:fill="FFFFFF"/>
        <w:tabs>
          <w:tab w:val="left" w:pos="360"/>
        </w:tabs>
        <w:spacing w:line="276" w:lineRule="auto"/>
        <w:rPr>
          <w:rFonts w:ascii="Times New Roman" w:hAnsi="Times New Roman" w:cs="Times New Roman"/>
          <w:b/>
          <w:bCs/>
          <w:iCs/>
          <w:sz w:val="24"/>
          <w:szCs w:val="24"/>
        </w:rPr>
      </w:pP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2F7E9B" w:rsidRDefault="003E3BCC" w:rsidP="003E3BCC">
      <w:pPr>
        <w:shd w:val="clear" w:color="auto" w:fill="FFFFFF"/>
        <w:tabs>
          <w:tab w:val="left" w:pos="360"/>
        </w:tabs>
        <w:spacing w:line="276" w:lineRule="auto"/>
        <w:rPr>
          <w:rFonts w:ascii="Times New Roman" w:hAnsi="Times New Roman" w:cs="Times New Roman"/>
          <w:sz w:val="24"/>
          <w:szCs w:val="24"/>
        </w:rPr>
      </w:pPr>
      <w:r w:rsidRPr="003E3BCC">
        <w:rPr>
          <w:rFonts w:ascii="Times New Roman" w:hAnsi="Times New Roman" w:cs="Times New Roman"/>
          <w:sz w:val="24"/>
          <w:szCs w:val="24"/>
        </w:rPr>
        <w:t>Zamawiający nie dokonał podziału zamówienia na części ze względu na to, że pod</w:t>
      </w:r>
      <w:r>
        <w:rPr>
          <w:rFonts w:ascii="Times New Roman" w:hAnsi="Times New Roman" w:cs="Times New Roman"/>
          <w:sz w:val="24"/>
          <w:szCs w:val="24"/>
        </w:rPr>
        <w:t xml:space="preserve">ział taki groziłby nadmiernymi </w:t>
      </w:r>
      <w:r w:rsidRPr="003E3BCC">
        <w:rPr>
          <w:rFonts w:ascii="Times New Roman" w:hAnsi="Times New Roman" w:cs="Times New Roman"/>
          <w:sz w:val="24"/>
          <w:szCs w:val="24"/>
        </w:rPr>
        <w:t>trudnościami technicznymi oraz nadmiernymi kosztami wykonania zamówienia, a także utratą dofinansowania. Potrzeba</w:t>
      </w:r>
      <w:r w:rsidR="002F7E9B">
        <w:rPr>
          <w:rFonts w:ascii="Times New Roman" w:hAnsi="Times New Roman" w:cs="Times New Roman"/>
          <w:sz w:val="24"/>
          <w:szCs w:val="24"/>
        </w:rPr>
        <w:t xml:space="preserve"> </w:t>
      </w:r>
      <w:r w:rsidRPr="003E3BCC">
        <w:rPr>
          <w:rFonts w:ascii="Times New Roman" w:hAnsi="Times New Roman" w:cs="Times New Roman"/>
          <w:sz w:val="24"/>
          <w:szCs w:val="24"/>
        </w:rPr>
        <w:t>skoordynowania działań różnych wykonawców realizujących poszczególne części zamów</w:t>
      </w:r>
      <w:r w:rsidR="002F7E9B">
        <w:rPr>
          <w:rFonts w:ascii="Times New Roman" w:hAnsi="Times New Roman" w:cs="Times New Roman"/>
          <w:sz w:val="24"/>
          <w:szCs w:val="24"/>
        </w:rPr>
        <w:t xml:space="preserve">ienia mogłaby poważnie zagrozić </w:t>
      </w:r>
      <w:r w:rsidRPr="003E3BCC">
        <w:rPr>
          <w:rFonts w:ascii="Times New Roman" w:hAnsi="Times New Roman" w:cs="Times New Roman"/>
          <w:sz w:val="24"/>
          <w:szCs w:val="24"/>
        </w:rPr>
        <w:t>właściwemu wykonaniu zamówienia. Niedokonanie podziału zamówienia podyktowane był</w:t>
      </w:r>
      <w:r w:rsidR="002F7E9B">
        <w:rPr>
          <w:rFonts w:ascii="Times New Roman" w:hAnsi="Times New Roman" w:cs="Times New Roman"/>
          <w:sz w:val="24"/>
          <w:szCs w:val="24"/>
        </w:rPr>
        <w:t xml:space="preserve">o zatem względami technicznymi, </w:t>
      </w:r>
      <w:r w:rsidRPr="003E3BCC">
        <w:rPr>
          <w:rFonts w:ascii="Times New Roman" w:hAnsi="Times New Roman" w:cs="Times New Roman"/>
          <w:sz w:val="24"/>
          <w:szCs w:val="24"/>
        </w:rPr>
        <w:t>organizacyjnym oraz cha</w:t>
      </w:r>
      <w:r w:rsidR="002F7E9B">
        <w:rPr>
          <w:rFonts w:ascii="Times New Roman" w:hAnsi="Times New Roman" w:cs="Times New Roman"/>
          <w:sz w:val="24"/>
          <w:szCs w:val="24"/>
        </w:rPr>
        <w:t xml:space="preserve">rakterem przedmiotu zamówienia. </w:t>
      </w:r>
      <w:r w:rsidRPr="003E3BCC">
        <w:rPr>
          <w:rFonts w:ascii="Times New Roman" w:hAnsi="Times New Roman" w:cs="Times New Roman"/>
          <w:sz w:val="24"/>
          <w:szCs w:val="24"/>
        </w:rPr>
        <w:t>Zastosowany ewentualnie podział zamówienia na części nie zwiększyłby konkurencyjnoś</w:t>
      </w:r>
      <w:r w:rsidR="002F7E9B">
        <w:rPr>
          <w:rFonts w:ascii="Times New Roman" w:hAnsi="Times New Roman" w:cs="Times New Roman"/>
          <w:sz w:val="24"/>
          <w:szCs w:val="24"/>
        </w:rPr>
        <w:t xml:space="preserve">ci w sektorze małych i średnich </w:t>
      </w:r>
      <w:r w:rsidRPr="003E3BCC">
        <w:rPr>
          <w:rFonts w:ascii="Times New Roman" w:hAnsi="Times New Roman" w:cs="Times New Roman"/>
          <w:sz w:val="24"/>
          <w:szCs w:val="24"/>
        </w:rPr>
        <w:t>przedsiębiorstw - zakres zamówienia jest zakresem typowym, umożliwiającym złożenie o</w:t>
      </w:r>
      <w:r w:rsidR="002F7E9B">
        <w:rPr>
          <w:rFonts w:ascii="Times New Roman" w:hAnsi="Times New Roman" w:cs="Times New Roman"/>
          <w:sz w:val="24"/>
          <w:szCs w:val="24"/>
        </w:rPr>
        <w:t xml:space="preserve">ferty wykonawcom z grupy małych </w:t>
      </w:r>
      <w:r w:rsidRPr="003E3BCC">
        <w:rPr>
          <w:rFonts w:ascii="Times New Roman" w:hAnsi="Times New Roman" w:cs="Times New Roman"/>
          <w:sz w:val="24"/>
          <w:szCs w:val="24"/>
        </w:rPr>
        <w:t>lub średnich przedsiębiorstw.</w:t>
      </w:r>
    </w:p>
    <w:p w:rsidR="0005261E" w:rsidRPr="002F7E9B" w:rsidRDefault="00756E7A" w:rsidP="003E3BCC">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E18F3" w:rsidRPr="00FA2853" w:rsidRDefault="002F7E9B"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7</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346491">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2F7E9B"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2F7E9B" w:rsidP="00B80F4B">
      <w:pPr>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2F7E9B" w:rsidP="00756E7A">
      <w:pPr>
        <w:rPr>
          <w:rFonts w:ascii="Times New Roman" w:hAnsi="Times New Roman" w:cs="Times New Roman"/>
          <w:sz w:val="24"/>
          <w:szCs w:val="24"/>
        </w:rPr>
      </w:pPr>
      <w:r>
        <w:rPr>
          <w:rFonts w:ascii="Times New Roman" w:hAnsi="Times New Roman" w:cs="Times New Roman"/>
          <w:sz w:val="24"/>
          <w:szCs w:val="24"/>
        </w:rPr>
        <w:t>10</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2F7E9B"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2F7E9B"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12</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2F7E9B"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2F7E9B"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2F7E9B"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2F7E9B"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2F7E9B"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367C24" w:rsidRPr="00E53D9F" w:rsidRDefault="002F7E9B"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18</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1B0FFB">
        <w:rPr>
          <w:rFonts w:ascii="Times New Roman" w:eastAsia="Times New Roman" w:hAnsi="Times New Roman" w:cs="Times New Roman"/>
          <w:b/>
          <w:sz w:val="24"/>
          <w:szCs w:val="24"/>
        </w:rPr>
        <w:t>20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1B0FFB">
        <w:rPr>
          <w:rFonts w:ascii="Times New Roman" w:eastAsia="Times New Roman" w:hAnsi="Times New Roman" w:cs="Times New Roman"/>
          <w:b/>
          <w:sz w:val="24"/>
          <w:szCs w:val="24"/>
        </w:rPr>
        <w:t>od dnia podpisania umowy.</w:t>
      </w:r>
    </w:p>
    <w:p w:rsidR="003A05D7" w:rsidRPr="001B0FFB" w:rsidRDefault="00242169"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41390">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p>
    <w:p w:rsidR="008B43A1" w:rsidRPr="002B59FA" w:rsidRDefault="008B43A1" w:rsidP="002B59FA">
      <w:pPr>
        <w:shd w:val="clear" w:color="auto" w:fill="FFFFFF"/>
        <w:tabs>
          <w:tab w:val="left" w:pos="360"/>
        </w:tabs>
        <w:spacing w:line="276" w:lineRule="auto"/>
        <w:jc w:val="both"/>
        <w:rPr>
          <w:rFonts w:ascii="Times New Roman" w:eastAsia="Times New Roman" w:hAnsi="Times New Roman" w:cs="Times New Roman"/>
          <w:sz w:val="24"/>
          <w:szCs w:val="24"/>
        </w:rPr>
      </w:pPr>
    </w:p>
    <w:p w:rsidR="008B43A1" w:rsidRPr="008B43A1" w:rsidRDefault="008B43A1" w:rsidP="008852E0">
      <w:pPr>
        <w:pStyle w:val="Akapitzlist"/>
        <w:numPr>
          <w:ilvl w:val="0"/>
          <w:numId w:val="3"/>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75662B" w:rsidRPr="005E7411" w:rsidRDefault="0075662B" w:rsidP="0075662B">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 postępowania o udzielenie zamówienia wyklucza się Wykonawców, w stosunku do których zachodzi którakolwiek z okoliczności</w:t>
      </w:r>
      <w:r>
        <w:rPr>
          <w:rFonts w:ascii="Times New Roman" w:eastAsia="Times New Roman" w:hAnsi="Times New Roman" w:cs="Times New Roman"/>
          <w:sz w:val="24"/>
          <w:szCs w:val="24"/>
        </w:rPr>
        <w:t xml:space="preserve"> wskazanych w art. 108 ust. 1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8B43A1" w:rsidRPr="008B43A1" w:rsidRDefault="008B43A1" w:rsidP="008852E0">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6E1A31" w:rsidRDefault="006E1A31" w:rsidP="008852E0">
      <w:pPr>
        <w:pStyle w:val="Akapitzlist"/>
        <w:numPr>
          <w:ilvl w:val="0"/>
          <w:numId w:val="5"/>
        </w:numPr>
        <w:rPr>
          <w:rFonts w:ascii="Times New Roman" w:hAnsi="Times New Roman" w:cs="Times New Roman"/>
          <w:sz w:val="24"/>
          <w:szCs w:val="24"/>
        </w:rPr>
      </w:pPr>
      <w:r w:rsidRPr="006E1A31">
        <w:rPr>
          <w:rFonts w:ascii="Times New Roman" w:hAnsi="Times New Roman" w:cs="Times New Roman"/>
          <w:sz w:val="24"/>
          <w:szCs w:val="24"/>
        </w:rPr>
        <w:t>Zamawiający nie określa warunków udziału w postępowaniu.</w:t>
      </w:r>
    </w:p>
    <w:p w:rsidR="006E1A31" w:rsidRPr="006E1A31" w:rsidRDefault="006E1A31" w:rsidP="006E1A31">
      <w:pPr>
        <w:pStyle w:val="Akapitzlist"/>
        <w:ind w:left="360"/>
        <w:rPr>
          <w:rFonts w:ascii="Times New Roman" w:hAnsi="Times New Roman" w:cs="Times New Roman"/>
          <w:sz w:val="24"/>
          <w:szCs w:val="24"/>
        </w:rPr>
      </w:pP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OŚWIADCZENIE WYKONAWCY O NIEPODLEGANIU WYKLUCZENIU, </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184294" w:rsidRPr="00CA0E85" w:rsidRDefault="003A05D7" w:rsidP="008852E0">
      <w:pPr>
        <w:pStyle w:val="Akapitzlist"/>
        <w:numPr>
          <w:ilvl w:val="0"/>
          <w:numId w:val="7"/>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184294" w:rsidRPr="00CA0E85" w:rsidRDefault="003A05D7" w:rsidP="008852E0">
      <w:pPr>
        <w:pStyle w:val="Akapitzlist"/>
        <w:numPr>
          <w:ilvl w:val="1"/>
          <w:numId w:val="7"/>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w:t>
      </w:r>
      <w:r w:rsidR="001B43F1">
        <w:rPr>
          <w:rFonts w:ascii="Times New Roman" w:eastAsia="Times New Roman" w:hAnsi="Times New Roman" w:cs="Times New Roman"/>
          <w:sz w:val="24"/>
          <w:szCs w:val="24"/>
        </w:rPr>
        <w:t>cy o niepodleganiu wykluczeniu</w:t>
      </w:r>
      <w:r w:rsidRPr="00CA0E85">
        <w:rPr>
          <w:rFonts w:ascii="Times New Roman" w:eastAsia="Times New Roman" w:hAnsi="Times New Roman" w:cs="Times New Roman"/>
          <w:sz w:val="24"/>
          <w:szCs w:val="24"/>
        </w:rPr>
        <w:t xml:space="preserve">, stanowiące </w:t>
      </w:r>
      <w:r w:rsidR="001B43F1">
        <w:rPr>
          <w:rFonts w:ascii="Times New Roman" w:eastAsia="Times New Roman" w:hAnsi="Times New Roman" w:cs="Times New Roman"/>
          <w:bCs/>
          <w:sz w:val="24"/>
          <w:szCs w:val="24"/>
        </w:rPr>
        <w:t>Załącznik nr 3</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8623AF" w:rsidRPr="009B2A2A" w:rsidRDefault="003A05D7"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1B43F1">
        <w:rPr>
          <w:rFonts w:ascii="Times New Roman" w:hAnsi="Times New Roman" w:cs="Times New Roman"/>
          <w:sz w:val="24"/>
          <w:szCs w:val="24"/>
        </w:rPr>
        <w:t>W przypadku wsp</w:t>
      </w:r>
      <w:r w:rsidRPr="001B43F1">
        <w:rPr>
          <w:rFonts w:ascii="Times New Roman" w:eastAsia="Times New Roman" w:hAnsi="Times New Roman" w:cs="Times New Roman"/>
          <w:sz w:val="24"/>
          <w:szCs w:val="24"/>
        </w:rPr>
        <w:t>ólnego ubiegania się o zamówienie przez wykonawców oświadczenie, o którym mowa w pkt V</w:t>
      </w:r>
      <w:r w:rsidR="00D54C4E" w:rsidRPr="001B43F1">
        <w:rPr>
          <w:rFonts w:ascii="Times New Roman" w:eastAsia="Times New Roman" w:hAnsi="Times New Roman" w:cs="Times New Roman"/>
          <w:sz w:val="24"/>
          <w:szCs w:val="24"/>
        </w:rPr>
        <w:t>I</w:t>
      </w:r>
      <w:r w:rsidRPr="001B43F1">
        <w:rPr>
          <w:rFonts w:ascii="Times New Roman" w:eastAsia="Times New Roman" w:hAnsi="Times New Roman" w:cs="Times New Roman"/>
          <w:sz w:val="24"/>
          <w:szCs w:val="24"/>
        </w:rPr>
        <w:t xml:space="preserve">.1.1 niniejszej SWZ składa każdy z wykonawców wspólnie ubiegających się o zamówienie. </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 xml:space="preserve">Jeżeli Wykonawca nie złożył oświadczenia, o którym mowa </w:t>
      </w:r>
      <w:r w:rsidR="00280A4E">
        <w:rPr>
          <w:rFonts w:ascii="Times New Roman" w:hAnsi="Times New Roman" w:cs="Times New Roman"/>
          <w:sz w:val="24"/>
          <w:szCs w:val="24"/>
        </w:rPr>
        <w:t>pkt. 1.1</w:t>
      </w:r>
      <w:r w:rsidRPr="009B2A2A">
        <w:rPr>
          <w:rFonts w:ascii="Times New Roman" w:hAnsi="Times New Roman" w:cs="Times New Roman"/>
          <w:sz w:val="24"/>
          <w:szCs w:val="24"/>
        </w:rPr>
        <w:t xml:space="preserve"> lub jest one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może żądać od Wykonawców wyjaśnień dotyczących treści złożonego oświadczenia, o którym mowa w rozdziale 8.1 SWZ.</w:t>
      </w:r>
    </w:p>
    <w:p w:rsid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1F580C" w:rsidRPr="000F0767" w:rsidRDefault="001F580C" w:rsidP="000F0767">
      <w:pPr>
        <w:shd w:val="clear" w:color="auto" w:fill="FFFFFF"/>
        <w:spacing w:line="276" w:lineRule="auto"/>
        <w:jc w:val="both"/>
        <w:rPr>
          <w:rFonts w:asciiTheme="minorHAnsi" w:hAnsiTheme="minorHAnsi"/>
        </w:rPr>
      </w:pPr>
    </w:p>
    <w:p w:rsidR="003A05D7" w:rsidRPr="00705E5C" w:rsidRDefault="003A05D7" w:rsidP="00705E5C">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Pr="00705E5C">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rsidR="000F0767" w:rsidRPr="002B59FA"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 xml:space="preserve">nia z postępowania składa </w:t>
      </w:r>
      <w:r w:rsidR="00D37A62">
        <w:rPr>
          <w:rFonts w:ascii="Times New Roman" w:eastAsia="Times New Roman" w:hAnsi="Times New Roman" w:cs="Times New Roman"/>
          <w:sz w:val="24"/>
          <w:szCs w:val="24"/>
        </w:rPr>
        <w:lastRenderedPageBreak/>
        <w:t>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r w:rsidR="00280A4E" w:rsidRPr="00280A4E">
        <w:rPr>
          <w:rFonts w:ascii="Verdana" w:eastAsiaTheme="minorHAnsi" w:hAnsi="Verdana" w:cstheme="minorBidi"/>
          <w:sz w:val="24"/>
          <w:szCs w:val="24"/>
          <w:shd w:val="clear" w:color="auto" w:fill="FFFFFF"/>
          <w:lang w:eastAsia="en-US"/>
        </w:rPr>
        <w:t xml:space="preserve"> </w:t>
      </w:r>
      <w:r w:rsidR="00280A4E" w:rsidRPr="00280A4E">
        <w:rPr>
          <w:rFonts w:ascii="Times New Roman" w:eastAsia="Times New Roman" w:hAnsi="Times New Roman" w:cs="Times New Roman"/>
          <w:sz w:val="24"/>
          <w:szCs w:val="24"/>
        </w:rPr>
        <w:t>Jeżeli chociażby jeden z Wykonawców podlega wykluczeniu to wykluczeniu podlega całe Konsorcjum.</w:t>
      </w:r>
    </w:p>
    <w:p w:rsidR="002B59FA" w:rsidRDefault="002B59FA" w:rsidP="002B59FA">
      <w:pPr>
        <w:pStyle w:val="Akapitzlist"/>
        <w:shd w:val="clear" w:color="auto" w:fill="FFFFFF"/>
        <w:spacing w:line="276" w:lineRule="auto"/>
        <w:ind w:left="360"/>
        <w:jc w:val="both"/>
        <w:rPr>
          <w:rFonts w:ascii="Times New Roman" w:eastAsia="Times New Roman" w:hAnsi="Times New Roman" w:cs="Times New Roman"/>
          <w:sz w:val="24"/>
          <w:szCs w:val="24"/>
        </w:rPr>
      </w:pPr>
    </w:p>
    <w:p w:rsidR="002B59FA" w:rsidRPr="00756E7A" w:rsidRDefault="002B59FA" w:rsidP="002B59FA">
      <w:pPr>
        <w:pStyle w:val="Akapitzlist"/>
        <w:shd w:val="clear" w:color="auto" w:fill="FFFFFF"/>
        <w:spacing w:line="276" w:lineRule="auto"/>
        <w:ind w:left="360"/>
        <w:jc w:val="both"/>
        <w:rPr>
          <w:rFonts w:ascii="Times New Roman" w:hAnsi="Times New Roman" w:cs="Times New Roman"/>
          <w:sz w:val="24"/>
          <w:szCs w:val="24"/>
        </w:rPr>
      </w:pP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280A4E" w:rsidRDefault="00280A4E" w:rsidP="008852E0">
      <w:pPr>
        <w:pStyle w:val="Akapitzlist"/>
        <w:numPr>
          <w:ilvl w:val="0"/>
          <w:numId w:val="9"/>
        </w:numPr>
        <w:shd w:val="clear" w:color="auto" w:fill="FFFFFF"/>
        <w:spacing w:line="276" w:lineRule="auto"/>
        <w:jc w:val="both"/>
        <w:rPr>
          <w:rFonts w:ascii="Times New Roman" w:hAnsi="Times New Roman" w:cs="Times New Roman"/>
          <w:sz w:val="24"/>
          <w:szCs w:val="24"/>
        </w:rPr>
      </w:pPr>
      <w:r w:rsidRPr="00280A4E">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SWZ).Wykonawca będzie zobowiązany do zawiadamiania Zamawiającego o wszelkich zmianach w odniesieniu do informacji</w:t>
      </w:r>
      <w:r>
        <w:rPr>
          <w:rFonts w:ascii="Times New Roman" w:hAnsi="Times New Roman" w:cs="Times New Roman"/>
          <w:sz w:val="24"/>
          <w:szCs w:val="24"/>
        </w:rPr>
        <w:t>, o których mowa w rozdziale VIII</w:t>
      </w:r>
      <w:r w:rsidRPr="00280A4E">
        <w:rPr>
          <w:rFonts w:ascii="Times New Roman" w:hAnsi="Times New Roman" w:cs="Times New Roman"/>
          <w:sz w:val="24"/>
          <w:szCs w:val="24"/>
        </w:rPr>
        <w:t xml:space="preserve"> SWZ, w trakcie realizacji zamówienia, a także przekaże wymagane informacje na temat nowych Podwykonawców, którym w późniejszym okresie zamierza powierzyć realizację dostawy.</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5E5A6B"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456299" w:rsidRDefault="00280A4E" w:rsidP="008852E0">
      <w:pPr>
        <w:pStyle w:val="Akapitzlist"/>
        <w:numPr>
          <w:ilvl w:val="0"/>
          <w:numId w:val="2"/>
        </w:numPr>
        <w:shd w:val="clear" w:color="auto" w:fill="FFFFFF"/>
        <w:tabs>
          <w:tab w:val="left" w:pos="595"/>
        </w:tabs>
        <w:spacing w:line="276" w:lineRule="auto"/>
        <w:rPr>
          <w:rFonts w:ascii="Times New Roman" w:hAnsi="Times New Roman" w:cs="Times New Roman"/>
          <w:sz w:val="24"/>
          <w:szCs w:val="24"/>
        </w:rPr>
      </w:pPr>
      <w:r w:rsidRPr="00280A4E">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5E5A6B" w:rsidRDefault="005E5A6B" w:rsidP="005E5A6B">
      <w:pPr>
        <w:shd w:val="clear" w:color="auto" w:fill="FFFFFF"/>
        <w:tabs>
          <w:tab w:val="left" w:pos="595"/>
        </w:tabs>
        <w:spacing w:line="276" w:lineRule="auto"/>
        <w:ind w:left="720"/>
        <w:rPr>
          <w:rFonts w:ascii="Times New Roman" w:hAnsi="Times New Roman" w:cs="Times New Roman"/>
          <w:sz w:val="24"/>
          <w:szCs w:val="24"/>
        </w:rPr>
      </w:pPr>
    </w:p>
    <w:p w:rsidR="005E5A6B" w:rsidRDefault="005E5A6B" w:rsidP="005E5A6B">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5E5A6B">
        <w:rPr>
          <w:rFonts w:ascii="Times New Roman" w:hAnsi="Times New Roman" w:cs="Times New Roman"/>
          <w:b/>
          <w:bCs/>
          <w:color w:val="2F5496" w:themeColor="accent5" w:themeShade="BF"/>
          <w:sz w:val="24"/>
          <w:szCs w:val="24"/>
        </w:rPr>
        <w:t>PRZEDMIOTOWE ŚRODKI DOWODOWE</w:t>
      </w:r>
    </w:p>
    <w:p w:rsidR="005E5A6B" w:rsidRDefault="005E5A6B" w:rsidP="005E5A6B">
      <w:pPr>
        <w:shd w:val="clear" w:color="auto" w:fill="FFFFFF"/>
        <w:tabs>
          <w:tab w:val="left" w:pos="720"/>
        </w:tabs>
        <w:spacing w:line="276" w:lineRule="auto"/>
        <w:ind w:left="720"/>
        <w:rPr>
          <w:rFonts w:ascii="Times New Roman" w:hAnsi="Times New Roman" w:cs="Times New Roman"/>
          <w:b/>
          <w:bCs/>
          <w:color w:val="2F5496" w:themeColor="accent5" w:themeShade="BF"/>
          <w:sz w:val="24"/>
          <w:szCs w:val="24"/>
        </w:rPr>
      </w:pPr>
    </w:p>
    <w:p w:rsidR="005E5A6B" w:rsidRPr="005E5A6B" w:rsidRDefault="005E5A6B" w:rsidP="005E5A6B">
      <w:pPr>
        <w:shd w:val="clear" w:color="auto" w:fill="FFFFFF"/>
        <w:tabs>
          <w:tab w:val="left" w:pos="720"/>
        </w:tabs>
        <w:spacing w:line="276" w:lineRule="auto"/>
        <w:rPr>
          <w:rFonts w:ascii="Times New Roman" w:hAnsi="Times New Roman" w:cs="Times New Roman"/>
          <w:bCs/>
          <w:sz w:val="24"/>
          <w:szCs w:val="24"/>
        </w:rPr>
      </w:pPr>
      <w:r>
        <w:rPr>
          <w:rFonts w:ascii="Times New Roman" w:hAnsi="Times New Roman" w:cs="Times New Roman"/>
          <w:bCs/>
          <w:sz w:val="24"/>
          <w:szCs w:val="24"/>
        </w:rPr>
        <w:t>1.</w:t>
      </w:r>
      <w:r w:rsidRPr="005E5A6B">
        <w:rPr>
          <w:rFonts w:ascii="Times New Roman" w:hAnsi="Times New Roman" w:cs="Times New Roman"/>
          <w:bCs/>
          <w:sz w:val="24"/>
          <w:szCs w:val="24"/>
        </w:rPr>
        <w:t xml:space="preserve">Na potwierdzenie, że oferowane dostawy spełniają wymagania określone przez Zamawiającego w stosunku do przedmiotu zamówienia, Zamawiający żąda złożenia wraz z ofertą następujących przedmiotowych środków dowodowych: </w:t>
      </w:r>
    </w:p>
    <w:p w:rsidR="005E5A6B" w:rsidRPr="005E5A6B" w:rsidRDefault="005E5A6B" w:rsidP="005E5A6B">
      <w:pPr>
        <w:shd w:val="clear" w:color="auto" w:fill="FFFFFF"/>
        <w:tabs>
          <w:tab w:val="left" w:pos="720"/>
        </w:tabs>
        <w:spacing w:line="276" w:lineRule="auto"/>
        <w:rPr>
          <w:rFonts w:ascii="Times New Roman" w:hAnsi="Times New Roman" w:cs="Times New Roman"/>
          <w:bCs/>
          <w:sz w:val="24"/>
          <w:szCs w:val="24"/>
        </w:rPr>
      </w:pPr>
      <w:r w:rsidRPr="005E5A6B">
        <w:rPr>
          <w:rFonts w:ascii="Times New Roman" w:hAnsi="Times New Roman" w:cs="Times New Roman"/>
          <w:bCs/>
          <w:sz w:val="24"/>
          <w:szCs w:val="24"/>
        </w:rPr>
        <w:t>K</w:t>
      </w:r>
      <w:r w:rsidR="00A06078">
        <w:rPr>
          <w:rFonts w:ascii="Times New Roman" w:hAnsi="Times New Roman" w:cs="Times New Roman"/>
          <w:bCs/>
          <w:sz w:val="24"/>
          <w:szCs w:val="24"/>
        </w:rPr>
        <w:t>art katalogowych, c</w:t>
      </w:r>
      <w:r>
        <w:rPr>
          <w:rFonts w:ascii="Times New Roman" w:hAnsi="Times New Roman" w:cs="Times New Roman"/>
          <w:bCs/>
          <w:sz w:val="24"/>
          <w:szCs w:val="24"/>
        </w:rPr>
        <w:t>ertyfikatów</w:t>
      </w:r>
      <w:r w:rsidR="00A06078">
        <w:rPr>
          <w:rFonts w:ascii="Times New Roman" w:hAnsi="Times New Roman" w:cs="Times New Roman"/>
          <w:bCs/>
          <w:sz w:val="24"/>
          <w:szCs w:val="24"/>
        </w:rPr>
        <w:t>, deklaracji</w:t>
      </w:r>
      <w:r>
        <w:rPr>
          <w:rFonts w:ascii="Times New Roman" w:hAnsi="Times New Roman" w:cs="Times New Roman"/>
          <w:bCs/>
          <w:sz w:val="24"/>
          <w:szCs w:val="24"/>
        </w:rPr>
        <w:t xml:space="preserve"> </w:t>
      </w:r>
      <w:r w:rsidRPr="005E5A6B">
        <w:rPr>
          <w:rFonts w:ascii="Times New Roman" w:hAnsi="Times New Roman" w:cs="Times New Roman"/>
          <w:bCs/>
          <w:sz w:val="24"/>
          <w:szCs w:val="24"/>
        </w:rPr>
        <w:t xml:space="preserve">i innych dokumentów dotyczących dostarczanych urządzeń potwierdzających spełnienie parametrów </w:t>
      </w:r>
      <w:r>
        <w:rPr>
          <w:rFonts w:ascii="Times New Roman" w:hAnsi="Times New Roman" w:cs="Times New Roman"/>
          <w:bCs/>
          <w:sz w:val="24"/>
          <w:szCs w:val="24"/>
        </w:rPr>
        <w:t>wymienionych w Załączniku Nr 3</w:t>
      </w:r>
      <w:r w:rsidRPr="005E5A6B">
        <w:rPr>
          <w:rFonts w:ascii="Times New Roman" w:hAnsi="Times New Roman" w:cs="Times New Roman"/>
          <w:bCs/>
          <w:sz w:val="24"/>
          <w:szCs w:val="24"/>
        </w:rPr>
        <w:t xml:space="preserve"> do SWZ - Opis przedmiotu zamówienia. </w:t>
      </w:r>
    </w:p>
    <w:p w:rsidR="005E5A6B" w:rsidRPr="005E5A6B" w:rsidRDefault="005E5A6B" w:rsidP="005E5A6B">
      <w:pPr>
        <w:shd w:val="clear" w:color="auto" w:fill="FFFFFF"/>
        <w:tabs>
          <w:tab w:val="left" w:pos="720"/>
        </w:tabs>
        <w:spacing w:line="276" w:lineRule="auto"/>
        <w:ind w:left="720"/>
        <w:rPr>
          <w:rFonts w:ascii="Times New Roman" w:hAnsi="Times New Roman" w:cs="Times New Roman"/>
          <w:bCs/>
          <w:sz w:val="24"/>
          <w:szCs w:val="24"/>
        </w:rPr>
      </w:pPr>
    </w:p>
    <w:p w:rsidR="005E5A6B" w:rsidRPr="005E5A6B" w:rsidRDefault="005E5A6B" w:rsidP="005E5A6B">
      <w:pPr>
        <w:shd w:val="clear" w:color="auto" w:fill="FFFFFF"/>
        <w:tabs>
          <w:tab w:val="left" w:pos="720"/>
        </w:tabs>
        <w:spacing w:line="276" w:lineRule="auto"/>
        <w:rPr>
          <w:rFonts w:ascii="Times New Roman" w:hAnsi="Times New Roman" w:cs="Times New Roman"/>
          <w:bCs/>
          <w:sz w:val="24"/>
          <w:szCs w:val="24"/>
        </w:rPr>
      </w:pPr>
      <w:r>
        <w:rPr>
          <w:rFonts w:ascii="Times New Roman" w:hAnsi="Times New Roman" w:cs="Times New Roman"/>
          <w:bCs/>
          <w:sz w:val="24"/>
          <w:szCs w:val="24"/>
        </w:rPr>
        <w:t>2.</w:t>
      </w:r>
      <w:r w:rsidRPr="005E5A6B">
        <w:rPr>
          <w:rFonts w:ascii="Times New Roman" w:hAnsi="Times New Roman" w:cs="Times New Roman"/>
          <w:bCs/>
          <w:sz w:val="24"/>
          <w:szCs w:val="24"/>
        </w:rPr>
        <w:t xml:space="preserve">Dokumenty składa się w języku polskim. Dokumenty obcojęzyczne należy złożyć wraz z tłumaczeniem. Nie jest wymagane tłumaczenie przysięgłe. </w:t>
      </w:r>
    </w:p>
    <w:p w:rsidR="005E5A6B" w:rsidRPr="005E5A6B" w:rsidRDefault="005E5A6B" w:rsidP="005E5A6B">
      <w:pPr>
        <w:shd w:val="clear" w:color="auto" w:fill="FFFFFF"/>
        <w:tabs>
          <w:tab w:val="left" w:pos="720"/>
        </w:tabs>
        <w:spacing w:line="276" w:lineRule="auto"/>
        <w:ind w:left="720"/>
        <w:rPr>
          <w:rFonts w:ascii="Times New Roman" w:hAnsi="Times New Roman" w:cs="Times New Roman"/>
          <w:bCs/>
          <w:sz w:val="24"/>
          <w:szCs w:val="24"/>
        </w:rPr>
      </w:pPr>
    </w:p>
    <w:p w:rsidR="005E5A6B" w:rsidRPr="005E5A6B" w:rsidRDefault="005E5A6B" w:rsidP="005E5A6B">
      <w:pPr>
        <w:shd w:val="clear" w:color="auto" w:fill="FFFFFF"/>
        <w:tabs>
          <w:tab w:val="left" w:pos="72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5E5A6B">
        <w:rPr>
          <w:rFonts w:ascii="Times New Roman" w:hAnsi="Times New Roman" w:cs="Times New Roman"/>
          <w:bCs/>
          <w:sz w:val="24"/>
          <w:szCs w:val="24"/>
        </w:rPr>
        <w:t xml:space="preserve">Jeżeli Wykonawca nie złoży przedmiotowych środków dowodowych lub złożone środki dowodowe są niekompletne zgodnie z art. 107 ust. 2 </w:t>
      </w:r>
      <w:proofErr w:type="spellStart"/>
      <w:r w:rsidRPr="005E5A6B">
        <w:rPr>
          <w:rFonts w:ascii="Times New Roman" w:hAnsi="Times New Roman" w:cs="Times New Roman"/>
          <w:bCs/>
          <w:sz w:val="24"/>
          <w:szCs w:val="24"/>
        </w:rPr>
        <w:t>Pzp</w:t>
      </w:r>
      <w:proofErr w:type="spellEnd"/>
      <w:r w:rsidRPr="005E5A6B">
        <w:rPr>
          <w:rFonts w:ascii="Times New Roman" w:hAnsi="Times New Roman" w:cs="Times New Roman"/>
          <w:bCs/>
          <w:sz w:val="24"/>
          <w:szCs w:val="24"/>
        </w:rPr>
        <w:t xml:space="preserve"> Zamawiający wezwie do ich złożenia lub uzupełnienia w wyznaczonym terminie. Zgodnie z art. 107 ust. 4 </w:t>
      </w:r>
      <w:proofErr w:type="spellStart"/>
      <w:r w:rsidRPr="005E5A6B">
        <w:rPr>
          <w:rFonts w:ascii="Times New Roman" w:hAnsi="Times New Roman" w:cs="Times New Roman"/>
          <w:bCs/>
          <w:sz w:val="24"/>
          <w:szCs w:val="24"/>
        </w:rPr>
        <w:t>Pzp</w:t>
      </w:r>
      <w:proofErr w:type="spellEnd"/>
      <w:r w:rsidRPr="005E5A6B">
        <w:rPr>
          <w:rFonts w:ascii="Times New Roman" w:hAnsi="Times New Roman" w:cs="Times New Roman"/>
          <w:bCs/>
          <w:sz w:val="24"/>
          <w:szCs w:val="24"/>
        </w:rPr>
        <w:t xml:space="preserve"> Zamawiający może żądać od Wykonawcy wyjaśnień dotyczących treści przedmiotowych środków dowodowych. Zamawiający zastrzega sobie możliwość weryfikacji parametrów technicznych oferowanego sprzętu z Producentem</w:t>
      </w: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2"/>
          <w:footerReference w:type="default" r:id="rId13"/>
          <w:pgSz w:w="11909" w:h="16834" w:code="9"/>
          <w:pgMar w:top="578" w:right="1117" w:bottom="851" w:left="1077" w:header="0" w:footer="0" w:gutter="0"/>
          <w:cols w:space="60"/>
          <w:noEndnote/>
        </w:sect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4"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0341A8" w:rsidP="008852E0">
      <w:pPr>
        <w:pStyle w:val="Akapitzlist"/>
        <w:numPr>
          <w:ilvl w:val="0"/>
          <w:numId w:val="12"/>
        </w:numPr>
        <w:rPr>
          <w:rFonts w:ascii="Times New Roman" w:hAnsi="Times New Roman" w:cs="Times New Roman"/>
          <w:bCs/>
          <w:sz w:val="24"/>
          <w:szCs w:val="24"/>
        </w:rPr>
      </w:pPr>
      <w:r w:rsidRPr="00E80462">
        <w:rPr>
          <w:rFonts w:ascii="Times New Roman" w:hAnsi="Times New Roman" w:cs="Times New Roman"/>
          <w:bCs/>
          <w:sz w:val="24"/>
          <w:szCs w:val="24"/>
        </w:rPr>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zaufanym lub podpisem osobistym.</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8852E0">
      <w:pPr>
        <w:pStyle w:val="Akapitzlist"/>
        <w:numPr>
          <w:ilvl w:val="0"/>
          <w:numId w:val="12"/>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8852E0">
      <w:pPr>
        <w:pStyle w:val="Akapitzlist"/>
        <w:numPr>
          <w:ilvl w:val="0"/>
          <w:numId w:val="12"/>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5"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8852E0">
      <w:pPr>
        <w:widowControl/>
        <w:numPr>
          <w:ilvl w:val="0"/>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 xml:space="preserve">Prezesa Rady Ministrów z dnia 31 grudnia 2020r. w sprawie sposobu sporządzania i przekazywania informacji oraz wymagań technicznych dla </w:t>
      </w:r>
      <w:r w:rsidRPr="00B42EBC">
        <w:rPr>
          <w:rFonts w:ascii="Times New Roman" w:eastAsia="Roboto" w:hAnsi="Times New Roman" w:cs="Times New Roman"/>
          <w:color w:val="202124"/>
          <w:sz w:val="24"/>
          <w:szCs w:val="24"/>
          <w:shd w:val="clear" w:color="auto" w:fill="F8F9FA"/>
        </w:rPr>
        <w:lastRenderedPageBreak/>
        <w:t>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0" w:name="bookmark11"/>
    </w:p>
    <w:bookmarkEnd w:id="0"/>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8852E0">
      <w:pPr>
        <w:pStyle w:val="Akapitzlist"/>
        <w:numPr>
          <w:ilvl w:val="0"/>
          <w:numId w:val="10"/>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805A0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277A1E">
        <w:rPr>
          <w:rFonts w:ascii="Times New Roman" w:hAnsi="Times New Roman" w:cs="Times New Roman"/>
          <w:bCs/>
          <w:sz w:val="24"/>
          <w:szCs w:val="24"/>
        </w:rPr>
        <w:t>Andrzej Niemirowski</w:t>
      </w:r>
      <w:r w:rsidR="00EE3BC1">
        <w:rPr>
          <w:rFonts w:ascii="Times New Roman" w:hAnsi="Times New Roman" w:cs="Times New Roman"/>
          <w:bCs/>
          <w:sz w:val="24"/>
          <w:szCs w:val="24"/>
        </w:rPr>
        <w:t xml:space="preserve"> </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w:t>
      </w:r>
      <w:r w:rsidR="00805A02">
        <w:rPr>
          <w:rFonts w:ascii="Times New Roman" w:hAnsi="Times New Roman" w:cs="Times New Roman"/>
          <w:bCs/>
          <w:sz w:val="24"/>
          <w:szCs w:val="24"/>
        </w:rPr>
        <w:t> </w:t>
      </w:r>
      <w:r w:rsidR="004F2BEF">
        <w:rPr>
          <w:rFonts w:ascii="Times New Roman" w:hAnsi="Times New Roman" w:cs="Times New Roman"/>
          <w:bCs/>
          <w:sz w:val="24"/>
          <w:szCs w:val="24"/>
        </w:rPr>
        <w:t>648</w:t>
      </w:r>
      <w:r w:rsidR="00805A02">
        <w:rPr>
          <w:rFonts w:ascii="Times New Roman" w:hAnsi="Times New Roman" w:cs="Times New Roman"/>
          <w:bCs/>
          <w:sz w:val="24"/>
          <w:szCs w:val="24"/>
        </w:rPr>
        <w:t xml:space="preserve"> </w:t>
      </w:r>
      <w:r w:rsidR="00DD24D3">
        <w:rPr>
          <w:rFonts w:ascii="Times New Roman" w:hAnsi="Times New Roman" w:cs="Times New Roman"/>
          <w:bCs/>
          <w:sz w:val="24"/>
          <w:szCs w:val="24"/>
        </w:rPr>
        <w:t>73 97</w:t>
      </w:r>
      <w:r w:rsidR="00805A02">
        <w:rPr>
          <w:rFonts w:ascii="Times New Roman" w:hAnsi="Times New Roman" w:cs="Times New Roman"/>
          <w:bCs/>
          <w:sz w:val="24"/>
          <w:szCs w:val="24"/>
        </w:rPr>
        <w:t xml:space="preserve"> </w:t>
      </w:r>
    </w:p>
    <w:p w:rsidR="00F10E88" w:rsidRPr="00E80462" w:rsidRDefault="00805A02"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ab/>
      </w:r>
      <w:r w:rsidR="00B447EA" w:rsidRPr="00B447EA">
        <w:rPr>
          <w:rFonts w:ascii="Times New Roman" w:hAnsi="Times New Roman" w:cs="Times New Roman"/>
          <w:bCs/>
          <w:sz w:val="24"/>
          <w:szCs w:val="24"/>
        </w:rPr>
        <w:t>W sprawach proceduralnych: Marek Ma</w:t>
      </w:r>
      <w:r>
        <w:rPr>
          <w:rFonts w:ascii="Times New Roman" w:hAnsi="Times New Roman" w:cs="Times New Roman"/>
          <w:bCs/>
          <w:sz w:val="24"/>
          <w:szCs w:val="24"/>
        </w:rPr>
        <w:t xml:space="preserve">zur – tel. 16 648 73 97 </w:t>
      </w:r>
    </w:p>
    <w:p w:rsidR="00D54C4E" w:rsidRPr="00756E7A" w:rsidRDefault="0046398C" w:rsidP="008852E0">
      <w:pPr>
        <w:pStyle w:val="Akapitzlist"/>
        <w:numPr>
          <w:ilvl w:val="0"/>
          <w:numId w:val="10"/>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7"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Default="00FE4AE6" w:rsidP="008852E0">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Pr>
          <w:rFonts w:ascii="Times New Roman" w:hAnsi="Times New Roman" w:cs="Times New Roman"/>
          <w:bCs/>
          <w:sz w:val="24"/>
          <w:szCs w:val="24"/>
        </w:rPr>
        <w:t>Zamawiający nie wymaga wniesienia wadium.</w:t>
      </w: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B54387">
        <w:rPr>
          <w:rFonts w:ascii="Times New Roman" w:eastAsia="Times New Roman" w:hAnsi="Times New Roman" w:cs="Times New Roman"/>
          <w:bCs/>
          <w:color w:val="FF0000"/>
          <w:sz w:val="24"/>
          <w:szCs w:val="24"/>
        </w:rPr>
        <w:t>26</w:t>
      </w:r>
      <w:r w:rsidR="00875D7F">
        <w:rPr>
          <w:rFonts w:ascii="Times New Roman" w:eastAsia="Times New Roman" w:hAnsi="Times New Roman" w:cs="Times New Roman"/>
          <w:bCs/>
          <w:color w:val="FF0000"/>
          <w:sz w:val="24"/>
          <w:szCs w:val="24"/>
        </w:rPr>
        <w:t>.12</w:t>
      </w:r>
      <w:r w:rsidR="00AB3620">
        <w:rPr>
          <w:rFonts w:ascii="Times New Roman" w:eastAsia="Times New Roman" w:hAnsi="Times New Roman" w:cs="Times New Roman"/>
          <w:bCs/>
          <w:color w:val="FF0000"/>
          <w:sz w:val="24"/>
          <w:szCs w:val="24"/>
        </w:rPr>
        <w:t>.</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 xml:space="preserve">ór najkorzystniejszej oferty nie nastąpi przed upływem terminu związania </w:t>
      </w:r>
      <w:r w:rsidRPr="00E64062">
        <w:rPr>
          <w:rFonts w:ascii="Times New Roman" w:eastAsia="Times New Roman" w:hAnsi="Times New Roman" w:cs="Times New Roman"/>
          <w:sz w:val="24"/>
          <w:szCs w:val="24"/>
        </w:rPr>
        <w:lastRenderedPageBreak/>
        <w:t>oferta określonego w SWZ, Zamawiający przed upływem terminu związania oferta zwraca się jednokrotnie do Wykonawców o wyrażenie zgody na przedłużenie tego terminu o wskazywany przez niego okres, nie dłuższy niż 30 dni.</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C943C5"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705E5C" w:rsidRDefault="00BE4F06" w:rsidP="00705E5C">
      <w:pPr>
        <w:shd w:val="clear" w:color="auto" w:fill="FFFFFF"/>
        <w:spacing w:line="276" w:lineRule="auto"/>
        <w:jc w:val="both"/>
        <w:rPr>
          <w:rFonts w:ascii="Times New Roman" w:hAnsi="Times New Roman" w:cs="Times New Roman"/>
          <w:bCs/>
          <w:color w:val="FF0000"/>
          <w:sz w:val="24"/>
          <w:szCs w:val="24"/>
        </w:rPr>
      </w:pPr>
    </w:p>
    <w:p w:rsidR="004211F8" w:rsidRPr="00C943C5" w:rsidRDefault="003A05D7" w:rsidP="00BE4F06">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4211F8" w:rsidRPr="00E666A2" w:rsidRDefault="004211F8" w:rsidP="00BE4F06">
      <w:pPr>
        <w:shd w:val="clear" w:color="auto" w:fill="FFFFFF"/>
        <w:spacing w:line="276" w:lineRule="auto"/>
        <w:rPr>
          <w:rFonts w:asciiTheme="minorHAnsi" w:hAnsiTheme="minorHAnsi"/>
        </w:rPr>
      </w:pPr>
    </w:p>
    <w:p w:rsidR="00952F01" w:rsidRPr="00AE5569" w:rsidRDefault="00E64062"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18"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19"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 xml:space="preserve">ę dokumentu elektronicznego w formacie poddającym dane kompresji, opatrzenie pliku zawierającego skompresowane dokumenty </w:t>
      </w:r>
      <w:r w:rsidRPr="00AE5569">
        <w:rPr>
          <w:rFonts w:ascii="Times New Roman" w:eastAsia="Times New Roman" w:hAnsi="Times New Roman" w:cs="Times New Roman"/>
          <w:sz w:val="24"/>
          <w:szCs w:val="24"/>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Zaleca się, aby komunikacja z wykonawcami odbywała się tylko na Platformie za pośrednictwem formularza “Wyślij wiadomość do zamawiającego”, nie za pośrednictwem adresu email.</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8852E0">
      <w:pPr>
        <w:pStyle w:val="Akapitzlist"/>
        <w:numPr>
          <w:ilvl w:val="0"/>
          <w:numId w:val="13"/>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E0473D"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E0473D" w:rsidRPr="009B4A42" w:rsidRDefault="00A47E2C" w:rsidP="00E0473D">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Karty katalogowe, Certyfikaty, Deklaracje, </w:t>
      </w:r>
      <w:r w:rsidR="00E0473D" w:rsidRPr="00E0473D">
        <w:rPr>
          <w:rFonts w:ascii="Times New Roman" w:hAnsi="Times New Roman" w:cs="Times New Roman"/>
          <w:sz w:val="24"/>
          <w:szCs w:val="24"/>
        </w:rPr>
        <w:t xml:space="preserve">i inne dokumenty dotyczące dostarczanych urządzeń potwierdzających spełnienie parametrów </w:t>
      </w:r>
      <w:r>
        <w:rPr>
          <w:rFonts w:ascii="Times New Roman" w:hAnsi="Times New Roman" w:cs="Times New Roman"/>
          <w:sz w:val="24"/>
          <w:szCs w:val="24"/>
        </w:rPr>
        <w:t>wymienionych w Załączniku Nr 3</w:t>
      </w:r>
      <w:r w:rsidR="00E0473D" w:rsidRPr="00E0473D">
        <w:rPr>
          <w:rFonts w:ascii="Times New Roman" w:hAnsi="Times New Roman" w:cs="Times New Roman"/>
          <w:sz w:val="24"/>
          <w:szCs w:val="24"/>
        </w:rPr>
        <w:t xml:space="preserve"> do SWZ - Opis przedmiotu zamówienia</w:t>
      </w:r>
    </w:p>
    <w:p w:rsidR="006423E5" w:rsidRPr="00FE4AE6"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zamówienia/</w:t>
      </w:r>
      <w:r w:rsidR="00FE4AE6">
        <w:rPr>
          <w:rFonts w:ascii="Times New Roman" w:eastAsia="Times New Roman" w:hAnsi="Times New Roman" w:cs="Times New Roman"/>
          <w:bCs/>
          <w:sz w:val="24"/>
          <w:szCs w:val="24"/>
        </w:rPr>
        <w:t xml:space="preserve"> o niepodleganiu wykluczeniu z postępowania</w:t>
      </w:r>
      <w:r w:rsidRPr="009B4A42">
        <w:rPr>
          <w:rFonts w:ascii="Times New Roman" w:eastAsia="Times New Roman" w:hAnsi="Times New Roman" w:cs="Times New Roman"/>
          <w:bCs/>
          <w:sz w:val="24"/>
          <w:szCs w:val="24"/>
        </w:rPr>
        <w:t xml:space="preserve"> </w:t>
      </w:r>
      <w:r w:rsidRPr="009B4A42">
        <w:rPr>
          <w:rFonts w:ascii="Times New Roman" w:eastAsia="Times New Roman" w:hAnsi="Times New Roman" w:cs="Times New Roman"/>
          <w:sz w:val="24"/>
          <w:szCs w:val="24"/>
        </w:rPr>
        <w:t>- wypełn</w:t>
      </w:r>
      <w:r w:rsidR="00FE4AE6">
        <w:rPr>
          <w:rFonts w:ascii="Times New Roman" w:eastAsia="Times New Roman" w:hAnsi="Times New Roman" w:cs="Times New Roman"/>
          <w:sz w:val="24"/>
          <w:szCs w:val="24"/>
        </w:rPr>
        <w:t>ione zgodnie z Załącznikiem nr 3</w:t>
      </w:r>
      <w:r w:rsidRPr="009B4A42">
        <w:rPr>
          <w:rFonts w:ascii="Times New Roman" w:eastAsia="Times New Roman" w:hAnsi="Times New Roman" w:cs="Times New Roman"/>
          <w:sz w:val="24"/>
          <w:szCs w:val="24"/>
        </w:rPr>
        <w:t xml:space="preserve"> do SWZ.</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751036" w:rsidRPr="00A56AE4" w:rsidRDefault="00751036" w:rsidP="008852E0">
      <w:pPr>
        <w:pStyle w:val="Akapitzlist"/>
        <w:numPr>
          <w:ilvl w:val="1"/>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lastRenderedPageBreak/>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8852E0">
      <w:pPr>
        <w:pStyle w:val="Akapitzlist"/>
        <w:numPr>
          <w:ilvl w:val="0"/>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1"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1"/>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0"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B54387"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28</w:t>
      </w:r>
      <w:r w:rsidR="00875D7F">
        <w:rPr>
          <w:rFonts w:ascii="Times New Roman" w:eastAsia="Times New Roman" w:hAnsi="Times New Roman" w:cs="Times New Roman"/>
          <w:b/>
          <w:color w:val="FF0000"/>
          <w:sz w:val="24"/>
          <w:szCs w:val="24"/>
        </w:rPr>
        <w:t>.11</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085FA6">
        <w:rPr>
          <w:rFonts w:ascii="Times New Roman" w:eastAsia="Times New Roman" w:hAnsi="Times New Roman" w:cs="Times New Roman"/>
          <w:b/>
          <w:bCs/>
          <w:color w:val="FF0000"/>
          <w:sz w:val="24"/>
          <w:szCs w:val="24"/>
        </w:rPr>
        <w:t>do godz. 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B54387">
        <w:rPr>
          <w:rFonts w:ascii="Times New Roman" w:hAnsi="Times New Roman" w:cs="Times New Roman"/>
          <w:b/>
          <w:color w:val="FF0000"/>
          <w:sz w:val="24"/>
          <w:szCs w:val="24"/>
        </w:rPr>
        <w:t>28</w:t>
      </w:r>
      <w:r w:rsidR="005B5C3C">
        <w:rPr>
          <w:rFonts w:ascii="Times New Roman" w:hAnsi="Times New Roman" w:cs="Times New Roman"/>
          <w:b/>
          <w:color w:val="FF0000"/>
          <w:sz w:val="24"/>
          <w:szCs w:val="24"/>
        </w:rPr>
        <w:t>.</w:t>
      </w:r>
      <w:r w:rsidR="00875D7F">
        <w:rPr>
          <w:rFonts w:ascii="Times New Roman" w:hAnsi="Times New Roman" w:cs="Times New Roman"/>
          <w:b/>
          <w:color w:val="FF0000"/>
          <w:sz w:val="24"/>
          <w:szCs w:val="24"/>
        </w:rPr>
        <w:t>11</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085FA6">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041464" w:rsidRPr="00041464" w:rsidRDefault="00A00CCB"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757A7C">
        <w:rPr>
          <w:rFonts w:ascii="Times New Roman" w:hAnsi="Times New Roman" w:cs="Times New Roman"/>
          <w:sz w:val="24"/>
          <w:szCs w:val="24"/>
        </w:rPr>
        <w:t>Cena w formularzu ofertow</w:t>
      </w:r>
      <w:r w:rsidR="00757A7C" w:rsidRPr="00757A7C">
        <w:rPr>
          <w:rFonts w:ascii="Times New Roman" w:hAnsi="Times New Roman" w:cs="Times New Roman"/>
          <w:sz w:val="24"/>
          <w:szCs w:val="24"/>
        </w:rPr>
        <w:t xml:space="preserve">ym </w:t>
      </w:r>
      <w:r w:rsidRPr="00757A7C">
        <w:rPr>
          <w:rFonts w:ascii="Times New Roman" w:hAnsi="Times New Roman" w:cs="Times New Roman"/>
          <w:sz w:val="24"/>
          <w:szCs w:val="24"/>
        </w:rPr>
        <w:t xml:space="preserve">jest wynagrodzeniem </w:t>
      </w:r>
      <w:r w:rsidR="00757A7C" w:rsidRPr="00757A7C">
        <w:rPr>
          <w:rFonts w:ascii="Times New Roman" w:hAnsi="Times New Roman" w:cs="Times New Roman"/>
          <w:sz w:val="24"/>
          <w:szCs w:val="24"/>
        </w:rPr>
        <w:t>ryczałtowym</w:t>
      </w:r>
      <w:r w:rsidRPr="00757A7C">
        <w:rPr>
          <w:rFonts w:ascii="Times New Roman" w:hAnsi="Times New Roman" w:cs="Times New Roman"/>
          <w:sz w:val="24"/>
          <w:szCs w:val="24"/>
        </w:rPr>
        <w:t xml:space="preserve">. </w:t>
      </w:r>
      <w:r w:rsidR="00041464" w:rsidRPr="00041464">
        <w:rPr>
          <w:rFonts w:ascii="Times New Roman" w:hAnsi="Times New Roman" w:cs="Times New Roman"/>
          <w:bCs/>
          <w:sz w:val="24"/>
          <w:szCs w:val="24"/>
        </w:rPr>
        <w:t xml:space="preserve">Cena ryczałtowa obejmuje wszystkie koszty i składniki związane z wykonaniem zamówienia w zakresie wynikającym z opisu </w:t>
      </w:r>
      <w:r w:rsidR="00041464" w:rsidRPr="00041464">
        <w:rPr>
          <w:rFonts w:ascii="Times New Roman" w:hAnsi="Times New Roman" w:cs="Times New Roman"/>
          <w:bCs/>
          <w:sz w:val="24"/>
          <w:szCs w:val="24"/>
        </w:rPr>
        <w:lastRenderedPageBreak/>
        <w:t xml:space="preserve">przedmiotu zamówienia, </w:t>
      </w:r>
      <w:r w:rsidR="00041464" w:rsidRPr="00041464">
        <w:rPr>
          <w:rFonts w:ascii="Times New Roman" w:hAnsi="Times New Roman" w:cs="Times New Roman"/>
          <w:sz w:val="24"/>
          <w:szCs w:val="24"/>
        </w:rPr>
        <w:t xml:space="preserve">jakie musi ponieść Wykonawca, aby zrealizować zamówienie z najwyższą starannością oraz ewentualne rabaty a także wszystkie potencjalne ryzyka ekonomiczne, jakie mogą wystąpić przy realizacji przedmiotu umowy, wynikające z okoliczności, które można było przewidzieć w chwili zawierania umowy. </w:t>
      </w:r>
    </w:p>
    <w:p w:rsidR="00757A7C" w:rsidRPr="00041464" w:rsidRDefault="00041464"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041464">
        <w:rPr>
          <w:rFonts w:ascii="Times New Roman" w:hAnsi="Times New Roman" w:cs="Times New Roman"/>
          <w:bCs/>
          <w:sz w:val="24"/>
          <w:szCs w:val="24"/>
        </w:rPr>
        <w:t>Cena winna uwzględniać wymagania wskazane w opisie przedmiotu zamówienia, SWZ i projekcie umowy.</w:t>
      </w:r>
    </w:p>
    <w:p w:rsidR="00533102" w:rsidRPr="00757A7C" w:rsidRDefault="003A05D7"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8852E0">
      <w:pPr>
        <w:pStyle w:val="Standard"/>
        <w:numPr>
          <w:ilvl w:val="0"/>
          <w:numId w:val="16"/>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6983"/>
        <w:gridCol w:w="2117"/>
      </w:tblGrid>
      <w:tr w:rsidR="003320BF" w:rsidRPr="003320BF" w:rsidTr="00BA683C">
        <w:tc>
          <w:tcPr>
            <w:tcW w:w="82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lp.</w:t>
            </w:r>
          </w:p>
        </w:tc>
        <w:tc>
          <w:tcPr>
            <w:tcW w:w="698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nazwa kryterium</w:t>
            </w:r>
          </w:p>
        </w:tc>
        <w:tc>
          <w:tcPr>
            <w:tcW w:w="2117"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znaczenie kryterium (w %)</w:t>
            </w:r>
          </w:p>
        </w:tc>
      </w:tr>
      <w:tr w:rsidR="003320BF" w:rsidRPr="003320BF" w:rsidTr="00BA683C">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1</w:t>
            </w:r>
          </w:p>
        </w:tc>
        <w:tc>
          <w:tcPr>
            <w:tcW w:w="698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cena oferty brutto (C)</w:t>
            </w:r>
          </w:p>
        </w:tc>
        <w:tc>
          <w:tcPr>
            <w:tcW w:w="2117"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60</w:t>
            </w:r>
          </w:p>
        </w:tc>
      </w:tr>
      <w:tr w:rsidR="003320BF" w:rsidRPr="003320BF" w:rsidTr="00BA683C">
        <w:trPr>
          <w:trHeight w:val="473"/>
        </w:trPr>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2</w:t>
            </w:r>
          </w:p>
        </w:tc>
        <w:tc>
          <w:tcPr>
            <w:tcW w:w="6983" w:type="dxa"/>
            <w:vAlign w:val="center"/>
          </w:tcPr>
          <w:p w:rsidR="003320BF" w:rsidRPr="003320BF" w:rsidRDefault="003320BF" w:rsidP="001B16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 xml:space="preserve">wydłużenie okresu gwarancji i rękojmi </w:t>
            </w:r>
            <w:r w:rsidR="00C0010B">
              <w:rPr>
                <w:rFonts w:ascii="Times New Roman" w:eastAsia="Times New Roman" w:hAnsi="Times New Roman" w:cs="Times New Roman"/>
                <w:bCs/>
                <w:sz w:val="24"/>
                <w:szCs w:val="24"/>
                <w:lang w:eastAsia="ar-SA"/>
              </w:rPr>
              <w:t>(WOG)</w:t>
            </w:r>
          </w:p>
        </w:tc>
        <w:tc>
          <w:tcPr>
            <w:tcW w:w="2117" w:type="dxa"/>
            <w:vAlign w:val="center"/>
          </w:tcPr>
          <w:p w:rsidR="003320BF" w:rsidRPr="003320BF" w:rsidRDefault="00C0010B"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320BF" w:rsidRPr="003320BF">
              <w:rPr>
                <w:rFonts w:ascii="Times New Roman" w:eastAsia="Times New Roman" w:hAnsi="Times New Roman" w:cs="Times New Roman"/>
                <w:bCs/>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00BA683C">
        <w:rPr>
          <w:rFonts w:ascii="Times New Roman" w:eastAsia="Calibri" w:hAnsi="Times New Roman" w:cs="Times New Roman"/>
          <w:b/>
          <w:bCs/>
          <w:sz w:val="24"/>
          <w:szCs w:val="24"/>
          <w:lang w:eastAsia="en-US"/>
        </w:rPr>
        <w:t>W</w:t>
      </w:r>
      <w:r w:rsidR="00BA683C" w:rsidRPr="00BA683C">
        <w:rPr>
          <w:rFonts w:ascii="Times New Roman" w:eastAsia="Calibri" w:hAnsi="Times New Roman" w:cs="Times New Roman"/>
          <w:b/>
          <w:bCs/>
          <w:sz w:val="24"/>
          <w:szCs w:val="24"/>
          <w:lang w:eastAsia="en-US"/>
        </w:rPr>
        <w:t>ydłużenie okresu gwarancji jakości i rękojmi za wady na</w:t>
      </w:r>
      <w:r w:rsidR="00FC0579">
        <w:rPr>
          <w:rFonts w:ascii="Times New Roman" w:eastAsia="Calibri" w:hAnsi="Times New Roman" w:cs="Times New Roman"/>
          <w:b/>
          <w:bCs/>
          <w:sz w:val="24"/>
          <w:szCs w:val="24"/>
          <w:lang w:eastAsia="en-US"/>
        </w:rPr>
        <w:t xml:space="preserve"> przedmiot zamówienia </w:t>
      </w:r>
      <w:r w:rsidR="00C0010B">
        <w:rPr>
          <w:rFonts w:ascii="Times New Roman" w:eastAsia="Calibri" w:hAnsi="Times New Roman" w:cs="Times New Roman"/>
          <w:b/>
          <w:sz w:val="24"/>
          <w:szCs w:val="24"/>
          <w:lang w:eastAsia="en-US"/>
        </w:rPr>
        <w:t>– waga kryterium 4</w:t>
      </w:r>
      <w:r w:rsidRPr="00F51CAC">
        <w:rPr>
          <w:rFonts w:ascii="Times New Roman" w:eastAsia="Calibri" w:hAnsi="Times New Roman" w:cs="Times New Roman"/>
          <w:b/>
          <w:sz w:val="24"/>
          <w:szCs w:val="24"/>
          <w:lang w:eastAsia="en-US"/>
        </w:rPr>
        <w:t>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850F0A">
        <w:rPr>
          <w:rFonts w:ascii="Times New Roman" w:eastAsia="Times New Roman" w:hAnsi="Times New Roman" w:cs="Times New Roman"/>
          <w:sz w:val="24"/>
          <w:szCs w:val="24"/>
        </w:rPr>
        <w:t>wynosi 2</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850F0A">
        <w:rPr>
          <w:rFonts w:ascii="Times New Roman" w:eastAsia="Times New Roman" w:hAnsi="Times New Roman" w:cs="Times New Roman"/>
          <w:sz w:val="24"/>
          <w:szCs w:val="24"/>
        </w:rPr>
        <w:t>ymalny okres gwarancji wynosi 4</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BA683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19D8">
        <w:rPr>
          <w:rFonts w:ascii="Times New Roman" w:eastAsia="Times New Roman" w:hAnsi="Times New Roman" w:cs="Times New Roman"/>
          <w:sz w:val="24"/>
          <w:szCs w:val="24"/>
        </w:rPr>
        <w:t xml:space="preserve"> lat</w:t>
      </w:r>
      <w:r w:rsidR="002C3701">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BA683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sidR="002C3701">
        <w:rPr>
          <w:rFonts w:ascii="Times New Roman" w:eastAsia="Times New Roman" w:hAnsi="Times New Roman" w:cs="Times New Roman"/>
          <w:sz w:val="24"/>
          <w:szCs w:val="24"/>
        </w:rPr>
        <w:t>a</w:t>
      </w:r>
      <w:r w:rsidR="00C0010B">
        <w:rPr>
          <w:rFonts w:ascii="Times New Roman" w:eastAsia="Times New Roman" w:hAnsi="Times New Roman" w:cs="Times New Roman"/>
          <w:sz w:val="24"/>
          <w:szCs w:val="24"/>
        </w:rPr>
        <w:t xml:space="preserve"> – 2</w:t>
      </w:r>
      <w:r w:rsidR="009F4C9F">
        <w:rPr>
          <w:rFonts w:ascii="Times New Roman" w:eastAsia="Times New Roman" w:hAnsi="Times New Roman" w:cs="Times New Roman"/>
          <w:sz w:val="24"/>
          <w:szCs w:val="24"/>
        </w:rPr>
        <w:t>0%</w:t>
      </w:r>
    </w:p>
    <w:p w:rsidR="009F4C9F" w:rsidRDefault="00BA683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154D0">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C0010B">
        <w:rPr>
          <w:rFonts w:ascii="Times New Roman" w:eastAsia="Times New Roman" w:hAnsi="Times New Roman" w:cs="Times New Roman"/>
          <w:sz w:val="24"/>
          <w:szCs w:val="24"/>
        </w:rPr>
        <w:t xml:space="preserve"> – 4</w:t>
      </w:r>
      <w:r w:rsidR="009F4C9F">
        <w:rPr>
          <w:rFonts w:ascii="Times New Roman" w:eastAsia="Times New Roman" w:hAnsi="Times New Roman" w:cs="Times New Roman"/>
          <w:sz w:val="24"/>
          <w:szCs w:val="24"/>
        </w:rPr>
        <w:t>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850F0A"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p>
    <w:p w:rsidR="00850F0A" w:rsidRPr="00C0010B" w:rsidRDefault="00F51CAC" w:rsidP="00C0010B">
      <w:pPr>
        <w:widowControl/>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010DE0"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3.3</w:t>
      </w:r>
      <w:r w:rsidR="00F51CAC">
        <w:rPr>
          <w:rFonts w:ascii="Times New Roman" w:eastAsia="Calibri" w:hAnsi="Times New Roman" w:cs="Times New Roman"/>
          <w:b/>
          <w:bCs/>
          <w:sz w:val="24"/>
          <w:szCs w:val="24"/>
          <w:lang w:eastAsia="en-US"/>
        </w:rPr>
        <w:t xml:space="preserve"> </w:t>
      </w:r>
      <w:r w:rsidR="00F51CAC" w:rsidRPr="00F51CAC">
        <w:rPr>
          <w:rFonts w:ascii="Times New Roman" w:eastAsia="Calibri" w:hAnsi="Times New Roman" w:cs="Times New Roman"/>
          <w:b/>
          <w:bCs/>
          <w:sz w:val="24"/>
          <w:szCs w:val="24"/>
          <w:lang w:eastAsia="en-US"/>
        </w:rPr>
        <w:t>Ocenę końcową oferty - stanowi suma (S) punktów przyznanych za kryteria wymienione wyżej ( S = C +</w:t>
      </w:r>
      <w:r w:rsidR="00BA683C">
        <w:rPr>
          <w:rFonts w:ascii="Times New Roman" w:eastAsia="Calibri" w:hAnsi="Times New Roman" w:cs="Times New Roman"/>
          <w:b/>
          <w:bCs/>
          <w:sz w:val="24"/>
          <w:szCs w:val="24"/>
          <w:lang w:eastAsia="en-US"/>
        </w:rPr>
        <w:t xml:space="preserve"> WOG</w:t>
      </w:r>
      <w:r w:rsidR="00F51CAC" w:rsidRPr="00F51CAC">
        <w:rPr>
          <w:rFonts w:ascii="Times New Roman" w:eastAsia="Calibri" w:hAnsi="Times New Roman" w:cs="Times New Roman"/>
          <w:b/>
          <w:bCs/>
          <w:sz w:val="24"/>
          <w:szCs w:val="24"/>
          <w:lang w:eastAsia="en-US"/>
        </w:rPr>
        <w:t xml:space="preserve">).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24076B" w:rsidP="008852E0">
      <w:pPr>
        <w:pStyle w:val="Akapitzlist"/>
        <w:widowControl/>
        <w:numPr>
          <w:ilvl w:val="0"/>
          <w:numId w:val="27"/>
        </w:numPr>
        <w:autoSpaceDE/>
        <w:autoSpaceDN/>
        <w:adjustRightInd/>
        <w:spacing w:after="200" w:line="276" w:lineRule="auto"/>
        <w:ind w:left="284" w:hanging="284"/>
        <w:jc w:val="both"/>
        <w:rPr>
          <w:rFonts w:ascii="Times New Roman" w:hAnsi="Times New Roman"/>
          <w:sz w:val="24"/>
          <w:szCs w:val="24"/>
        </w:rPr>
      </w:pPr>
      <w:r>
        <w:rPr>
          <w:rFonts w:ascii="Times New Roman" w:hAnsi="Times New Roman"/>
          <w:sz w:val="24"/>
          <w:szCs w:val="24"/>
        </w:rPr>
        <w:t>Zamawiający nie wymaga wniesienia zabezpieczenia należytego wykonania umowy</w:t>
      </w:r>
      <w:r w:rsidR="003826F4">
        <w:rPr>
          <w:rFonts w:ascii="Times New Roman" w:hAnsi="Times New Roman"/>
          <w:sz w:val="24"/>
          <w:szCs w:val="24"/>
        </w:rPr>
        <w:t>.</w:t>
      </w:r>
    </w:p>
    <w:p w:rsidR="003F4700" w:rsidRDefault="003F4700" w:rsidP="003A05D7">
      <w:pPr>
        <w:shd w:val="clear" w:color="auto" w:fill="FFFFFF"/>
        <w:spacing w:line="276" w:lineRule="auto"/>
        <w:rPr>
          <w:rFonts w:asciiTheme="minorHAnsi" w:hAnsiTheme="minorHAnsi"/>
          <w:b/>
          <w:bCs/>
        </w:rPr>
      </w:pPr>
    </w:p>
    <w:p w:rsidR="00705E5C" w:rsidRDefault="00705E5C"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 xml:space="preserve">Środki ochrony prawnej przysługują Wykonawcy, jeżeli ma lub miał interes w uzyskaniu </w:t>
      </w:r>
      <w:r w:rsidRPr="007C4E89">
        <w:rPr>
          <w:rFonts w:ascii="Times New Roman" w:eastAsia="Times New Roman" w:hAnsi="Times New Roman" w:cs="Times New Roman"/>
          <w:sz w:val="24"/>
          <w:szCs w:val="24"/>
        </w:rPr>
        <w:lastRenderedPageBreak/>
        <w:t>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1"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na podstawie art. 16 RODO prawo do sprostowania Pani/Pana danych osobowych;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097943" w:rsidRDefault="0024076B"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w:t>
      </w:r>
      <w:r w:rsidR="003A05D7" w:rsidRPr="002C7797">
        <w:rPr>
          <w:rFonts w:ascii="Times New Roman" w:eastAsia="Times New Roman" w:hAnsi="Times New Roman" w:cs="Times New Roman"/>
          <w:sz w:val="24"/>
          <w:szCs w:val="24"/>
        </w:rPr>
        <w:t xml:space="preserve"> - Oświadczenie Wykonawcy o niepodleganiu wykluczeniu,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Załącznik nr 3</w:t>
      </w:r>
      <w:r w:rsidR="00A00EAA">
        <w:rPr>
          <w:rFonts w:ascii="Times New Roman" w:eastAsia="Times New Roman" w:hAnsi="Times New Roman" w:cs="Times New Roman"/>
          <w:sz w:val="24"/>
          <w:szCs w:val="24"/>
        </w:rPr>
        <w:t xml:space="preserve"> -</w:t>
      </w:r>
      <w:bookmarkStart w:id="2" w:name="_GoBack"/>
      <w:bookmarkEnd w:id="2"/>
      <w:r w:rsidRPr="002C7797">
        <w:rPr>
          <w:rFonts w:ascii="Times New Roman" w:eastAsia="Times New Roman" w:hAnsi="Times New Roman" w:cs="Times New Roman"/>
          <w:sz w:val="24"/>
          <w:szCs w:val="24"/>
        </w:rPr>
        <w:t xml:space="preserve"> </w:t>
      </w:r>
      <w:r w:rsidR="005566BC" w:rsidRPr="005566BC">
        <w:rPr>
          <w:rFonts w:ascii="Times New Roman" w:eastAsia="Times New Roman" w:hAnsi="Times New Roman" w:cs="Times New Roman"/>
          <w:sz w:val="24"/>
          <w:szCs w:val="24"/>
        </w:rPr>
        <w:t>Opis Przedmiotu Zamówienia</w:t>
      </w:r>
      <w:r w:rsidRPr="002C7797">
        <w:rPr>
          <w:rFonts w:ascii="Times New Roman" w:eastAsia="Times New Roman" w:hAnsi="Times New Roman" w:cs="Times New Roman"/>
          <w:sz w:val="24"/>
          <w:szCs w:val="24"/>
        </w:rPr>
        <w:t>,</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Pr="00756E7A" w:rsidRDefault="00070847" w:rsidP="003D7789">
      <w:pPr>
        <w:shd w:val="clear" w:color="auto" w:fill="FFFFFF"/>
        <w:spacing w:line="276" w:lineRule="auto"/>
        <w:rPr>
          <w:rFonts w:ascii="Times New Roman" w:eastAsia="Times New Roman" w:hAnsi="Times New Roman" w:cs="Times New Roman"/>
          <w:bCs/>
          <w:sz w:val="24"/>
          <w:szCs w:val="24"/>
        </w:rPr>
      </w:pP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72" w:rsidRDefault="00751C72">
      <w:r>
        <w:separator/>
      </w:r>
    </w:p>
  </w:endnote>
  <w:endnote w:type="continuationSeparator" w:id="0">
    <w:p w:rsidR="00751C72" w:rsidRDefault="0075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1072E8" w:rsidRDefault="001072E8" w:rsidP="004211F8">
        <w:pPr>
          <w:pStyle w:val="Stopka"/>
          <w:jc w:val="center"/>
        </w:pPr>
      </w:p>
      <w:p w:rsidR="00154331" w:rsidRDefault="001072E8" w:rsidP="001072E8">
        <w:pPr>
          <w:pStyle w:val="Stopka"/>
          <w:tabs>
            <w:tab w:val="left" w:pos="5760"/>
            <w:tab w:val="right" w:pos="9715"/>
          </w:tabs>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154331" w:rsidRPr="009F44DA">
          <w:rPr>
            <w:rFonts w:ascii="Times New Roman" w:hAnsi="Times New Roman" w:cs="Times New Roman"/>
            <w:sz w:val="16"/>
            <w:szCs w:val="16"/>
          </w:rPr>
          <w:fldChar w:fldCharType="begin"/>
        </w:r>
        <w:r w:rsidR="00154331" w:rsidRPr="009F44DA">
          <w:rPr>
            <w:rFonts w:ascii="Times New Roman" w:hAnsi="Times New Roman" w:cs="Times New Roman"/>
            <w:sz w:val="16"/>
            <w:szCs w:val="16"/>
          </w:rPr>
          <w:instrText>PAGE   \* MERGEFORMAT</w:instrText>
        </w:r>
        <w:r w:rsidR="00154331" w:rsidRPr="009F44DA">
          <w:rPr>
            <w:rFonts w:ascii="Times New Roman" w:hAnsi="Times New Roman" w:cs="Times New Roman"/>
            <w:sz w:val="16"/>
            <w:szCs w:val="16"/>
          </w:rPr>
          <w:fldChar w:fldCharType="separate"/>
        </w:r>
        <w:r w:rsidR="00A00EAA">
          <w:rPr>
            <w:rFonts w:ascii="Times New Roman" w:hAnsi="Times New Roman" w:cs="Times New Roman"/>
            <w:noProof/>
            <w:sz w:val="16"/>
            <w:szCs w:val="16"/>
          </w:rPr>
          <w:t>16</w:t>
        </w:r>
        <w:r w:rsidR="00154331" w:rsidRPr="009F44DA">
          <w:rPr>
            <w:rFonts w:ascii="Times New Roman" w:hAnsi="Times New Roman" w:cs="Times New Roman"/>
            <w:sz w:val="16"/>
            <w:szCs w:val="16"/>
          </w:rPr>
          <w:fldChar w:fldCharType="end"/>
        </w:r>
      </w:p>
    </w:sdtContent>
  </w:sdt>
  <w:p w:rsidR="00154331" w:rsidRDefault="00154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72" w:rsidRDefault="00751C72">
      <w:r>
        <w:separator/>
      </w:r>
    </w:p>
  </w:footnote>
  <w:footnote w:type="continuationSeparator" w:id="0">
    <w:p w:rsidR="00751C72" w:rsidRDefault="0075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F0" w:rsidRDefault="00FC5EF0">
    <w:pPr>
      <w:pStyle w:val="Nagwek"/>
    </w:pPr>
  </w:p>
  <w:p w:rsidR="00FC5EF0" w:rsidRDefault="00FC5EF0">
    <w:pPr>
      <w:pStyle w:val="Nagwek"/>
    </w:pPr>
  </w:p>
  <w:p w:rsidR="00FC5EF0" w:rsidRDefault="00C32465" w:rsidP="00473285">
    <w:pPr>
      <w:pStyle w:val="Nagwek"/>
      <w:jc w:val="center"/>
    </w:pPr>
    <w:r>
      <w:rPr>
        <w:noProof/>
      </w:rPr>
      <w:drawing>
        <wp:inline distT="0" distB="0" distL="0" distR="0" wp14:anchorId="4FE07512" wp14:editId="70F81D1C">
          <wp:extent cx="5761355" cy="6521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3">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FB518BA"/>
    <w:multiLevelType w:val="hybridMultilevel"/>
    <w:tmpl w:val="A0AC50D8"/>
    <w:lvl w:ilvl="0" w:tplc="3E86E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3CF308DD"/>
    <w:multiLevelType w:val="singleLevel"/>
    <w:tmpl w:val="505423F6"/>
    <w:lvl w:ilvl="0">
      <w:start w:val="1"/>
      <w:numFmt w:val="decimal"/>
      <w:lvlText w:val="%1."/>
      <w:legacy w:legacy="1" w:legacySpace="0" w:legacyIndent="225"/>
      <w:lvlJc w:val="left"/>
      <w:rPr>
        <w:rFonts w:ascii="Times New Roman" w:eastAsiaTheme="minorEastAsia" w:hAnsi="Times New Roman" w:cs="Times New Roman"/>
      </w:rPr>
    </w:lvl>
  </w:abstractNum>
  <w:abstractNum w:abstractNumId="13">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544B17C4"/>
    <w:multiLevelType w:val="hybridMultilevel"/>
    <w:tmpl w:val="FFEA69D0"/>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82F2B42"/>
    <w:multiLevelType w:val="hybridMultilevel"/>
    <w:tmpl w:val="81E0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169198E"/>
    <w:multiLevelType w:val="hybridMultilevel"/>
    <w:tmpl w:val="B8FC4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2"/>
  </w:num>
  <w:num w:numId="3">
    <w:abstractNumId w:val="17"/>
  </w:num>
  <w:num w:numId="4">
    <w:abstractNumId w:val="19"/>
  </w:num>
  <w:num w:numId="5">
    <w:abstractNumId w:val="15"/>
  </w:num>
  <w:num w:numId="6">
    <w:abstractNumId w:val="23"/>
  </w:num>
  <w:num w:numId="7">
    <w:abstractNumId w:val="5"/>
  </w:num>
  <w:num w:numId="8">
    <w:abstractNumId w:val="22"/>
  </w:num>
  <w:num w:numId="9">
    <w:abstractNumId w:val="4"/>
  </w:num>
  <w:num w:numId="10">
    <w:abstractNumId w:val="26"/>
  </w:num>
  <w:num w:numId="11">
    <w:abstractNumId w:val="21"/>
  </w:num>
  <w:num w:numId="12">
    <w:abstractNumId w:val="1"/>
  </w:num>
  <w:num w:numId="13">
    <w:abstractNumId w:val="16"/>
  </w:num>
  <w:num w:numId="14">
    <w:abstractNumId w:val="24"/>
  </w:num>
  <w:num w:numId="15">
    <w:abstractNumId w:val="3"/>
  </w:num>
  <w:num w:numId="16">
    <w:abstractNumId w:val="11"/>
  </w:num>
  <w:num w:numId="17">
    <w:abstractNumId w:val="10"/>
  </w:num>
  <w:num w:numId="18">
    <w:abstractNumId w:val="18"/>
  </w:num>
  <w:num w:numId="19">
    <w:abstractNumId w:val="29"/>
  </w:num>
  <w:num w:numId="20">
    <w:abstractNumId w:val="13"/>
  </w:num>
  <w:num w:numId="21">
    <w:abstractNumId w:val="7"/>
  </w:num>
  <w:num w:numId="22">
    <w:abstractNumId w:val="9"/>
  </w:num>
  <w:num w:numId="23">
    <w:abstractNumId w:val="8"/>
  </w:num>
  <w:num w:numId="24">
    <w:abstractNumId w:val="25"/>
  </w:num>
  <w:num w:numId="25">
    <w:abstractNumId w:val="28"/>
  </w:num>
  <w:num w:numId="26">
    <w:abstractNumId w:val="0"/>
  </w:num>
  <w:num w:numId="27">
    <w:abstractNumId w:val="14"/>
  </w:num>
  <w:num w:numId="28">
    <w:abstractNumId w:val="27"/>
  </w:num>
  <w:num w:numId="29">
    <w:abstractNumId w:val="20"/>
  </w:num>
  <w:num w:numId="30">
    <w:abstractNumId w:val="30"/>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10DE0"/>
    <w:rsid w:val="000154BF"/>
    <w:rsid w:val="00016AC9"/>
    <w:rsid w:val="00025FD9"/>
    <w:rsid w:val="00030ABA"/>
    <w:rsid w:val="00031E15"/>
    <w:rsid w:val="00032D7F"/>
    <w:rsid w:val="00033DCE"/>
    <w:rsid w:val="000341A8"/>
    <w:rsid w:val="00041464"/>
    <w:rsid w:val="0005261E"/>
    <w:rsid w:val="00056B27"/>
    <w:rsid w:val="00070847"/>
    <w:rsid w:val="00082457"/>
    <w:rsid w:val="00085FA6"/>
    <w:rsid w:val="00092799"/>
    <w:rsid w:val="000955EC"/>
    <w:rsid w:val="000958D7"/>
    <w:rsid w:val="0009686E"/>
    <w:rsid w:val="00097943"/>
    <w:rsid w:val="000A0082"/>
    <w:rsid w:val="000B4586"/>
    <w:rsid w:val="000C14A6"/>
    <w:rsid w:val="000C200C"/>
    <w:rsid w:val="000D1164"/>
    <w:rsid w:val="000E3751"/>
    <w:rsid w:val="000E6B07"/>
    <w:rsid w:val="000F0767"/>
    <w:rsid w:val="00100E38"/>
    <w:rsid w:val="001072E8"/>
    <w:rsid w:val="00111DE8"/>
    <w:rsid w:val="001131BF"/>
    <w:rsid w:val="001154D0"/>
    <w:rsid w:val="001160D7"/>
    <w:rsid w:val="0011693B"/>
    <w:rsid w:val="00122414"/>
    <w:rsid w:val="001519C7"/>
    <w:rsid w:val="00154331"/>
    <w:rsid w:val="00164E3E"/>
    <w:rsid w:val="001725FF"/>
    <w:rsid w:val="00180F5A"/>
    <w:rsid w:val="00183D65"/>
    <w:rsid w:val="00184294"/>
    <w:rsid w:val="00195CF3"/>
    <w:rsid w:val="001960CB"/>
    <w:rsid w:val="001A5010"/>
    <w:rsid w:val="001B0BDA"/>
    <w:rsid w:val="001B0FFB"/>
    <w:rsid w:val="001B16BF"/>
    <w:rsid w:val="001B43F1"/>
    <w:rsid w:val="001C2A29"/>
    <w:rsid w:val="001E059B"/>
    <w:rsid w:val="001E45A5"/>
    <w:rsid w:val="001E59B3"/>
    <w:rsid w:val="001F0250"/>
    <w:rsid w:val="001F0E84"/>
    <w:rsid w:val="001F580C"/>
    <w:rsid w:val="002070BC"/>
    <w:rsid w:val="00212A0A"/>
    <w:rsid w:val="00225167"/>
    <w:rsid w:val="00226F03"/>
    <w:rsid w:val="00232B35"/>
    <w:rsid w:val="0023556B"/>
    <w:rsid w:val="0024076B"/>
    <w:rsid w:val="00240A9E"/>
    <w:rsid w:val="00240D53"/>
    <w:rsid w:val="00242169"/>
    <w:rsid w:val="00243896"/>
    <w:rsid w:val="0024494E"/>
    <w:rsid w:val="00245DFA"/>
    <w:rsid w:val="002464CB"/>
    <w:rsid w:val="002522C8"/>
    <w:rsid w:val="00270C29"/>
    <w:rsid w:val="0027357B"/>
    <w:rsid w:val="00276A3B"/>
    <w:rsid w:val="00277A1E"/>
    <w:rsid w:val="00280A4E"/>
    <w:rsid w:val="0028366A"/>
    <w:rsid w:val="00283745"/>
    <w:rsid w:val="002937FF"/>
    <w:rsid w:val="002A0082"/>
    <w:rsid w:val="002A054E"/>
    <w:rsid w:val="002A41CE"/>
    <w:rsid w:val="002A7F83"/>
    <w:rsid w:val="002B08F7"/>
    <w:rsid w:val="002B091F"/>
    <w:rsid w:val="002B136E"/>
    <w:rsid w:val="002B5152"/>
    <w:rsid w:val="002B59FA"/>
    <w:rsid w:val="002B5FEE"/>
    <w:rsid w:val="002B6A61"/>
    <w:rsid w:val="002C1651"/>
    <w:rsid w:val="002C3701"/>
    <w:rsid w:val="002C7797"/>
    <w:rsid w:val="002D1CCC"/>
    <w:rsid w:val="002E035E"/>
    <w:rsid w:val="002E284B"/>
    <w:rsid w:val="002E5E19"/>
    <w:rsid w:val="002E6E49"/>
    <w:rsid w:val="002F7E9B"/>
    <w:rsid w:val="00301C1A"/>
    <w:rsid w:val="003101BD"/>
    <w:rsid w:val="003109FA"/>
    <w:rsid w:val="00316FCB"/>
    <w:rsid w:val="003241BA"/>
    <w:rsid w:val="003320BF"/>
    <w:rsid w:val="0034270A"/>
    <w:rsid w:val="003456D3"/>
    <w:rsid w:val="00346491"/>
    <w:rsid w:val="00346C44"/>
    <w:rsid w:val="00354BB1"/>
    <w:rsid w:val="0036412D"/>
    <w:rsid w:val="0036697E"/>
    <w:rsid w:val="00367C24"/>
    <w:rsid w:val="0037060A"/>
    <w:rsid w:val="0037294D"/>
    <w:rsid w:val="003759CA"/>
    <w:rsid w:val="003826F4"/>
    <w:rsid w:val="003868B0"/>
    <w:rsid w:val="00387053"/>
    <w:rsid w:val="00392CBC"/>
    <w:rsid w:val="003966B2"/>
    <w:rsid w:val="00396A66"/>
    <w:rsid w:val="003A05D7"/>
    <w:rsid w:val="003A1621"/>
    <w:rsid w:val="003A72C7"/>
    <w:rsid w:val="003B7115"/>
    <w:rsid w:val="003C1EC8"/>
    <w:rsid w:val="003D00D2"/>
    <w:rsid w:val="003D7789"/>
    <w:rsid w:val="003E12AB"/>
    <w:rsid w:val="003E2B7D"/>
    <w:rsid w:val="003E3BCC"/>
    <w:rsid w:val="003E553D"/>
    <w:rsid w:val="003E606A"/>
    <w:rsid w:val="003F4700"/>
    <w:rsid w:val="003F4798"/>
    <w:rsid w:val="00411307"/>
    <w:rsid w:val="004166C7"/>
    <w:rsid w:val="00420579"/>
    <w:rsid w:val="004211F8"/>
    <w:rsid w:val="00422CE9"/>
    <w:rsid w:val="00427F9A"/>
    <w:rsid w:val="00430BEF"/>
    <w:rsid w:val="004373E9"/>
    <w:rsid w:val="004413AA"/>
    <w:rsid w:val="00452478"/>
    <w:rsid w:val="00456299"/>
    <w:rsid w:val="0046398C"/>
    <w:rsid w:val="0046641A"/>
    <w:rsid w:val="00473285"/>
    <w:rsid w:val="00483BB3"/>
    <w:rsid w:val="004867A5"/>
    <w:rsid w:val="0048737B"/>
    <w:rsid w:val="004875F7"/>
    <w:rsid w:val="004939E0"/>
    <w:rsid w:val="004A4B24"/>
    <w:rsid w:val="004A6C17"/>
    <w:rsid w:val="004C701C"/>
    <w:rsid w:val="004C7C3D"/>
    <w:rsid w:val="004F09B3"/>
    <w:rsid w:val="004F2BEF"/>
    <w:rsid w:val="005036B5"/>
    <w:rsid w:val="0050393C"/>
    <w:rsid w:val="0050628E"/>
    <w:rsid w:val="005112CC"/>
    <w:rsid w:val="00513AA3"/>
    <w:rsid w:val="005206D1"/>
    <w:rsid w:val="00524A2B"/>
    <w:rsid w:val="00531589"/>
    <w:rsid w:val="0053200B"/>
    <w:rsid w:val="00533102"/>
    <w:rsid w:val="00540A21"/>
    <w:rsid w:val="00540F7E"/>
    <w:rsid w:val="00551E75"/>
    <w:rsid w:val="00553EEC"/>
    <w:rsid w:val="00556518"/>
    <w:rsid w:val="005566BC"/>
    <w:rsid w:val="005577A4"/>
    <w:rsid w:val="005715EC"/>
    <w:rsid w:val="00573955"/>
    <w:rsid w:val="00573EAB"/>
    <w:rsid w:val="005910BC"/>
    <w:rsid w:val="005A586B"/>
    <w:rsid w:val="005A5DCC"/>
    <w:rsid w:val="005B2D77"/>
    <w:rsid w:val="005B5C3C"/>
    <w:rsid w:val="005B60AB"/>
    <w:rsid w:val="005B6DBD"/>
    <w:rsid w:val="005C21F0"/>
    <w:rsid w:val="005D5FFD"/>
    <w:rsid w:val="005D68BA"/>
    <w:rsid w:val="005D7500"/>
    <w:rsid w:val="005E3992"/>
    <w:rsid w:val="005E5A6B"/>
    <w:rsid w:val="005F21B9"/>
    <w:rsid w:val="005F2528"/>
    <w:rsid w:val="005F38E4"/>
    <w:rsid w:val="00601CD0"/>
    <w:rsid w:val="00611156"/>
    <w:rsid w:val="006133CD"/>
    <w:rsid w:val="00616C29"/>
    <w:rsid w:val="00621628"/>
    <w:rsid w:val="00622756"/>
    <w:rsid w:val="00622B49"/>
    <w:rsid w:val="0062478A"/>
    <w:rsid w:val="0064097B"/>
    <w:rsid w:val="006423E5"/>
    <w:rsid w:val="00647BF5"/>
    <w:rsid w:val="00651792"/>
    <w:rsid w:val="00652325"/>
    <w:rsid w:val="006626F0"/>
    <w:rsid w:val="00664F04"/>
    <w:rsid w:val="006808AD"/>
    <w:rsid w:val="00694880"/>
    <w:rsid w:val="006955A6"/>
    <w:rsid w:val="006B369B"/>
    <w:rsid w:val="006C55C3"/>
    <w:rsid w:val="006C6ED7"/>
    <w:rsid w:val="006D0B58"/>
    <w:rsid w:val="006D233D"/>
    <w:rsid w:val="006D3D28"/>
    <w:rsid w:val="006E040D"/>
    <w:rsid w:val="006E1A31"/>
    <w:rsid w:val="006E493A"/>
    <w:rsid w:val="006E69A8"/>
    <w:rsid w:val="006E71DA"/>
    <w:rsid w:val="006F05D6"/>
    <w:rsid w:val="006F3751"/>
    <w:rsid w:val="00702B3C"/>
    <w:rsid w:val="00705E5C"/>
    <w:rsid w:val="00720801"/>
    <w:rsid w:val="007210EA"/>
    <w:rsid w:val="007302E5"/>
    <w:rsid w:val="0073084D"/>
    <w:rsid w:val="00730F7C"/>
    <w:rsid w:val="00732779"/>
    <w:rsid w:val="00733A25"/>
    <w:rsid w:val="0074020E"/>
    <w:rsid w:val="00742152"/>
    <w:rsid w:val="0074302C"/>
    <w:rsid w:val="00747509"/>
    <w:rsid w:val="00750465"/>
    <w:rsid w:val="00751036"/>
    <w:rsid w:val="00751C72"/>
    <w:rsid w:val="00755081"/>
    <w:rsid w:val="0075662B"/>
    <w:rsid w:val="00756E7A"/>
    <w:rsid w:val="00757A7C"/>
    <w:rsid w:val="007634BA"/>
    <w:rsid w:val="00773385"/>
    <w:rsid w:val="007802D2"/>
    <w:rsid w:val="007819D8"/>
    <w:rsid w:val="00783F64"/>
    <w:rsid w:val="00786DE6"/>
    <w:rsid w:val="007937B5"/>
    <w:rsid w:val="00794F13"/>
    <w:rsid w:val="00796DC6"/>
    <w:rsid w:val="007A117E"/>
    <w:rsid w:val="007A17A9"/>
    <w:rsid w:val="007A2160"/>
    <w:rsid w:val="007C050E"/>
    <w:rsid w:val="007C4E89"/>
    <w:rsid w:val="007C777F"/>
    <w:rsid w:val="007D3FD5"/>
    <w:rsid w:val="007E372A"/>
    <w:rsid w:val="007E5AA4"/>
    <w:rsid w:val="007F1A6F"/>
    <w:rsid w:val="007F5DFB"/>
    <w:rsid w:val="00805A02"/>
    <w:rsid w:val="00807A32"/>
    <w:rsid w:val="00815D3B"/>
    <w:rsid w:val="00826609"/>
    <w:rsid w:val="00827B06"/>
    <w:rsid w:val="00830444"/>
    <w:rsid w:val="00833201"/>
    <w:rsid w:val="00841390"/>
    <w:rsid w:val="00841D99"/>
    <w:rsid w:val="00844EC4"/>
    <w:rsid w:val="00850F0A"/>
    <w:rsid w:val="00854690"/>
    <w:rsid w:val="00857920"/>
    <w:rsid w:val="00860430"/>
    <w:rsid w:val="008623AF"/>
    <w:rsid w:val="0087352F"/>
    <w:rsid w:val="00875D7F"/>
    <w:rsid w:val="00876036"/>
    <w:rsid w:val="00877D89"/>
    <w:rsid w:val="008852E0"/>
    <w:rsid w:val="0089272D"/>
    <w:rsid w:val="008A784F"/>
    <w:rsid w:val="008B2F84"/>
    <w:rsid w:val="008B43A1"/>
    <w:rsid w:val="008B6128"/>
    <w:rsid w:val="008B7447"/>
    <w:rsid w:val="008D1B76"/>
    <w:rsid w:val="008D732E"/>
    <w:rsid w:val="008E0FAA"/>
    <w:rsid w:val="008E1A7A"/>
    <w:rsid w:val="008E21E8"/>
    <w:rsid w:val="008E62CE"/>
    <w:rsid w:val="008E7D60"/>
    <w:rsid w:val="008F52DF"/>
    <w:rsid w:val="00900D8C"/>
    <w:rsid w:val="00906316"/>
    <w:rsid w:val="009066BC"/>
    <w:rsid w:val="00944EC2"/>
    <w:rsid w:val="009477A4"/>
    <w:rsid w:val="00947E9B"/>
    <w:rsid w:val="00952F01"/>
    <w:rsid w:val="00957E97"/>
    <w:rsid w:val="009652FD"/>
    <w:rsid w:val="0097133B"/>
    <w:rsid w:val="009716D0"/>
    <w:rsid w:val="00971AF0"/>
    <w:rsid w:val="00972060"/>
    <w:rsid w:val="00976698"/>
    <w:rsid w:val="00982986"/>
    <w:rsid w:val="00986C8E"/>
    <w:rsid w:val="009956C9"/>
    <w:rsid w:val="00996D1B"/>
    <w:rsid w:val="009A4137"/>
    <w:rsid w:val="009B1567"/>
    <w:rsid w:val="009B2A2A"/>
    <w:rsid w:val="009B4A42"/>
    <w:rsid w:val="009C1E33"/>
    <w:rsid w:val="009D00A8"/>
    <w:rsid w:val="009D3588"/>
    <w:rsid w:val="009F1586"/>
    <w:rsid w:val="009F3EE2"/>
    <w:rsid w:val="009F41CE"/>
    <w:rsid w:val="009F44DA"/>
    <w:rsid w:val="009F4C9F"/>
    <w:rsid w:val="00A00CCB"/>
    <w:rsid w:val="00A00EAA"/>
    <w:rsid w:val="00A06078"/>
    <w:rsid w:val="00A113A5"/>
    <w:rsid w:val="00A115AE"/>
    <w:rsid w:val="00A13B43"/>
    <w:rsid w:val="00A27A4E"/>
    <w:rsid w:val="00A37D0E"/>
    <w:rsid w:val="00A436A2"/>
    <w:rsid w:val="00A47E2C"/>
    <w:rsid w:val="00A5010B"/>
    <w:rsid w:val="00A52B84"/>
    <w:rsid w:val="00A53D43"/>
    <w:rsid w:val="00A56F69"/>
    <w:rsid w:val="00A63103"/>
    <w:rsid w:val="00A649D0"/>
    <w:rsid w:val="00A64DC4"/>
    <w:rsid w:val="00A76356"/>
    <w:rsid w:val="00A91227"/>
    <w:rsid w:val="00A91E65"/>
    <w:rsid w:val="00A92DAB"/>
    <w:rsid w:val="00A94542"/>
    <w:rsid w:val="00A9605F"/>
    <w:rsid w:val="00AA1FB6"/>
    <w:rsid w:val="00AA3102"/>
    <w:rsid w:val="00AA3481"/>
    <w:rsid w:val="00AA618F"/>
    <w:rsid w:val="00AB231A"/>
    <w:rsid w:val="00AB3620"/>
    <w:rsid w:val="00AB4702"/>
    <w:rsid w:val="00AD4068"/>
    <w:rsid w:val="00AD589F"/>
    <w:rsid w:val="00AD73DD"/>
    <w:rsid w:val="00AE041B"/>
    <w:rsid w:val="00AE5569"/>
    <w:rsid w:val="00AF0483"/>
    <w:rsid w:val="00AF24C8"/>
    <w:rsid w:val="00B00633"/>
    <w:rsid w:val="00B028FE"/>
    <w:rsid w:val="00B24383"/>
    <w:rsid w:val="00B268BD"/>
    <w:rsid w:val="00B37E71"/>
    <w:rsid w:val="00B42EBC"/>
    <w:rsid w:val="00B4344C"/>
    <w:rsid w:val="00B447EA"/>
    <w:rsid w:val="00B47204"/>
    <w:rsid w:val="00B47B19"/>
    <w:rsid w:val="00B54387"/>
    <w:rsid w:val="00B54617"/>
    <w:rsid w:val="00B557F9"/>
    <w:rsid w:val="00B622F3"/>
    <w:rsid w:val="00B62661"/>
    <w:rsid w:val="00B651AE"/>
    <w:rsid w:val="00B65872"/>
    <w:rsid w:val="00B76216"/>
    <w:rsid w:val="00B80896"/>
    <w:rsid w:val="00B80A80"/>
    <w:rsid w:val="00B80F4B"/>
    <w:rsid w:val="00B823EF"/>
    <w:rsid w:val="00BA304C"/>
    <w:rsid w:val="00BA4A14"/>
    <w:rsid w:val="00BA63D6"/>
    <w:rsid w:val="00BA683C"/>
    <w:rsid w:val="00BB644F"/>
    <w:rsid w:val="00BC0E53"/>
    <w:rsid w:val="00BC3718"/>
    <w:rsid w:val="00BD6233"/>
    <w:rsid w:val="00BD76DE"/>
    <w:rsid w:val="00BE3EF4"/>
    <w:rsid w:val="00BE4F06"/>
    <w:rsid w:val="00BE74A3"/>
    <w:rsid w:val="00C0010B"/>
    <w:rsid w:val="00C150B2"/>
    <w:rsid w:val="00C16006"/>
    <w:rsid w:val="00C21427"/>
    <w:rsid w:val="00C23FBA"/>
    <w:rsid w:val="00C30FB4"/>
    <w:rsid w:val="00C3182D"/>
    <w:rsid w:val="00C32465"/>
    <w:rsid w:val="00C352DC"/>
    <w:rsid w:val="00C36953"/>
    <w:rsid w:val="00C609BB"/>
    <w:rsid w:val="00C64562"/>
    <w:rsid w:val="00C7117D"/>
    <w:rsid w:val="00C72E6C"/>
    <w:rsid w:val="00C76485"/>
    <w:rsid w:val="00C832D1"/>
    <w:rsid w:val="00C83CE4"/>
    <w:rsid w:val="00C842D0"/>
    <w:rsid w:val="00C84BB9"/>
    <w:rsid w:val="00C943C5"/>
    <w:rsid w:val="00CA0E85"/>
    <w:rsid w:val="00CA0FB6"/>
    <w:rsid w:val="00CA157D"/>
    <w:rsid w:val="00CB107D"/>
    <w:rsid w:val="00CB2023"/>
    <w:rsid w:val="00CB3A5D"/>
    <w:rsid w:val="00CC1F23"/>
    <w:rsid w:val="00CC3003"/>
    <w:rsid w:val="00CC3C44"/>
    <w:rsid w:val="00CC47C8"/>
    <w:rsid w:val="00CD3A1F"/>
    <w:rsid w:val="00CE40CC"/>
    <w:rsid w:val="00CF2C56"/>
    <w:rsid w:val="00CF6B88"/>
    <w:rsid w:val="00D01B91"/>
    <w:rsid w:val="00D03062"/>
    <w:rsid w:val="00D1178C"/>
    <w:rsid w:val="00D219CE"/>
    <w:rsid w:val="00D23E04"/>
    <w:rsid w:val="00D24E26"/>
    <w:rsid w:val="00D24FE6"/>
    <w:rsid w:val="00D31D1B"/>
    <w:rsid w:val="00D346CA"/>
    <w:rsid w:val="00D35EE5"/>
    <w:rsid w:val="00D3608E"/>
    <w:rsid w:val="00D37A62"/>
    <w:rsid w:val="00D432D1"/>
    <w:rsid w:val="00D47C7B"/>
    <w:rsid w:val="00D54C4E"/>
    <w:rsid w:val="00D6027A"/>
    <w:rsid w:val="00D62658"/>
    <w:rsid w:val="00D62BA2"/>
    <w:rsid w:val="00D66456"/>
    <w:rsid w:val="00D67011"/>
    <w:rsid w:val="00D7302F"/>
    <w:rsid w:val="00D73466"/>
    <w:rsid w:val="00D806C0"/>
    <w:rsid w:val="00D81EFD"/>
    <w:rsid w:val="00D8288C"/>
    <w:rsid w:val="00D83717"/>
    <w:rsid w:val="00D8424F"/>
    <w:rsid w:val="00D85D48"/>
    <w:rsid w:val="00D944B4"/>
    <w:rsid w:val="00D96A96"/>
    <w:rsid w:val="00DC2003"/>
    <w:rsid w:val="00DC6912"/>
    <w:rsid w:val="00DD08CC"/>
    <w:rsid w:val="00DD1CA8"/>
    <w:rsid w:val="00DD24D3"/>
    <w:rsid w:val="00DE2B9D"/>
    <w:rsid w:val="00DF6E6C"/>
    <w:rsid w:val="00E02BCB"/>
    <w:rsid w:val="00E03512"/>
    <w:rsid w:val="00E0473D"/>
    <w:rsid w:val="00E05CEB"/>
    <w:rsid w:val="00E1579A"/>
    <w:rsid w:val="00E33027"/>
    <w:rsid w:val="00E432B9"/>
    <w:rsid w:val="00E46897"/>
    <w:rsid w:val="00E5076E"/>
    <w:rsid w:val="00E53D9F"/>
    <w:rsid w:val="00E56508"/>
    <w:rsid w:val="00E56991"/>
    <w:rsid w:val="00E64062"/>
    <w:rsid w:val="00E64B77"/>
    <w:rsid w:val="00E76FF8"/>
    <w:rsid w:val="00E80462"/>
    <w:rsid w:val="00E82B60"/>
    <w:rsid w:val="00E85446"/>
    <w:rsid w:val="00EA3C9E"/>
    <w:rsid w:val="00EB17A5"/>
    <w:rsid w:val="00EB5E0C"/>
    <w:rsid w:val="00EB7F43"/>
    <w:rsid w:val="00EE3BC1"/>
    <w:rsid w:val="00EE68E6"/>
    <w:rsid w:val="00EF0EC0"/>
    <w:rsid w:val="00EF45C6"/>
    <w:rsid w:val="00F0091A"/>
    <w:rsid w:val="00F10E88"/>
    <w:rsid w:val="00F2017D"/>
    <w:rsid w:val="00F26D52"/>
    <w:rsid w:val="00F346C4"/>
    <w:rsid w:val="00F35B58"/>
    <w:rsid w:val="00F4529A"/>
    <w:rsid w:val="00F46D98"/>
    <w:rsid w:val="00F51CAC"/>
    <w:rsid w:val="00F719D6"/>
    <w:rsid w:val="00F74BF9"/>
    <w:rsid w:val="00F92BBA"/>
    <w:rsid w:val="00F968D4"/>
    <w:rsid w:val="00F96C54"/>
    <w:rsid w:val="00FA2853"/>
    <w:rsid w:val="00FB0911"/>
    <w:rsid w:val="00FB2965"/>
    <w:rsid w:val="00FB5E37"/>
    <w:rsid w:val="00FC0579"/>
    <w:rsid w:val="00FC1CA6"/>
    <w:rsid w:val="00FC5EF0"/>
    <w:rsid w:val="00FC612E"/>
    <w:rsid w:val="00FC6461"/>
    <w:rsid w:val="00FD2DFC"/>
    <w:rsid w:val="00FD309D"/>
    <w:rsid w:val="00FE18F3"/>
    <w:rsid w:val="00FE4AE6"/>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F0A"/>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D31D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nhideWhenUsed/>
    <w:rsid w:val="003A05D7"/>
    <w:pPr>
      <w:tabs>
        <w:tab w:val="center" w:pos="4536"/>
        <w:tab w:val="right" w:pos="9072"/>
      </w:tabs>
    </w:pPr>
  </w:style>
  <w:style w:type="character" w:customStyle="1" w:styleId="NagwekZnak">
    <w:name w:val="Nagłówek Znak"/>
    <w:basedOn w:val="Domylnaczcionkaakapitu"/>
    <w:link w:val="Nagwek"/>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59"/>
    <w:rsid w:val="008B744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31D1B"/>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0598">
      <w:bodyDiv w:val="1"/>
      <w:marLeft w:val="0"/>
      <w:marRight w:val="0"/>
      <w:marTop w:val="0"/>
      <w:marBottom w:val="0"/>
      <w:divBdr>
        <w:top w:val="none" w:sz="0" w:space="0" w:color="auto"/>
        <w:left w:val="none" w:sz="0" w:space="0" w:color="auto"/>
        <w:bottom w:val="none" w:sz="0" w:space="0" w:color="auto"/>
        <w:right w:val="none" w:sz="0" w:space="0" w:color="auto"/>
      </w:divBdr>
    </w:div>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C:\Users\uzytkownik\Desktop\PRZETARGI%202021\5%20-%20&#379;&#321;OBEK\" TargetMode="External"/><Relationship Id="rId3" Type="http://schemas.openxmlformats.org/officeDocument/2006/relationships/styles" Target="styles.xml"/><Relationship Id="rId21" Type="http://schemas.openxmlformats.org/officeDocument/2006/relationships/hyperlink" Target="mailto:iodugprzeworsk@przeworsk.ne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przeworsk"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theme" Target="theme/theme1.xm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yperlink" Target="https://platformazakupowa.pl/pn/przewor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2BD4-1C47-4A62-B686-797DBAD1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6028</Words>
  <Characters>36172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28</cp:revision>
  <cp:lastPrinted>2022-11-09T08:05:00Z</cp:lastPrinted>
  <dcterms:created xsi:type="dcterms:W3CDTF">2022-11-16T13:37:00Z</dcterms:created>
  <dcterms:modified xsi:type="dcterms:W3CDTF">2022-11-18T09:47:00Z</dcterms:modified>
</cp:coreProperties>
</file>