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DF5D2" w14:textId="50524204" w:rsidR="00030D59" w:rsidRPr="00CC6A09" w:rsidRDefault="00030D59" w:rsidP="00030D59">
      <w:pPr>
        <w:jc w:val="center"/>
        <w:rPr>
          <w:rFonts w:ascii="Arial" w:hAnsi="Arial" w:cs="Arial"/>
          <w:b/>
          <w:sz w:val="24"/>
          <w:szCs w:val="24"/>
        </w:rPr>
      </w:pPr>
      <w:r w:rsidRPr="00CC6A09">
        <w:rPr>
          <w:rFonts w:ascii="Arial" w:hAnsi="Arial" w:cs="Arial"/>
          <w:b/>
          <w:sz w:val="24"/>
          <w:szCs w:val="24"/>
        </w:rPr>
        <w:t>Bezpieczeństwo i higiena pracy oraz zasady i standardy postępowania</w:t>
      </w:r>
      <w:r w:rsidR="00724AB5">
        <w:rPr>
          <w:rFonts w:ascii="Arial" w:hAnsi="Arial" w:cs="Arial"/>
          <w:b/>
          <w:sz w:val="24"/>
          <w:szCs w:val="24"/>
        </w:rPr>
        <w:t xml:space="preserve"> dla podmiotów zewnętrznych realizujących pracę na terenie i w obiektach</w:t>
      </w:r>
      <w:r w:rsidRPr="00CC6A09">
        <w:rPr>
          <w:rFonts w:ascii="Arial" w:hAnsi="Arial" w:cs="Arial"/>
          <w:b/>
          <w:sz w:val="24"/>
          <w:szCs w:val="24"/>
        </w:rPr>
        <w:t xml:space="preserve"> </w:t>
      </w:r>
      <w:r w:rsidR="000515A4" w:rsidRPr="00CC6A09">
        <w:rPr>
          <w:rFonts w:ascii="Arial" w:hAnsi="Arial" w:cs="Arial"/>
          <w:b/>
          <w:sz w:val="24"/>
          <w:szCs w:val="24"/>
        </w:rPr>
        <w:br/>
      </w:r>
      <w:r w:rsidRPr="00CC6A09">
        <w:rPr>
          <w:rFonts w:ascii="Arial" w:hAnsi="Arial" w:cs="Arial"/>
          <w:b/>
          <w:sz w:val="24"/>
          <w:szCs w:val="24"/>
        </w:rPr>
        <w:t>Narodow</w:t>
      </w:r>
      <w:r w:rsidR="00724AB5">
        <w:rPr>
          <w:rFonts w:ascii="Arial" w:hAnsi="Arial" w:cs="Arial"/>
          <w:b/>
          <w:sz w:val="24"/>
          <w:szCs w:val="24"/>
        </w:rPr>
        <w:t>ego</w:t>
      </w:r>
      <w:r w:rsidRPr="00CC6A09">
        <w:rPr>
          <w:rFonts w:ascii="Arial" w:hAnsi="Arial" w:cs="Arial"/>
          <w:b/>
          <w:sz w:val="24"/>
          <w:szCs w:val="24"/>
        </w:rPr>
        <w:t xml:space="preserve"> Muzeum Morskim w Gdańsku</w:t>
      </w:r>
      <w:r w:rsidR="00B156DE">
        <w:rPr>
          <w:rFonts w:ascii="Arial" w:hAnsi="Arial" w:cs="Arial"/>
          <w:b/>
          <w:sz w:val="24"/>
          <w:szCs w:val="24"/>
        </w:rPr>
        <w:t xml:space="preserve"> (NMM)</w:t>
      </w:r>
    </w:p>
    <w:p w14:paraId="37BB7058" w14:textId="77777777" w:rsidR="00AD1798" w:rsidRDefault="00AD1798" w:rsidP="00AD1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806978" w14:textId="33C7304B" w:rsidR="00CF2E4D" w:rsidRDefault="00AD1798" w:rsidP="000515A4">
      <w:pPr>
        <w:spacing w:after="0" w:line="360" w:lineRule="auto"/>
        <w:rPr>
          <w:rFonts w:ascii="Arial" w:eastAsia="Times New Roman" w:hAnsi="Arial" w:cs="Arial"/>
          <w:bCs/>
          <w:kern w:val="36"/>
          <w:sz w:val="20"/>
          <w:szCs w:val="20"/>
          <w:lang w:eastAsia="pl-PL"/>
        </w:rPr>
      </w:pPr>
      <w:r w:rsidRPr="00CF2E4D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 xml:space="preserve">I. </w:t>
      </w:r>
      <w:r w:rsidR="00B2606F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Podstawa prawna</w:t>
      </w:r>
      <w:r w:rsidRPr="00CF2E4D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.</w:t>
      </w:r>
      <w:r w:rsidR="00CF2E4D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br/>
      </w:r>
      <w:r w:rsidR="000515A4">
        <w:rPr>
          <w:rFonts w:ascii="Arial" w:eastAsia="Times New Roman" w:hAnsi="Arial" w:cs="Arial"/>
          <w:bCs/>
          <w:kern w:val="36"/>
          <w:sz w:val="20"/>
          <w:szCs w:val="20"/>
          <w:lang w:eastAsia="pl-PL"/>
        </w:rPr>
        <w:t xml:space="preserve">- </w:t>
      </w:r>
      <w:r w:rsidR="00CF2E4D" w:rsidRPr="00CF2E4D">
        <w:rPr>
          <w:rFonts w:ascii="Arial" w:eastAsia="Times New Roman" w:hAnsi="Arial" w:cs="Arial"/>
          <w:bCs/>
          <w:kern w:val="36"/>
          <w:sz w:val="20"/>
          <w:szCs w:val="20"/>
          <w:lang w:eastAsia="pl-PL"/>
        </w:rPr>
        <w:t>Ustawa z 26 czerwca 1974 r. - Kodeks pracy (tekst jedn.: Dz.U. z 2023 r., poz. 1465)</w:t>
      </w:r>
      <w:r w:rsidR="00E258DA">
        <w:rPr>
          <w:rFonts w:ascii="Arial" w:eastAsia="Times New Roman" w:hAnsi="Arial" w:cs="Arial"/>
          <w:bCs/>
          <w:kern w:val="36"/>
          <w:sz w:val="20"/>
          <w:szCs w:val="20"/>
          <w:lang w:eastAsia="pl-PL"/>
        </w:rPr>
        <w:t>,</w:t>
      </w:r>
    </w:p>
    <w:p w14:paraId="5F3FECFD" w14:textId="41292B4D" w:rsidR="00E258DA" w:rsidRPr="00CF2E4D" w:rsidRDefault="000515A4" w:rsidP="000515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1429F791" w14:textId="77777777" w:rsidR="007F6A28" w:rsidRDefault="007F6A28" w:rsidP="00F63DE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512793" w14:textId="2F0558C8" w:rsidR="007F6A28" w:rsidRPr="000515A4" w:rsidRDefault="007F6A28" w:rsidP="007F6A28">
      <w:pPr>
        <w:spacing w:after="0" w:line="240" w:lineRule="auto"/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</w:pPr>
      <w:r w:rsidRPr="000515A4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I</w:t>
      </w:r>
      <w:r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I</w:t>
      </w:r>
      <w:r w:rsidRPr="000515A4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 xml:space="preserve">. </w:t>
      </w:r>
      <w:r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Działania praktyczne zgodne z przepisami prawa pracy</w:t>
      </w:r>
      <w:r w:rsidRPr="000515A4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.</w:t>
      </w:r>
    </w:p>
    <w:p w14:paraId="58022C29" w14:textId="32292DFB" w:rsidR="00C303EF" w:rsidRDefault="007F6A28" w:rsidP="007F6A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F6A28">
        <w:rPr>
          <w:rFonts w:ascii="Arial" w:eastAsia="Times New Roman" w:hAnsi="Arial" w:cs="Arial"/>
          <w:sz w:val="20"/>
          <w:szCs w:val="20"/>
          <w:lang w:eastAsia="pl-PL"/>
        </w:rPr>
        <w:t>Wszyscy pracownicy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 xml:space="preserve"> podmiotów zewnętrznych </w:t>
      </w:r>
      <w:r w:rsidR="00F75095" w:rsidRPr="00F75095">
        <w:rPr>
          <w:rFonts w:ascii="Arial" w:hAnsi="Arial" w:cs="Arial"/>
          <w:bCs/>
          <w:sz w:val="20"/>
          <w:szCs w:val="20"/>
        </w:rPr>
        <w:t>realizujących pracę na terenie i w obiektach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</w:t>
      </w:r>
      <w:r w:rsidR="00097040">
        <w:rPr>
          <w:rFonts w:ascii="Arial" w:eastAsia="Times New Roman" w:hAnsi="Arial" w:cs="Arial"/>
          <w:sz w:val="20"/>
          <w:szCs w:val="20"/>
          <w:lang w:eastAsia="pl-PL"/>
        </w:rPr>
        <w:t>MM</w:t>
      </w:r>
      <w:r w:rsidRPr="007F6A28">
        <w:rPr>
          <w:rFonts w:ascii="Arial" w:eastAsia="Times New Roman" w:hAnsi="Arial" w:cs="Arial"/>
          <w:sz w:val="20"/>
          <w:szCs w:val="20"/>
          <w:lang w:eastAsia="pl-PL"/>
        </w:rPr>
        <w:t xml:space="preserve"> przed dopuszczeniem do pracy 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 xml:space="preserve">winni być przeszkoleni </w:t>
      </w:r>
      <w:r w:rsidRPr="007F6A28">
        <w:rPr>
          <w:rFonts w:ascii="Arial" w:eastAsia="Times New Roman" w:hAnsi="Arial" w:cs="Arial"/>
          <w:sz w:val="20"/>
          <w:szCs w:val="20"/>
          <w:lang w:eastAsia="pl-PL"/>
        </w:rPr>
        <w:t>w zakresie bezpieczeństwa i higieny pracy oraz ochrony przeciwpożarowej.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5BCCF50" w14:textId="60502238" w:rsidR="007F6A28" w:rsidRPr="007F6A28" w:rsidRDefault="00097040" w:rsidP="007F6A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szczególności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 xml:space="preserve"> winni oni:</w:t>
      </w:r>
    </w:p>
    <w:p w14:paraId="45622DFF" w14:textId="77777777" w:rsidR="00E258DA" w:rsidRDefault="00E258DA" w:rsidP="007F6A2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9D03558" w14:textId="7D3DADC2" w:rsidR="00E258DA" w:rsidRDefault="00CC6A09" w:rsidP="00CC6A0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1)</w:t>
      </w:r>
      <w:r w:rsidR="00E258DA" w:rsidRPr="007F6A28">
        <w:rPr>
          <w:rFonts w:ascii="Arial" w:eastAsia="Times New Roman" w:hAnsi="Arial" w:cs="Arial"/>
          <w:sz w:val="20"/>
          <w:szCs w:val="20"/>
          <w:lang w:eastAsia="pl-PL"/>
        </w:rPr>
        <w:t xml:space="preserve"> Przed przystąpieniem do </w:t>
      </w:r>
      <w:r w:rsidR="00C303EF">
        <w:rPr>
          <w:rFonts w:ascii="Arial" w:eastAsia="Times New Roman" w:hAnsi="Arial" w:cs="Arial"/>
          <w:sz w:val="20"/>
          <w:szCs w:val="20"/>
          <w:lang w:eastAsia="pl-PL"/>
        </w:rPr>
        <w:t>wykonywania pracy</w:t>
      </w:r>
      <w:r w:rsidR="00E258DA" w:rsidRPr="007F6A28">
        <w:rPr>
          <w:rFonts w:ascii="Arial" w:eastAsia="Times New Roman" w:hAnsi="Arial" w:cs="Arial"/>
          <w:sz w:val="20"/>
          <w:szCs w:val="20"/>
          <w:lang w:eastAsia="pl-PL"/>
        </w:rPr>
        <w:t xml:space="preserve"> prze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>jść</w:t>
      </w:r>
      <w:r w:rsidR="00E258DA" w:rsidRPr="007F6A28">
        <w:rPr>
          <w:rFonts w:ascii="Arial" w:eastAsia="Times New Roman" w:hAnsi="Arial" w:cs="Arial"/>
          <w:sz w:val="20"/>
          <w:szCs w:val="20"/>
          <w:lang w:eastAsia="pl-PL"/>
        </w:rPr>
        <w:t xml:space="preserve"> wstępne</w:t>
      </w:r>
      <w:r w:rsidR="00BB5D53" w:rsidRPr="007F6A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258DA" w:rsidRPr="007F6A28">
        <w:rPr>
          <w:rFonts w:ascii="Arial" w:eastAsia="Times New Roman" w:hAnsi="Arial" w:cs="Arial"/>
          <w:sz w:val="20"/>
          <w:szCs w:val="20"/>
          <w:lang w:eastAsia="pl-PL"/>
        </w:rPr>
        <w:t>szkolenie z zakresu</w:t>
      </w:r>
      <w:r w:rsidR="0009704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258DA" w:rsidRPr="007F6A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5D53" w:rsidRPr="007F6A2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</w:t>
      </w:r>
      <w:r w:rsidR="00E258DA" w:rsidRPr="007F6A28">
        <w:rPr>
          <w:rFonts w:ascii="Arial" w:eastAsia="Times New Roman" w:hAnsi="Arial" w:cs="Arial"/>
          <w:sz w:val="20"/>
          <w:szCs w:val="20"/>
          <w:lang w:eastAsia="pl-PL"/>
        </w:rPr>
        <w:t>bezpieczeństwa i higieny pracy, na które składa się instrukta</w:t>
      </w:r>
      <w:r w:rsidR="008C01FF" w:rsidRPr="007F6A2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BB5D53" w:rsidRPr="007F6A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258DA" w:rsidRPr="007F6A28">
        <w:rPr>
          <w:rFonts w:ascii="Arial" w:eastAsia="Times New Roman" w:hAnsi="Arial" w:cs="Arial"/>
          <w:sz w:val="20"/>
          <w:szCs w:val="20"/>
          <w:lang w:eastAsia="pl-PL"/>
        </w:rPr>
        <w:t>ogólny i instruktaż stanowiskowy.</w:t>
      </w:r>
    </w:p>
    <w:p w14:paraId="57B2ACE4" w14:textId="29D3DD70" w:rsidR="00CC6A09" w:rsidRPr="007F6A28" w:rsidRDefault="00CC6A09" w:rsidP="00CC6A0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6A09">
        <w:rPr>
          <w:rFonts w:ascii="Arial" w:eastAsia="Times New Roman" w:hAnsi="Arial" w:cs="Arial"/>
          <w:b/>
          <w:sz w:val="20"/>
          <w:szCs w:val="20"/>
          <w:lang w:eastAsia="pl-PL"/>
        </w:rPr>
        <w:t>2)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03EF">
        <w:rPr>
          <w:rFonts w:ascii="Arial" w:eastAsia="Times New Roman" w:hAnsi="Arial" w:cs="Arial"/>
          <w:sz w:val="20"/>
          <w:szCs w:val="20"/>
          <w:lang w:eastAsia="pl-PL"/>
        </w:rPr>
        <w:t>Być p</w:t>
      </w:r>
      <w:r>
        <w:rPr>
          <w:rFonts w:ascii="Arial" w:eastAsia="Times New Roman" w:hAnsi="Arial" w:cs="Arial"/>
          <w:sz w:val="20"/>
          <w:szCs w:val="20"/>
          <w:lang w:eastAsia="pl-PL"/>
        </w:rPr>
        <w:t>oinfor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>mowani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>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ryzyk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>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zawodowym istniejącym na stanowisku pracy</w:t>
      </w:r>
      <w:r w:rsidR="0009704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38E2DB5" w14:textId="3C3B1E9F" w:rsidR="00E258DA" w:rsidRPr="007F6A28" w:rsidRDefault="00E258DA" w:rsidP="00F7509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41A056" w14:textId="65B0F6A1" w:rsidR="00E258DA" w:rsidRDefault="00E258DA" w:rsidP="00E258DA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2E41E959" w14:textId="77777777" w:rsidR="00E258DA" w:rsidRPr="007F6A28" w:rsidRDefault="00E258DA" w:rsidP="00E258DA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741CE3CB" w14:textId="57A790BB" w:rsidR="00E258DA" w:rsidRPr="00BB5D53" w:rsidRDefault="00E258DA" w:rsidP="00E258D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5D53">
        <w:rPr>
          <w:rFonts w:ascii="Arial" w:eastAsia="Times New Roman" w:hAnsi="Arial" w:cs="Arial"/>
          <w:b/>
          <w:sz w:val="20"/>
          <w:szCs w:val="20"/>
          <w:lang w:eastAsia="pl-PL"/>
        </w:rPr>
        <w:t>Organizacja stanowiska pracy i przydział pracownikowi pracy</w:t>
      </w:r>
      <w:r w:rsidR="00BB5D53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BB5D53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</w:p>
    <w:p w14:paraId="462FC0AF" w14:textId="08D46187" w:rsidR="00E258DA" w:rsidRPr="00E258DA" w:rsidRDefault="00E258DA" w:rsidP="007F6A2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258DA">
        <w:rPr>
          <w:rFonts w:ascii="Arial" w:eastAsia="Times New Roman" w:hAnsi="Arial" w:cs="Arial"/>
          <w:sz w:val="20"/>
          <w:szCs w:val="20"/>
          <w:lang w:eastAsia="pl-PL"/>
        </w:rPr>
        <w:t>Z chwilą przystąpienia pracownika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 xml:space="preserve"> podmiotu zewnętrznego </w:t>
      </w:r>
      <w:r w:rsidR="00F75095" w:rsidRPr="00F75095">
        <w:rPr>
          <w:rFonts w:ascii="Arial" w:hAnsi="Arial" w:cs="Arial"/>
          <w:bCs/>
          <w:sz w:val="20"/>
          <w:szCs w:val="20"/>
        </w:rPr>
        <w:t>realizując</w:t>
      </w:r>
      <w:r w:rsidR="00F75095">
        <w:rPr>
          <w:rFonts w:ascii="Arial" w:hAnsi="Arial" w:cs="Arial"/>
          <w:bCs/>
          <w:sz w:val="20"/>
          <w:szCs w:val="20"/>
        </w:rPr>
        <w:t>ego</w:t>
      </w:r>
      <w:r w:rsidR="00F75095" w:rsidRPr="00F75095">
        <w:rPr>
          <w:rFonts w:ascii="Arial" w:hAnsi="Arial" w:cs="Arial"/>
          <w:bCs/>
          <w:sz w:val="20"/>
          <w:szCs w:val="20"/>
        </w:rPr>
        <w:t xml:space="preserve"> pracę na terenie i w obiektach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 xml:space="preserve">  N</w:t>
      </w:r>
      <w:r w:rsidR="00097040">
        <w:rPr>
          <w:rFonts w:ascii="Arial" w:eastAsia="Times New Roman" w:hAnsi="Arial" w:cs="Arial"/>
          <w:sz w:val="20"/>
          <w:szCs w:val="20"/>
          <w:lang w:eastAsia="pl-PL"/>
        </w:rPr>
        <w:t>MM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 xml:space="preserve"> do pracy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 xml:space="preserve"> przeło</w:t>
      </w:r>
      <w:r w:rsidR="00BB5D53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>ony</w:t>
      </w:r>
      <w:r w:rsidR="007F6A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>pracownika</w:t>
      </w:r>
      <w:r w:rsidR="00F750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>obowiązany jest:</w:t>
      </w:r>
    </w:p>
    <w:p w14:paraId="60D18184" w14:textId="3FE2E6A8" w:rsidR="00E258DA" w:rsidRPr="00E258DA" w:rsidRDefault="00E258DA" w:rsidP="007F6A2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F6A28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CC6A0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 xml:space="preserve"> zapoznać pracownika z zakresem czynności na jego stanowisku pracy oraz sposobem</w:t>
      </w:r>
      <w:r w:rsidR="007F6A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 xml:space="preserve">wykonywania </w:t>
      </w:r>
      <w:r w:rsidR="007F6A2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>pracy na wyznaczonym stanowisku</w:t>
      </w:r>
      <w:r w:rsidR="00097040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F19D2BC" w14:textId="249023A3" w:rsidR="00E258DA" w:rsidRPr="00E258DA" w:rsidRDefault="00E258DA" w:rsidP="007F6A2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F6A28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CC6A0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 xml:space="preserve"> zorganizować pracę w sposób zapewniający pełne wykorzystanie czasu pracy</w:t>
      </w:r>
      <w:r w:rsidR="007F6A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 xml:space="preserve">pracownika, jego </w:t>
      </w:r>
      <w:r w:rsidR="007F6A2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>kwalifikacjami i predyspozycjami zawodowymi,</w:t>
      </w:r>
    </w:p>
    <w:p w14:paraId="59EDB7B8" w14:textId="1AA214E6" w:rsidR="00E258DA" w:rsidRPr="00E258DA" w:rsidRDefault="00E258DA" w:rsidP="007F6A2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F6A28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CC6A0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 xml:space="preserve"> zapoznać pracownika ze sposobem rejestrowania czasu pracy i udzielania zwolnień</w:t>
      </w:r>
      <w:r w:rsidR="007F6A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>od pracy,</w:t>
      </w:r>
    </w:p>
    <w:p w14:paraId="0FAE0608" w14:textId="63BA41FA" w:rsidR="00E258DA" w:rsidRPr="00E258DA" w:rsidRDefault="00E258DA" w:rsidP="007F6A2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F6A28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C6A0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 xml:space="preserve"> przydzielić pracownikowi</w:t>
      </w:r>
      <w:r w:rsidR="00CC6A09">
        <w:rPr>
          <w:rFonts w:ascii="Arial" w:eastAsia="Times New Roman" w:hAnsi="Arial" w:cs="Arial"/>
          <w:sz w:val="20"/>
          <w:szCs w:val="20"/>
          <w:lang w:eastAsia="pl-PL"/>
        </w:rPr>
        <w:t xml:space="preserve"> odzież roboczą i środki ochrony indywidualnej zgodnie z potrzebą:  </w:t>
      </w:r>
      <w:r w:rsidR="00CC6A0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- na danym stanowisku oraz 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>sprzęt</w:t>
      </w:r>
      <w:r w:rsidR="00CC6A0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E258DA">
        <w:rPr>
          <w:rFonts w:ascii="Arial" w:eastAsia="Times New Roman" w:hAnsi="Arial" w:cs="Arial"/>
          <w:sz w:val="20"/>
          <w:szCs w:val="20"/>
          <w:lang w:eastAsia="pl-PL"/>
        </w:rPr>
        <w:t>urządzenia i narzędzia do wykonywania pracy</w:t>
      </w:r>
      <w:r w:rsidR="0009704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2838825" w14:textId="1D93B80C" w:rsidR="00AD1798" w:rsidRPr="00030D59" w:rsidRDefault="00AD1798" w:rsidP="00AD179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F243E9" w14:textId="4622F9CB" w:rsidR="0049692F" w:rsidRPr="00F63DEF" w:rsidRDefault="0049692F" w:rsidP="0049692F">
      <w:pPr>
        <w:spacing w:after="0" w:line="240" w:lineRule="auto"/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</w:pPr>
      <w:r w:rsidRPr="00F63DEF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III. Obowiązki pracowników.</w:t>
      </w:r>
      <w:r w:rsidR="00BB5D53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br/>
      </w:r>
    </w:p>
    <w:p w14:paraId="2E0BA38F" w14:textId="24A63A91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>Podstawowym obowiązkiem pracownika</w:t>
      </w:r>
      <w:r w:rsidR="00B2606F">
        <w:rPr>
          <w:rFonts w:ascii="Arial" w:eastAsia="Times New Roman" w:hAnsi="Arial" w:cs="Arial"/>
          <w:sz w:val="20"/>
          <w:szCs w:val="20"/>
          <w:lang w:eastAsia="pl-PL"/>
        </w:rPr>
        <w:t xml:space="preserve"> podmiotu zewnętrznego </w:t>
      </w:r>
      <w:r w:rsidR="00B2606F" w:rsidRPr="00F75095">
        <w:rPr>
          <w:rFonts w:ascii="Arial" w:hAnsi="Arial" w:cs="Arial"/>
          <w:bCs/>
          <w:sz w:val="20"/>
          <w:szCs w:val="20"/>
        </w:rPr>
        <w:t>realizując</w:t>
      </w:r>
      <w:r w:rsidR="00B2606F">
        <w:rPr>
          <w:rFonts w:ascii="Arial" w:hAnsi="Arial" w:cs="Arial"/>
          <w:bCs/>
          <w:sz w:val="20"/>
          <w:szCs w:val="20"/>
        </w:rPr>
        <w:t>ego</w:t>
      </w:r>
      <w:r w:rsidR="00B2606F" w:rsidRPr="00F75095">
        <w:rPr>
          <w:rFonts w:ascii="Arial" w:hAnsi="Arial" w:cs="Arial"/>
          <w:bCs/>
          <w:sz w:val="20"/>
          <w:szCs w:val="20"/>
        </w:rPr>
        <w:t xml:space="preserve"> pracę na terenie i w obiektach</w:t>
      </w:r>
      <w:r w:rsidR="00B2606F">
        <w:rPr>
          <w:rFonts w:ascii="Arial" w:eastAsia="Times New Roman" w:hAnsi="Arial" w:cs="Arial"/>
          <w:sz w:val="20"/>
          <w:szCs w:val="20"/>
          <w:lang w:eastAsia="pl-PL"/>
        </w:rPr>
        <w:t xml:space="preserve">  N</w:t>
      </w:r>
      <w:r w:rsidR="00097040">
        <w:rPr>
          <w:rFonts w:ascii="Arial" w:eastAsia="Times New Roman" w:hAnsi="Arial" w:cs="Arial"/>
          <w:sz w:val="20"/>
          <w:szCs w:val="20"/>
          <w:lang w:eastAsia="pl-PL"/>
        </w:rPr>
        <w:t>MM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jest:</w:t>
      </w:r>
    </w:p>
    <w:p w14:paraId="0F8E6AEF" w14:textId="68E12BCB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b/>
          <w:sz w:val="20"/>
          <w:szCs w:val="20"/>
          <w:lang w:eastAsia="pl-PL"/>
        </w:rPr>
        <w:t>1.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Wykonywać pracę sumiennie i starannie oraz stosować się do</w:t>
      </w:r>
      <w:r w:rsidR="009A042C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A6E26D3" w14:textId="7B81F00E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>− poleceń przeło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onych, które dotyczą pracy,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je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eli nie są one sprzeczne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z przepisami prawa</w:t>
      </w:r>
      <w:r w:rsidR="00B156D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lub umową o pracę, a tak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e w pełni wykorzystywać czas pracy na pracę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zawodową,</w:t>
      </w:r>
    </w:p>
    <w:p w14:paraId="39343D6B" w14:textId="4CAFEF97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>− pracownik nie mo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e wykonywać zajęć</w:t>
      </w:r>
      <w:r w:rsidR="00B156D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które pozostawałyby w sprzeczności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z jego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obowiązkami 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albo mogłyby wywołać podejrzenie o stronniczość lub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interesowność</w:t>
      </w:r>
      <w:r w:rsidR="00F63DE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A4641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24250EA2" w14:textId="24612F27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b/>
          <w:sz w:val="20"/>
          <w:szCs w:val="20"/>
          <w:lang w:eastAsia="pl-PL"/>
        </w:rPr>
        <w:t>2.</w:t>
      </w:r>
      <w:r w:rsidRPr="0049692F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Do innych podstawowych obowiązków pracownika nale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y:</w:t>
      </w:r>
    </w:p>
    <w:p w14:paraId="28143E83" w14:textId="2BEEBDA8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− przestrzeganie czasu pracy ustalonego w </w:t>
      </w:r>
      <w:r w:rsidR="00B156DE">
        <w:rPr>
          <w:rFonts w:ascii="Arial" w:eastAsia="Times New Roman" w:hAnsi="Arial" w:cs="Arial"/>
          <w:sz w:val="20"/>
          <w:szCs w:val="20"/>
          <w:lang w:eastAsia="pl-PL"/>
        </w:rPr>
        <w:t>NMM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E89E7AC" w14:textId="4F3A220B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>− przestrzeganie przepisów i zasad bezpieczeństwa i higieny pracy, a tak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przepisów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przeciwpo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arowych,</w:t>
      </w:r>
    </w:p>
    <w:p w14:paraId="2FFD8535" w14:textId="65AC4EA4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− dbanie o dobro </w:t>
      </w:r>
      <w:r w:rsidR="00347AB0">
        <w:rPr>
          <w:rFonts w:ascii="Arial" w:eastAsia="Times New Roman" w:hAnsi="Arial" w:cs="Arial"/>
          <w:sz w:val="20"/>
          <w:szCs w:val="20"/>
          <w:lang w:eastAsia="pl-PL"/>
        </w:rPr>
        <w:t>NMM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, chronienie jego mienia oraz zachowanie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tajemnicy informacji, których 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ujawnienie mogłoby narazić </w:t>
      </w:r>
      <w:r w:rsidR="00347AB0">
        <w:rPr>
          <w:rFonts w:ascii="Arial" w:eastAsia="Times New Roman" w:hAnsi="Arial" w:cs="Arial"/>
          <w:sz w:val="20"/>
          <w:szCs w:val="20"/>
          <w:lang w:eastAsia="pl-PL"/>
        </w:rPr>
        <w:t>NMM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na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szkodę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EAC0CF0" w14:textId="1DC034B8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>− dbanie o porządek na stanowisku pracy, a po zakończeniu pracy właściwe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zabezpieczenie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miejsca 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pracy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579DCFA" w14:textId="41C3ABA2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− niezwłoczne zawiadomienie przeło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onego o wypadku przy pracy albo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zagro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eniu 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ycia lub zdrowia 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ludzkiego,</w:t>
      </w:r>
    </w:p>
    <w:p w14:paraId="0F1F4A4D" w14:textId="77777777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>− przestrzeganie obowiązku trzeźwości,</w:t>
      </w:r>
    </w:p>
    <w:p w14:paraId="3A4A3AAB" w14:textId="759D44E4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− zachowanie uprzejmości i 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ży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czliwości w kontaktach ze zwierzchnikami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podwładnymi,</w:t>
      </w:r>
      <w:r w:rsidR="001C56E6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1C56E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współpracownikami oraz w kontaktach z o</w:t>
      </w:r>
      <w:r w:rsidR="00F63DEF" w:rsidRPr="00F63DEF">
        <w:rPr>
          <w:rFonts w:ascii="Arial" w:eastAsia="Times New Roman" w:hAnsi="Arial" w:cs="Arial"/>
          <w:sz w:val="20"/>
          <w:szCs w:val="20"/>
          <w:lang w:eastAsia="pl-PL"/>
        </w:rPr>
        <w:t>sobami trzecimi (zwiedzającymi)</w:t>
      </w:r>
      <w:r w:rsidRPr="00F63DE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CB977CE" w14:textId="58FDF3DC" w:rsidR="0049692F" w:rsidRPr="00F63DE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3DEF">
        <w:rPr>
          <w:rFonts w:ascii="Arial" w:eastAsia="Times New Roman" w:hAnsi="Arial" w:cs="Arial"/>
          <w:sz w:val="20"/>
          <w:szCs w:val="20"/>
          <w:lang w:eastAsia="pl-PL"/>
        </w:rPr>
        <w:t>− zachowanie się z godnością w miejscu pracy</w:t>
      </w:r>
      <w:r w:rsidR="00347AB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235F0D5" w14:textId="77777777" w:rsidR="0049692F" w:rsidRPr="0049692F" w:rsidRDefault="0049692F" w:rsidP="00F63DE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AE57C0" w14:textId="77777777" w:rsidR="00AD1798" w:rsidRPr="0049692F" w:rsidRDefault="00AD1798" w:rsidP="00AD179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621C54" w14:textId="77777777" w:rsidR="00AD1798" w:rsidRDefault="00AD1798" w:rsidP="00030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C4BED1" w14:textId="77777777" w:rsidR="00AD1798" w:rsidRDefault="00AD1798" w:rsidP="00030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D1798" w:rsidSect="00040CAF">
      <w:footerReference w:type="default" r:id="rId7"/>
      <w:pgSz w:w="11906" w:h="16838"/>
      <w:pgMar w:top="1247" w:right="1247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5F469" w14:textId="77777777" w:rsidR="008D11B8" w:rsidRDefault="008D11B8" w:rsidP="00F63DEF">
      <w:pPr>
        <w:spacing w:after="0" w:line="240" w:lineRule="auto"/>
      </w:pPr>
      <w:r>
        <w:separator/>
      </w:r>
    </w:p>
  </w:endnote>
  <w:endnote w:type="continuationSeparator" w:id="0">
    <w:p w14:paraId="55E36713" w14:textId="77777777" w:rsidR="008D11B8" w:rsidRDefault="008D11B8" w:rsidP="00F6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113072"/>
      <w:docPartObj>
        <w:docPartGallery w:val="Page Numbers (Bottom of Page)"/>
        <w:docPartUnique/>
      </w:docPartObj>
    </w:sdtPr>
    <w:sdtEndPr/>
    <w:sdtContent>
      <w:p w14:paraId="29566C42" w14:textId="26815637" w:rsidR="00F63DEF" w:rsidRDefault="00F63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6AF3F5" w14:textId="77777777" w:rsidR="00F63DEF" w:rsidRDefault="00F63D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3CE27" w14:textId="77777777" w:rsidR="008D11B8" w:rsidRDefault="008D11B8" w:rsidP="00F63DEF">
      <w:pPr>
        <w:spacing w:after="0" w:line="240" w:lineRule="auto"/>
      </w:pPr>
      <w:r>
        <w:separator/>
      </w:r>
    </w:p>
  </w:footnote>
  <w:footnote w:type="continuationSeparator" w:id="0">
    <w:p w14:paraId="073620BB" w14:textId="77777777" w:rsidR="008D11B8" w:rsidRDefault="008D11B8" w:rsidP="00F63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40957"/>
    <w:multiLevelType w:val="multilevel"/>
    <w:tmpl w:val="EB9C74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B8"/>
    <w:rsid w:val="00030D59"/>
    <w:rsid w:val="00040CAF"/>
    <w:rsid w:val="000515A4"/>
    <w:rsid w:val="00066289"/>
    <w:rsid w:val="00087E79"/>
    <w:rsid w:val="00097040"/>
    <w:rsid w:val="001A632F"/>
    <w:rsid w:val="001C56E6"/>
    <w:rsid w:val="002A11DE"/>
    <w:rsid w:val="00347AB0"/>
    <w:rsid w:val="003A4641"/>
    <w:rsid w:val="0049692F"/>
    <w:rsid w:val="004E21A9"/>
    <w:rsid w:val="00543D74"/>
    <w:rsid w:val="005E3BB8"/>
    <w:rsid w:val="006D0BE9"/>
    <w:rsid w:val="00724AB5"/>
    <w:rsid w:val="007C7B55"/>
    <w:rsid w:val="007F6A28"/>
    <w:rsid w:val="008C01FF"/>
    <w:rsid w:val="008D11B8"/>
    <w:rsid w:val="009A042C"/>
    <w:rsid w:val="00AD1798"/>
    <w:rsid w:val="00AF30CC"/>
    <w:rsid w:val="00B156DE"/>
    <w:rsid w:val="00B2606F"/>
    <w:rsid w:val="00B970E9"/>
    <w:rsid w:val="00BB5D53"/>
    <w:rsid w:val="00C303EF"/>
    <w:rsid w:val="00CC6A09"/>
    <w:rsid w:val="00CF2E4D"/>
    <w:rsid w:val="00D206A8"/>
    <w:rsid w:val="00E258DA"/>
    <w:rsid w:val="00F63DEF"/>
    <w:rsid w:val="00F7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110B"/>
  <w15:chartTrackingRefBased/>
  <w15:docId w15:val="{6E79A713-0BE7-48F5-BA1A-393FA20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BE9"/>
  </w:style>
  <w:style w:type="paragraph" w:styleId="Nagwek1">
    <w:name w:val="heading 1"/>
    <w:basedOn w:val="Normalny"/>
    <w:next w:val="Normalny"/>
    <w:link w:val="Nagwek1Znak"/>
    <w:uiPriority w:val="9"/>
    <w:qFormat/>
    <w:rsid w:val="006D0B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76E0B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B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B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B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B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B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B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B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B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BE9"/>
    <w:rPr>
      <w:rFonts w:asciiTheme="majorHAnsi" w:eastAsiaTheme="majorEastAsia" w:hAnsiTheme="majorHAnsi" w:cstheme="majorBidi"/>
      <w:color w:val="B76E0B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BE9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BE9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B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BE9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B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B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B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BE9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D0BE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6D0BE9"/>
    <w:pPr>
      <w:pBdr>
        <w:top w:val="single" w:sz="6" w:space="8" w:color="4BAF73" w:themeColor="accent3"/>
        <w:bottom w:val="single" w:sz="6" w:space="8" w:color="4BAF73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9D360E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D0BE9"/>
    <w:rPr>
      <w:rFonts w:asciiTheme="majorHAnsi" w:eastAsiaTheme="majorEastAsia" w:hAnsiTheme="majorHAnsi" w:cstheme="majorBidi"/>
      <w:caps/>
      <w:color w:val="9D360E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BE9"/>
    <w:pPr>
      <w:numPr>
        <w:ilvl w:val="1"/>
      </w:numPr>
      <w:jc w:val="center"/>
    </w:pPr>
    <w:rPr>
      <w:color w:val="9D360E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BE9"/>
    <w:rPr>
      <w:color w:val="9D360E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6D0BE9"/>
    <w:rPr>
      <w:b/>
      <w:bCs/>
    </w:rPr>
  </w:style>
  <w:style w:type="character" w:styleId="Uwydatnienie">
    <w:name w:val="Emphasis"/>
    <w:basedOn w:val="Domylnaczcionkaakapitu"/>
    <w:uiPriority w:val="20"/>
    <w:qFormat/>
    <w:rsid w:val="006D0BE9"/>
    <w:rPr>
      <w:i/>
      <w:iCs/>
      <w:color w:val="000000" w:themeColor="text1"/>
    </w:rPr>
  </w:style>
  <w:style w:type="paragraph" w:styleId="Bezodstpw">
    <w:name w:val="No Spacing"/>
    <w:uiPriority w:val="1"/>
    <w:qFormat/>
    <w:rsid w:val="006D0BE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D0BE9"/>
    <w:pPr>
      <w:spacing w:before="160"/>
      <w:ind w:left="720" w:right="720"/>
      <w:jc w:val="center"/>
    </w:pPr>
    <w:rPr>
      <w:i/>
      <w:iCs/>
      <w:color w:val="388256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D0BE9"/>
    <w:rPr>
      <w:i/>
      <w:iCs/>
      <w:color w:val="388256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B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76E0B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BE9"/>
    <w:rPr>
      <w:rFonts w:asciiTheme="majorHAnsi" w:eastAsiaTheme="majorEastAsia" w:hAnsiTheme="majorHAnsi" w:cstheme="majorBidi"/>
      <w:caps/>
      <w:color w:val="B76E0B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6D0BE9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D0BE9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6D0BE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6D0BE9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6D0BE9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D0BE9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F6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DEF"/>
  </w:style>
  <w:style w:type="paragraph" w:styleId="Stopka">
    <w:name w:val="footer"/>
    <w:basedOn w:val="Normalny"/>
    <w:link w:val="StopkaZnak"/>
    <w:uiPriority w:val="99"/>
    <w:unhideWhenUsed/>
    <w:rsid w:val="00F6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DEF"/>
  </w:style>
  <w:style w:type="paragraph" w:styleId="Akapitzlist">
    <w:name w:val="List Paragraph"/>
    <w:basedOn w:val="Normalny"/>
    <w:uiPriority w:val="34"/>
    <w:qFormat/>
    <w:rsid w:val="00CF2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1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0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56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0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9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0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7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6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02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92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5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20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4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86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0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9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74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8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86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4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8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9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96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235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63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14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6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Bartek Garba</cp:lastModifiedBy>
  <cp:revision>2</cp:revision>
  <dcterms:created xsi:type="dcterms:W3CDTF">2023-10-31T07:34:00Z</dcterms:created>
  <dcterms:modified xsi:type="dcterms:W3CDTF">2023-10-31T07:34:00Z</dcterms:modified>
</cp:coreProperties>
</file>