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7C0" w14:textId="3732A3CD" w:rsidR="00124A77" w:rsidRDefault="00124A77" w:rsidP="002005D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8C0EA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8C0EA7">
        <w:rPr>
          <w:rFonts w:cstheme="minorHAnsi"/>
          <w:sz w:val="24"/>
          <w:szCs w:val="24"/>
        </w:rPr>
        <w:t>336</w:t>
      </w:r>
      <w:r>
        <w:rPr>
          <w:rFonts w:cstheme="minorHAnsi"/>
          <w:sz w:val="24"/>
          <w:szCs w:val="24"/>
        </w:rPr>
        <w:t>.202</w:t>
      </w:r>
      <w:r w:rsidR="0016142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2005D1">
      <w:pPr>
        <w:spacing w:after="0" w:line="360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11F65C6A" w:rsidR="002005D1" w:rsidRDefault="002005D1" w:rsidP="0016142C">
      <w:pPr>
        <w:pStyle w:val="Nagwek1"/>
      </w:pPr>
      <w:r w:rsidRPr="002005D1">
        <w:t xml:space="preserve">Opis przedmiotu </w:t>
      </w:r>
      <w:r w:rsidRPr="0016142C">
        <w:t>zamówienia</w:t>
      </w:r>
      <w:r w:rsidRPr="002005D1">
        <w:t>.</w:t>
      </w:r>
    </w:p>
    <w:p w14:paraId="3AD28044" w14:textId="36E82682" w:rsidR="008C0EA7" w:rsidRPr="008C0EA7" w:rsidRDefault="008C0EA7" w:rsidP="008C0EA7">
      <w:pPr>
        <w:pStyle w:val="Nagwek1"/>
      </w:pPr>
      <w:r w:rsidRPr="008C0EA7">
        <w:t>Część 1: Zakup zintegrowanej wielofunkcyjnej zapora sieciowej</w:t>
      </w:r>
    </w:p>
    <w:p w14:paraId="1AE5CA30" w14:textId="77777777" w:rsidR="008C0EA7" w:rsidRPr="008C0EA7" w:rsidRDefault="008C0EA7" w:rsidP="008C0EA7">
      <w:pPr>
        <w:spacing w:after="0" w:line="360" w:lineRule="auto"/>
        <w:rPr>
          <w:rFonts w:eastAsiaTheme="majorEastAsia" w:cstheme="minorHAnsi"/>
          <w:bCs/>
          <w:color w:val="000000"/>
          <w:sz w:val="24"/>
          <w:szCs w:val="24"/>
        </w:rPr>
      </w:pPr>
      <w:r w:rsidRPr="008C0EA7">
        <w:rPr>
          <w:rFonts w:eastAsiaTheme="majorEastAsia" w:cstheme="minorHAnsi"/>
          <w:bCs/>
          <w:color w:val="000000"/>
          <w:sz w:val="24"/>
          <w:szCs w:val="24"/>
        </w:rPr>
        <w:t xml:space="preserve">w której skład wchodzi: </w:t>
      </w:r>
    </w:p>
    <w:p w14:paraId="7C8A6243" w14:textId="77777777" w:rsidR="008C0EA7" w:rsidRPr="008C0EA7" w:rsidRDefault="008C0EA7" w:rsidP="0024288C">
      <w:pPr>
        <w:pStyle w:val="Akapitzlist"/>
        <w:numPr>
          <w:ilvl w:val="0"/>
          <w:numId w:val="55"/>
        </w:numPr>
        <w:spacing w:after="0" w:line="360" w:lineRule="auto"/>
        <w:rPr>
          <w:rFonts w:eastAsiaTheme="majorEastAsia" w:cstheme="minorHAnsi"/>
          <w:bCs/>
          <w:color w:val="000000"/>
          <w:sz w:val="24"/>
          <w:szCs w:val="24"/>
        </w:rPr>
      </w:pPr>
      <w:r w:rsidRPr="008C0EA7">
        <w:rPr>
          <w:rFonts w:eastAsiaTheme="majorEastAsia" w:cstheme="minorHAnsi"/>
          <w:bCs/>
          <w:color w:val="000000"/>
          <w:sz w:val="24"/>
          <w:szCs w:val="24"/>
        </w:rPr>
        <w:t>Urządzenie typu UTM — 1 sztuka;</w:t>
      </w:r>
    </w:p>
    <w:p w14:paraId="031A16B5" w14:textId="6DEE4F75" w:rsidR="008C0EA7" w:rsidRPr="00746FF9" w:rsidRDefault="008C0EA7" w:rsidP="0024288C">
      <w:pPr>
        <w:pStyle w:val="Akapitzlist"/>
        <w:numPr>
          <w:ilvl w:val="0"/>
          <w:numId w:val="55"/>
        </w:numPr>
        <w:spacing w:line="360" w:lineRule="auto"/>
        <w:rPr>
          <w:rFonts w:eastAsiaTheme="majorEastAsia" w:cstheme="minorHAnsi"/>
          <w:bCs/>
          <w:color w:val="000000"/>
          <w:sz w:val="24"/>
          <w:szCs w:val="24"/>
        </w:rPr>
      </w:pPr>
      <w:r w:rsidRPr="008C0EA7">
        <w:rPr>
          <w:rFonts w:eastAsiaTheme="majorEastAsia" w:cstheme="minorHAnsi"/>
          <w:bCs/>
          <w:color w:val="000000"/>
          <w:sz w:val="24"/>
          <w:szCs w:val="24"/>
        </w:rPr>
        <w:t xml:space="preserve">Punkt dostępowy Access Point — 5 sztuk (opcja: 2 sztuki) </w:t>
      </w:r>
    </w:p>
    <w:p w14:paraId="388F78C9" w14:textId="61324B92" w:rsidR="008C0EA7" w:rsidRPr="008C0EA7" w:rsidRDefault="008C0EA7" w:rsidP="0024288C">
      <w:pPr>
        <w:pStyle w:val="Nagwek2"/>
        <w:numPr>
          <w:ilvl w:val="0"/>
          <w:numId w:val="56"/>
        </w:numPr>
        <w:spacing w:after="240"/>
      </w:pPr>
      <w:r w:rsidRPr="008C0EA7">
        <w:t>Urządzenie typu UTM — 1 sztuka</w:t>
      </w:r>
    </w:p>
    <w:p w14:paraId="731986D1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System bezpieczeństwa realizuje wszystkie wymienione poniżej funkcje sieciowe </w:t>
      </w:r>
      <w:r w:rsidRPr="008C0EA7">
        <w:rPr>
          <w:rFonts w:cstheme="minorHAnsi"/>
          <w:sz w:val="24"/>
          <w:szCs w:val="24"/>
        </w:rPr>
        <w:br/>
        <w:t>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</w:t>
      </w:r>
    </w:p>
    <w:p w14:paraId="3555EAED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System realizujący funkcję Firewall zapewnia pracę w jednym z trzech trybów: Routera </w:t>
      </w:r>
      <w:r w:rsidRPr="008C0EA7">
        <w:rPr>
          <w:rFonts w:cstheme="minorHAnsi"/>
          <w:sz w:val="24"/>
          <w:szCs w:val="24"/>
        </w:rPr>
        <w:br/>
        <w:t>z funkcją NAT, transparentnym oraz monitorowania na porcie SPAN.</w:t>
      </w:r>
    </w:p>
    <w:p w14:paraId="3C224843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umożliwia budowę minimum 2 oddzielnych (fizycznych lub logicznych) instancji systemów w zakresie: Routingu, Firewall’a, IPSec VPN, Antywirus, IPS, Kontroli Aplikacji. Powinna istnieć możliwość dedykowania co najmniej 4 administratorów do poszczególnych instancji systemu.</w:t>
      </w:r>
    </w:p>
    <w:p w14:paraId="0A3AF4BB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wspiera protokoły IPv4 oraz IPv6 w zakresie:</w:t>
      </w:r>
    </w:p>
    <w:p w14:paraId="12CB5ADD" w14:textId="77777777" w:rsidR="008C0EA7" w:rsidRPr="008C0EA7" w:rsidRDefault="008C0EA7" w:rsidP="0024288C">
      <w:pPr>
        <w:pStyle w:val="Akapitzlist"/>
        <w:numPr>
          <w:ilvl w:val="0"/>
          <w:numId w:val="1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Firewall.</w:t>
      </w:r>
    </w:p>
    <w:p w14:paraId="1E699B37" w14:textId="77777777" w:rsidR="008C0EA7" w:rsidRPr="008C0EA7" w:rsidRDefault="008C0EA7" w:rsidP="0024288C">
      <w:pPr>
        <w:pStyle w:val="Akapitzlist"/>
        <w:numPr>
          <w:ilvl w:val="0"/>
          <w:numId w:val="2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Ochrony w warstwie aplikacji.</w:t>
      </w:r>
    </w:p>
    <w:p w14:paraId="54745908" w14:textId="77777777" w:rsidR="008C0EA7" w:rsidRPr="008C0EA7" w:rsidRDefault="008C0EA7" w:rsidP="0024288C">
      <w:pPr>
        <w:pStyle w:val="Akapitzlist"/>
        <w:numPr>
          <w:ilvl w:val="0"/>
          <w:numId w:val="3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Protokołów routingu dynamicznego.</w:t>
      </w:r>
    </w:p>
    <w:p w14:paraId="0E886FC3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Redundancja, monitoring i wykrywanie awarii</w:t>
      </w:r>
    </w:p>
    <w:p w14:paraId="233435E0" w14:textId="77777777" w:rsidR="008C0EA7" w:rsidRPr="008C0EA7" w:rsidRDefault="008C0EA7" w:rsidP="0024288C">
      <w:pPr>
        <w:pStyle w:val="Akapitzlist"/>
        <w:numPr>
          <w:ilvl w:val="0"/>
          <w:numId w:val="4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 przypadku systemu pełniącego funkcje: Firewall, IPSec, Kontrola Aplikacji oraz IPS – istnieje możliwość łączenia w klaster Active-Active lub Active-Passive. W obu trybach system firewall zapewnia funkcję synchronizacji sesji.</w:t>
      </w:r>
    </w:p>
    <w:p w14:paraId="2503A865" w14:textId="77777777" w:rsidR="008C0EA7" w:rsidRPr="008C0EA7" w:rsidRDefault="008C0EA7" w:rsidP="0024288C">
      <w:pPr>
        <w:pStyle w:val="Akapitzlist"/>
        <w:numPr>
          <w:ilvl w:val="0"/>
          <w:numId w:val="4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lastRenderedPageBreak/>
        <w:t>Monitoring i wykrywanie uszkodzenia elementów sprzętowych i programowych systemów zabezpieczeń oraz łączy sieciowych.</w:t>
      </w:r>
    </w:p>
    <w:p w14:paraId="185FF240" w14:textId="77777777" w:rsidR="008C0EA7" w:rsidRPr="008C0EA7" w:rsidRDefault="008C0EA7" w:rsidP="0024288C">
      <w:pPr>
        <w:pStyle w:val="Akapitzlist"/>
        <w:numPr>
          <w:ilvl w:val="0"/>
          <w:numId w:val="4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Monitoring stanu realizowanych połączeń VPN.</w:t>
      </w:r>
    </w:p>
    <w:p w14:paraId="4AEB9655" w14:textId="7A69516E" w:rsidR="008C0EA7" w:rsidRPr="008C0EA7" w:rsidRDefault="008C0EA7" w:rsidP="0024288C">
      <w:pPr>
        <w:pStyle w:val="Akapitzlist"/>
        <w:numPr>
          <w:ilvl w:val="0"/>
          <w:numId w:val="4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umożliwia agregację linków statyczną oraz w oparciu o protokół LACP. Ponadto daje możliwość tworzenia interfejsów redundantnych.</w:t>
      </w:r>
    </w:p>
    <w:p w14:paraId="4AF320C8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Interfejsy, Dysk, Zasilanie:</w:t>
      </w:r>
    </w:p>
    <w:p w14:paraId="6C3D73B1" w14:textId="77777777" w:rsidR="008C0EA7" w:rsidRPr="008C0EA7" w:rsidRDefault="008C0EA7" w:rsidP="0024288C">
      <w:pPr>
        <w:pStyle w:val="Akapitzlist"/>
        <w:numPr>
          <w:ilvl w:val="0"/>
          <w:numId w:val="5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System realizujący funkcję Firewall dysponuje co najmniej poniższą liczbą i rodzajem interfejsów: </w:t>
      </w:r>
    </w:p>
    <w:p w14:paraId="0C8C41BE" w14:textId="77777777" w:rsidR="008C0EA7" w:rsidRPr="008C0EA7" w:rsidRDefault="008C0EA7" w:rsidP="0024288C">
      <w:pPr>
        <w:pStyle w:val="Akapitzlist"/>
        <w:numPr>
          <w:ilvl w:val="0"/>
          <w:numId w:val="6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18 portami Gigabit Ethernet RJ-45</w:t>
      </w:r>
    </w:p>
    <w:p w14:paraId="7BC2D3FC" w14:textId="77777777" w:rsidR="008C0EA7" w:rsidRPr="008C0EA7" w:rsidRDefault="008C0EA7" w:rsidP="0024288C">
      <w:pPr>
        <w:pStyle w:val="Akapitzlist"/>
        <w:numPr>
          <w:ilvl w:val="0"/>
          <w:numId w:val="7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8 gniazdami SFP 1 Gbps</w:t>
      </w:r>
    </w:p>
    <w:p w14:paraId="7C4B7310" w14:textId="77777777" w:rsidR="008C0EA7" w:rsidRPr="008C0EA7" w:rsidRDefault="008C0EA7" w:rsidP="0024288C">
      <w:pPr>
        <w:pStyle w:val="Akapitzlist"/>
        <w:numPr>
          <w:ilvl w:val="0"/>
          <w:numId w:val="8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4 gniazdami SFP+ 10 Gbps</w:t>
      </w:r>
    </w:p>
    <w:p w14:paraId="758A2B37" w14:textId="77777777" w:rsidR="008C0EA7" w:rsidRPr="008C0EA7" w:rsidRDefault="008C0EA7" w:rsidP="0024288C">
      <w:pPr>
        <w:pStyle w:val="Akapitzlist"/>
        <w:numPr>
          <w:ilvl w:val="0"/>
          <w:numId w:val="5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Firewall posiada wbudowany port konsoli szeregowej oraz gniazdo USB umożliwiające podłączenie modemu 3G/4G oraz instalacji oprogramowania z klucza USB.</w:t>
      </w:r>
    </w:p>
    <w:p w14:paraId="50A8C74E" w14:textId="77777777" w:rsidR="008C0EA7" w:rsidRPr="008C0EA7" w:rsidRDefault="008C0EA7" w:rsidP="0024288C">
      <w:pPr>
        <w:pStyle w:val="Akapitzlist"/>
        <w:numPr>
          <w:ilvl w:val="0"/>
          <w:numId w:val="5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Firewall pozwala skonfigurować co najmniej 200 interfejsów wirtualnych, definiowanych jako VLAN’y w oparciu o standard 802.1Q.</w:t>
      </w:r>
    </w:p>
    <w:p w14:paraId="75F2CB95" w14:textId="77777777" w:rsidR="008C0EA7" w:rsidRPr="008C0EA7" w:rsidRDefault="008C0EA7" w:rsidP="0024288C">
      <w:pPr>
        <w:pStyle w:val="Akapitzlist"/>
        <w:numPr>
          <w:ilvl w:val="0"/>
          <w:numId w:val="5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jest wyposażony w zasilanie 2xAC.</w:t>
      </w:r>
    </w:p>
    <w:p w14:paraId="7E790192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Parametry wydajnościowe:</w:t>
      </w:r>
    </w:p>
    <w:p w14:paraId="033E345B" w14:textId="77777777" w:rsidR="008C0EA7" w:rsidRPr="008C0EA7" w:rsidRDefault="008C0EA7" w:rsidP="0024288C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 zakresie Firewall’a obsługa nie mniej niż 3 mln. jednoczesnych połączeń oraz 260 tys. nowych połączeń na sekundę.</w:t>
      </w:r>
    </w:p>
    <w:p w14:paraId="046B3358" w14:textId="77777777" w:rsidR="008C0EA7" w:rsidRPr="008C0EA7" w:rsidRDefault="008C0EA7" w:rsidP="0024288C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Przepustowość Stateful Firewall: nie mniej niż 26 Gbps dla pakietów 512 B.</w:t>
      </w:r>
    </w:p>
    <w:p w14:paraId="1F9D77DC" w14:textId="77777777" w:rsidR="008C0EA7" w:rsidRPr="008C0EA7" w:rsidRDefault="008C0EA7" w:rsidP="0024288C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Przepustowość Firewall z włączoną funkcją Kontroli Aplikacji: nie mniej niż 12,6 Gbps.</w:t>
      </w:r>
    </w:p>
    <w:p w14:paraId="770C08ED" w14:textId="77777777" w:rsidR="008C0EA7" w:rsidRPr="008C0EA7" w:rsidRDefault="008C0EA7" w:rsidP="0024288C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Wydajność szyfrowania IPSec VPN protokołem AES z kluczem 128 nie mniej niż 12 Gbps.</w:t>
      </w:r>
    </w:p>
    <w:p w14:paraId="23BF7123" w14:textId="77777777" w:rsidR="008C0EA7" w:rsidRPr="008C0EA7" w:rsidRDefault="008C0EA7" w:rsidP="0024288C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Wydajność skanowania ruchu w celu ochrony przed atakami (zarówno client side jak </w:t>
      </w:r>
      <w:r w:rsidRPr="008C0EA7">
        <w:rPr>
          <w:rFonts w:cstheme="minorHAnsi"/>
          <w:sz w:val="24"/>
          <w:szCs w:val="24"/>
        </w:rPr>
        <w:br/>
        <w:t>i server side w ramach modułu IPS) dla ruchu Enterprise Traffic Mix - minimum 4,8 Gbps.</w:t>
      </w:r>
    </w:p>
    <w:p w14:paraId="0263FF58" w14:textId="77777777" w:rsidR="008C0EA7" w:rsidRPr="008C0EA7" w:rsidRDefault="008C0EA7" w:rsidP="0024288C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Wydajność skanowania ruchu typu Enterprise Mix z włączonymi funkcjami: IPS, Application Control, Antywirus - minimum 3 Gbps.</w:t>
      </w:r>
    </w:p>
    <w:p w14:paraId="51478C37" w14:textId="77777777" w:rsidR="008C0EA7" w:rsidRPr="008C0EA7" w:rsidRDefault="008C0EA7" w:rsidP="0024288C">
      <w:pPr>
        <w:pStyle w:val="Akapitzlist"/>
        <w:numPr>
          <w:ilvl w:val="0"/>
          <w:numId w:val="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Wydajność systemu w zakresie inspekcji komunikacji szyfrowanej SSL dla ruchu http – minimum 3,9 Gbps.</w:t>
      </w:r>
    </w:p>
    <w:p w14:paraId="40DAEB21" w14:textId="77777777" w:rsidR="008C0EA7" w:rsidRPr="008C0EA7" w:rsidRDefault="008C0EA7" w:rsidP="008C0EA7">
      <w:pPr>
        <w:spacing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lastRenderedPageBreak/>
        <w:t>Funkcje Systemu Bezpieczeństwa:</w:t>
      </w:r>
    </w:p>
    <w:p w14:paraId="297B36F8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 ramach systemu ochrony są realizowane wszystkie poniższe funkcje. Mogą one być zrealizowane w postaci osobnych, komercyjnych platform sprzętowych lub programowych:</w:t>
      </w:r>
    </w:p>
    <w:p w14:paraId="76F883BC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Kontrola dostępu - zapora ogniowa klasy Stateful Inspection.</w:t>
      </w:r>
    </w:p>
    <w:p w14:paraId="36E2B39E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Kontrola Aplikacji.</w:t>
      </w:r>
    </w:p>
    <w:p w14:paraId="321172AA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Poufność transmisji danych - połączenia szyfrowane IPSec VPN oraz SSL VPN.</w:t>
      </w:r>
    </w:p>
    <w:p w14:paraId="6268BB6C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Ochrona przed malware.</w:t>
      </w:r>
    </w:p>
    <w:p w14:paraId="66EB0C01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Ochrona przed atakami - Intrusion Prevention System.</w:t>
      </w:r>
    </w:p>
    <w:p w14:paraId="6238602C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Kontrola stron WWW.</w:t>
      </w:r>
    </w:p>
    <w:p w14:paraId="27CE61B6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Kontrola zawartości poczty – Antyspam dla protokołów SMTP, POP3.</w:t>
      </w:r>
    </w:p>
    <w:p w14:paraId="338741E8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Zarządzanie pasmem (QoS, Traffic shaping).</w:t>
      </w:r>
    </w:p>
    <w:p w14:paraId="66F8435C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Mechanizmy ochrony przed wyciekiem poufnej informacji (DLP).</w:t>
      </w:r>
    </w:p>
    <w:p w14:paraId="5D3D17B5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Dwuskładnikowe uwierzytelnianie z wykorzystaniem tokenów sprzętowych </w:t>
      </w:r>
      <w:r w:rsidRPr="008C0EA7">
        <w:rPr>
          <w:rFonts w:cstheme="minorHAnsi"/>
          <w:sz w:val="24"/>
          <w:szCs w:val="24"/>
        </w:rPr>
        <w:br/>
        <w:t>lub programowych. Konieczne są co najmniej 2 tokeny sprzętowe lub programowe, które będą zastosowane do dwu-składnikowego uwierzytelnienia administratorów lub w ramach połączeń VPN typu client-to-site.</w:t>
      </w:r>
    </w:p>
    <w:p w14:paraId="0BC35B31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Inspekcja (minimum: IPS) ruchu szyfrowanego protokołem SSL/TLS, minimum dla następujących typów ruchu: HTTP (w tym HTTP/2), SMTP, FTP, POP3.</w:t>
      </w:r>
    </w:p>
    <w:p w14:paraId="608E1182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Funkcja lokalnego serwera DNS  z możliwością filtrowania zapytań DNS na lokalnym serwerze DNS jak i w ruchu przechodzącym przez system.</w:t>
      </w:r>
    </w:p>
    <w:p w14:paraId="45429699" w14:textId="77777777" w:rsidR="008C0EA7" w:rsidRPr="008C0EA7" w:rsidRDefault="008C0EA7" w:rsidP="0024288C">
      <w:pPr>
        <w:pStyle w:val="Akapitzlist"/>
        <w:numPr>
          <w:ilvl w:val="0"/>
          <w:numId w:val="1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Rozwiązanie posiada wbudowane mechanizmy automatyzacji polegające na wykonaniu określonej sekwencji akcji (takich jak zmiana konfiguracji, wysłanie powiadomień do administratora) po wystąpieniu wybranego zdarzenia </w:t>
      </w:r>
      <w:r w:rsidRPr="008C0EA7">
        <w:rPr>
          <w:rFonts w:cstheme="minorHAnsi"/>
          <w:sz w:val="24"/>
          <w:szCs w:val="24"/>
        </w:rPr>
        <w:br/>
        <w:t>(np. naruszenie polityki bezpieczeństwa).</w:t>
      </w:r>
    </w:p>
    <w:p w14:paraId="2698346A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Polityki, Firewall</w:t>
      </w:r>
    </w:p>
    <w:p w14:paraId="381F8F44" w14:textId="77777777" w:rsidR="008C0EA7" w:rsidRPr="008C0EA7" w:rsidRDefault="008C0EA7" w:rsidP="0024288C">
      <w:pPr>
        <w:pStyle w:val="Akapitzlist"/>
        <w:numPr>
          <w:ilvl w:val="0"/>
          <w:numId w:val="1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Polityka Firewall uwzględnia: adresy IP, użytkowników, protokoły, usługi sieciowe, aplikacje lub zbiory aplikacji, reakcje zabezpieczeń, rejestrowanie zdarzeń.</w:t>
      </w:r>
    </w:p>
    <w:p w14:paraId="2DC7E57E" w14:textId="77777777" w:rsidR="008C0EA7" w:rsidRPr="008C0EA7" w:rsidRDefault="008C0EA7" w:rsidP="0024288C">
      <w:pPr>
        <w:pStyle w:val="Akapitzlist"/>
        <w:numPr>
          <w:ilvl w:val="0"/>
          <w:numId w:val="1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realizuje translację adresów NAT: źródłowego i docelowego, translację PAT oraz:</w:t>
      </w:r>
    </w:p>
    <w:p w14:paraId="68BBD8AE" w14:textId="77777777" w:rsidR="008C0EA7" w:rsidRPr="008C0EA7" w:rsidRDefault="008C0EA7" w:rsidP="0024288C">
      <w:pPr>
        <w:pStyle w:val="Akapitzlist"/>
        <w:numPr>
          <w:ilvl w:val="0"/>
          <w:numId w:val="12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Translację jeden do jeden oraz jeden do wielu.</w:t>
      </w:r>
    </w:p>
    <w:p w14:paraId="0974771D" w14:textId="77777777" w:rsidR="008C0EA7" w:rsidRPr="008C0EA7" w:rsidRDefault="008C0EA7" w:rsidP="0024288C">
      <w:pPr>
        <w:pStyle w:val="Akapitzlist"/>
        <w:numPr>
          <w:ilvl w:val="0"/>
          <w:numId w:val="13"/>
        </w:numPr>
        <w:spacing w:after="200" w:line="360" w:lineRule="auto"/>
        <w:ind w:left="1068"/>
        <w:rPr>
          <w:rFonts w:cstheme="minorHAnsi"/>
          <w:sz w:val="24"/>
          <w:szCs w:val="24"/>
          <w:lang w:val="en-US"/>
        </w:rPr>
      </w:pPr>
      <w:r w:rsidRPr="008C0EA7">
        <w:rPr>
          <w:rFonts w:cstheme="minorHAnsi"/>
          <w:sz w:val="24"/>
          <w:szCs w:val="24"/>
          <w:lang w:val="en-US"/>
        </w:rPr>
        <w:lastRenderedPageBreak/>
        <w:t xml:space="preserve">Dedykowany ALG (Application Level Gateway) dla protokołu SIP. </w:t>
      </w:r>
    </w:p>
    <w:p w14:paraId="540A363A" w14:textId="77777777" w:rsidR="008C0EA7" w:rsidRPr="008C0EA7" w:rsidRDefault="008C0EA7" w:rsidP="0024288C">
      <w:pPr>
        <w:pStyle w:val="Akapitzlist"/>
        <w:numPr>
          <w:ilvl w:val="0"/>
          <w:numId w:val="1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 ramach systemu istnieje możliwość tworzenia wydzielonych stref bezpieczeństwa np. DMZ, LAN, WAN.</w:t>
      </w:r>
    </w:p>
    <w:p w14:paraId="26CF2CBC" w14:textId="77777777" w:rsidR="008C0EA7" w:rsidRPr="008C0EA7" w:rsidRDefault="008C0EA7" w:rsidP="0024288C">
      <w:pPr>
        <w:pStyle w:val="Akapitzlist"/>
        <w:numPr>
          <w:ilvl w:val="0"/>
          <w:numId w:val="1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wykorzystania w polityce bezpieczeństwa zewnętrznych repozytoriów zawierających: kategorie URL, adresy IP.</w:t>
      </w:r>
    </w:p>
    <w:p w14:paraId="74F3DDB8" w14:textId="77777777" w:rsidR="008C0EA7" w:rsidRPr="008C0EA7" w:rsidRDefault="008C0EA7" w:rsidP="0024288C">
      <w:pPr>
        <w:pStyle w:val="Akapitzlist"/>
        <w:numPr>
          <w:ilvl w:val="0"/>
          <w:numId w:val="1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Polityka firewall umożliwia filtrowanie ruchu w zależności od kraju, do którego przypisane są adresy IP źródłowe lub docelowe.</w:t>
      </w:r>
    </w:p>
    <w:p w14:paraId="4A8DC93D" w14:textId="77777777" w:rsidR="008C0EA7" w:rsidRPr="008C0EA7" w:rsidRDefault="008C0EA7" w:rsidP="0024288C">
      <w:pPr>
        <w:pStyle w:val="Akapitzlist"/>
        <w:numPr>
          <w:ilvl w:val="0"/>
          <w:numId w:val="1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ustawienia przedziału czasu, w którym dana reguła w politykach firewall jest aktywna.</w:t>
      </w:r>
    </w:p>
    <w:p w14:paraId="3C6E0A7E" w14:textId="77777777" w:rsidR="008C0EA7" w:rsidRPr="008C0EA7" w:rsidRDefault="008C0EA7" w:rsidP="0024288C">
      <w:pPr>
        <w:pStyle w:val="Akapitzlist"/>
        <w:numPr>
          <w:ilvl w:val="0"/>
          <w:numId w:val="1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Element systemu realizujący funkcję Firewall integruje się z następującymi rozwiązaniami SDN w celu dynamicznego pobierania informacji o zainstalowanych maszynach wirtualnych po to, aby użyć ich przy budowaniu polityk kontroli dostępu.</w:t>
      </w:r>
    </w:p>
    <w:p w14:paraId="64955BBD" w14:textId="77777777" w:rsidR="008C0EA7" w:rsidRPr="008C0EA7" w:rsidRDefault="008C0EA7" w:rsidP="0024288C">
      <w:pPr>
        <w:pStyle w:val="Akapitzlist"/>
        <w:numPr>
          <w:ilvl w:val="0"/>
          <w:numId w:val="14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Amazon Web Services (AWS).</w:t>
      </w:r>
    </w:p>
    <w:p w14:paraId="50ED44F0" w14:textId="77777777" w:rsidR="008C0EA7" w:rsidRPr="008C0EA7" w:rsidRDefault="008C0EA7" w:rsidP="0024288C">
      <w:pPr>
        <w:pStyle w:val="Akapitzlist"/>
        <w:numPr>
          <w:ilvl w:val="0"/>
          <w:numId w:val="15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Microsoft Azure.</w:t>
      </w:r>
    </w:p>
    <w:p w14:paraId="397A9EE1" w14:textId="77777777" w:rsidR="008C0EA7" w:rsidRPr="008C0EA7" w:rsidRDefault="008C0EA7" w:rsidP="0024288C">
      <w:pPr>
        <w:pStyle w:val="Akapitzlist"/>
        <w:numPr>
          <w:ilvl w:val="0"/>
          <w:numId w:val="16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Cisco ACI.</w:t>
      </w:r>
    </w:p>
    <w:p w14:paraId="302DE299" w14:textId="77777777" w:rsidR="008C0EA7" w:rsidRPr="008C0EA7" w:rsidRDefault="008C0EA7" w:rsidP="0024288C">
      <w:pPr>
        <w:pStyle w:val="Akapitzlist"/>
        <w:numPr>
          <w:ilvl w:val="0"/>
          <w:numId w:val="17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Google Cloud Platform (GCP).</w:t>
      </w:r>
    </w:p>
    <w:p w14:paraId="6B5ADEA5" w14:textId="77777777" w:rsidR="008C0EA7" w:rsidRPr="008C0EA7" w:rsidRDefault="008C0EA7" w:rsidP="0024288C">
      <w:pPr>
        <w:pStyle w:val="Akapitzlist"/>
        <w:numPr>
          <w:ilvl w:val="0"/>
          <w:numId w:val="18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OpenStack.</w:t>
      </w:r>
    </w:p>
    <w:p w14:paraId="181C62B2" w14:textId="77777777" w:rsidR="008C0EA7" w:rsidRPr="008C0EA7" w:rsidRDefault="008C0EA7" w:rsidP="0024288C">
      <w:pPr>
        <w:pStyle w:val="Akapitzlist"/>
        <w:numPr>
          <w:ilvl w:val="0"/>
          <w:numId w:val="19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VMware NSX.</w:t>
      </w:r>
    </w:p>
    <w:p w14:paraId="1402F8CB" w14:textId="77777777" w:rsidR="008C0EA7" w:rsidRPr="008C0EA7" w:rsidRDefault="008C0EA7" w:rsidP="0024288C">
      <w:pPr>
        <w:pStyle w:val="Akapitzlist"/>
        <w:numPr>
          <w:ilvl w:val="0"/>
          <w:numId w:val="20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Kubernetes.</w:t>
      </w:r>
    </w:p>
    <w:p w14:paraId="510F4B14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Połączenia VPN</w:t>
      </w:r>
    </w:p>
    <w:p w14:paraId="52C0151B" w14:textId="77777777" w:rsidR="008C0EA7" w:rsidRPr="008C0EA7" w:rsidRDefault="008C0EA7" w:rsidP="0024288C">
      <w:pPr>
        <w:pStyle w:val="Akapitzlist"/>
        <w:numPr>
          <w:ilvl w:val="0"/>
          <w:numId w:val="2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umożliwia konfigurację połączeń typu IPSec VPN. W zakresie tej funkcji zapewnia:</w:t>
      </w:r>
    </w:p>
    <w:p w14:paraId="2DF69AA8" w14:textId="77777777" w:rsidR="008C0EA7" w:rsidRPr="008C0EA7" w:rsidRDefault="008C0EA7" w:rsidP="0024288C">
      <w:pPr>
        <w:pStyle w:val="Akapitzlist"/>
        <w:numPr>
          <w:ilvl w:val="0"/>
          <w:numId w:val="22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Wsparcie dla IKE v1 oraz v2.</w:t>
      </w:r>
    </w:p>
    <w:p w14:paraId="6897DD72" w14:textId="77777777" w:rsidR="008C0EA7" w:rsidRPr="008C0EA7" w:rsidRDefault="008C0EA7" w:rsidP="0024288C">
      <w:pPr>
        <w:pStyle w:val="Akapitzlist"/>
        <w:numPr>
          <w:ilvl w:val="0"/>
          <w:numId w:val="23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Obsługę szyfrowania protokołem minimum AES z kluczem  128 oraz 256 bitów </w:t>
      </w:r>
      <w:r w:rsidRPr="008C0EA7">
        <w:rPr>
          <w:rFonts w:cstheme="minorHAnsi"/>
          <w:sz w:val="24"/>
          <w:szCs w:val="24"/>
        </w:rPr>
        <w:br/>
        <w:t>w trybie pracy Galois/Counter Mode(GCM).</w:t>
      </w:r>
    </w:p>
    <w:p w14:paraId="25174405" w14:textId="77777777" w:rsidR="008C0EA7" w:rsidRPr="008C0EA7" w:rsidRDefault="008C0EA7" w:rsidP="0024288C">
      <w:pPr>
        <w:pStyle w:val="Akapitzlist"/>
        <w:numPr>
          <w:ilvl w:val="0"/>
          <w:numId w:val="24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Obsługa protokołu Diffie-Hellman  grup 19, 20.</w:t>
      </w:r>
    </w:p>
    <w:p w14:paraId="089932FC" w14:textId="77777777" w:rsidR="008C0EA7" w:rsidRPr="008C0EA7" w:rsidRDefault="008C0EA7" w:rsidP="0024288C">
      <w:pPr>
        <w:pStyle w:val="Akapitzlist"/>
        <w:numPr>
          <w:ilvl w:val="0"/>
          <w:numId w:val="25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Wsparcie dla Pracy w topologii Hub and Spoke oraz Mesh.</w:t>
      </w:r>
    </w:p>
    <w:p w14:paraId="7845A5BD" w14:textId="77777777" w:rsidR="008C0EA7" w:rsidRPr="008C0EA7" w:rsidRDefault="008C0EA7" w:rsidP="0024288C">
      <w:pPr>
        <w:pStyle w:val="Akapitzlist"/>
        <w:numPr>
          <w:ilvl w:val="0"/>
          <w:numId w:val="26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Tworzenie połączeń typu Site-to-Site oraz Client-to-Site.</w:t>
      </w:r>
    </w:p>
    <w:p w14:paraId="22F44CB5" w14:textId="77777777" w:rsidR="008C0EA7" w:rsidRPr="008C0EA7" w:rsidRDefault="008C0EA7" w:rsidP="0024288C">
      <w:pPr>
        <w:pStyle w:val="Akapitzlist"/>
        <w:numPr>
          <w:ilvl w:val="0"/>
          <w:numId w:val="27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Monitorowanie stanu tuneli VPN i stałego utrzymywania ich aktywności.</w:t>
      </w:r>
    </w:p>
    <w:p w14:paraId="112F77C6" w14:textId="77777777" w:rsidR="008C0EA7" w:rsidRPr="008C0EA7" w:rsidRDefault="008C0EA7" w:rsidP="0024288C">
      <w:pPr>
        <w:pStyle w:val="Akapitzlist"/>
        <w:numPr>
          <w:ilvl w:val="0"/>
          <w:numId w:val="28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wyboru tunelu przez protokoły: dynamicznego routingu (np. OSPF) oraz routingu statycznego.</w:t>
      </w:r>
    </w:p>
    <w:p w14:paraId="6512AD5C" w14:textId="77777777" w:rsidR="008C0EA7" w:rsidRPr="008C0EA7" w:rsidRDefault="008C0EA7" w:rsidP="0024288C">
      <w:pPr>
        <w:pStyle w:val="Akapitzlist"/>
        <w:numPr>
          <w:ilvl w:val="0"/>
          <w:numId w:val="29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lastRenderedPageBreak/>
        <w:t>Wsparcie dla następujących typów uwierzytelniania: pre-shared key, certyfikat.</w:t>
      </w:r>
    </w:p>
    <w:p w14:paraId="189198BD" w14:textId="77777777" w:rsidR="008C0EA7" w:rsidRPr="008C0EA7" w:rsidRDefault="008C0EA7" w:rsidP="0024288C">
      <w:pPr>
        <w:pStyle w:val="Akapitzlist"/>
        <w:numPr>
          <w:ilvl w:val="0"/>
          <w:numId w:val="30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ustawienia maksymalnej liczby tuneli IPSec negocjowanych (nawiązywanych) jednocześnie w celu ochrony zasobów systemu.</w:t>
      </w:r>
    </w:p>
    <w:p w14:paraId="249D36DF" w14:textId="77777777" w:rsidR="008C0EA7" w:rsidRPr="008C0EA7" w:rsidRDefault="008C0EA7" w:rsidP="0024288C">
      <w:pPr>
        <w:pStyle w:val="Akapitzlist"/>
        <w:numPr>
          <w:ilvl w:val="0"/>
          <w:numId w:val="31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monitorowania wybranego tunelu IPSec site-to-site i w przypadku jego niedostępności automatycznego aktywowania zapasowego tunelu.</w:t>
      </w:r>
    </w:p>
    <w:p w14:paraId="3E4EC2EF" w14:textId="77777777" w:rsidR="008C0EA7" w:rsidRPr="008C0EA7" w:rsidRDefault="008C0EA7" w:rsidP="0024288C">
      <w:pPr>
        <w:pStyle w:val="Akapitzlist"/>
        <w:numPr>
          <w:ilvl w:val="0"/>
          <w:numId w:val="32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Obsługę mechanizmów: IPSec NAT Traversal, DPD, Xauth.</w:t>
      </w:r>
    </w:p>
    <w:p w14:paraId="6E990DF5" w14:textId="77777777" w:rsidR="008C0EA7" w:rsidRPr="008C0EA7" w:rsidRDefault="008C0EA7" w:rsidP="0024288C">
      <w:pPr>
        <w:pStyle w:val="Akapitzlist"/>
        <w:numPr>
          <w:ilvl w:val="0"/>
          <w:numId w:val="33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Mechanizm „Split tunneling” dla połączeń Client-to-Site.</w:t>
      </w:r>
    </w:p>
    <w:p w14:paraId="00B9669F" w14:textId="77777777" w:rsidR="008C0EA7" w:rsidRPr="008C0EA7" w:rsidRDefault="008C0EA7" w:rsidP="0024288C">
      <w:pPr>
        <w:pStyle w:val="Akapitzlist"/>
        <w:numPr>
          <w:ilvl w:val="0"/>
          <w:numId w:val="2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umożliwia konfigurację połączeń typu SSL VPN. W zakresie tej funkcji zapewnia:</w:t>
      </w:r>
    </w:p>
    <w:p w14:paraId="63A2838D" w14:textId="77777777" w:rsidR="008C0EA7" w:rsidRPr="008C0EA7" w:rsidRDefault="008C0EA7" w:rsidP="0024288C">
      <w:pPr>
        <w:pStyle w:val="Akapitzlist"/>
        <w:numPr>
          <w:ilvl w:val="0"/>
          <w:numId w:val="34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Pracę w trybie Portal  - gdzie dostęp do chronionych zasobów realizowany jest za pośrednictwem przeglądarki. W tym zakresie system zapewnia stronę komunikacyjną działającą w oparciu o HTML 5.0.</w:t>
      </w:r>
    </w:p>
    <w:p w14:paraId="6C9DB55A" w14:textId="77777777" w:rsidR="008C0EA7" w:rsidRPr="008C0EA7" w:rsidRDefault="008C0EA7" w:rsidP="0024288C">
      <w:pPr>
        <w:pStyle w:val="Akapitzlist"/>
        <w:numPr>
          <w:ilvl w:val="0"/>
          <w:numId w:val="35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Pracę w trybie Tunnel z możliwością włączenia funkcji „Split tunneling” przy zastosowaniu dedykowanego klienta.</w:t>
      </w:r>
    </w:p>
    <w:p w14:paraId="79433008" w14:textId="77777777" w:rsidR="008C0EA7" w:rsidRPr="008C0EA7" w:rsidRDefault="008C0EA7" w:rsidP="0024288C">
      <w:pPr>
        <w:pStyle w:val="Akapitzlist"/>
        <w:numPr>
          <w:ilvl w:val="0"/>
          <w:numId w:val="36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Producent rozwiązania posiada w ofercie oprogramowanie klienckie VPN, które umożliwia realizację połączeń IPSec VPN lub SSL VPN. Oprogramowanie klienckie vpn jest dostępne jako opcja i nie jest wymagane w implementacji.</w:t>
      </w:r>
    </w:p>
    <w:p w14:paraId="2196AA4E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Routing i obsługa łączy WAN</w:t>
      </w:r>
    </w:p>
    <w:p w14:paraId="2C102E81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 zakresie routingu rozwiązanie zapewnia obsługę:</w:t>
      </w:r>
    </w:p>
    <w:p w14:paraId="03D4DF3D" w14:textId="77777777" w:rsidR="008C0EA7" w:rsidRPr="008C0EA7" w:rsidRDefault="008C0EA7" w:rsidP="0024288C">
      <w:pPr>
        <w:pStyle w:val="Akapitzlist"/>
        <w:numPr>
          <w:ilvl w:val="0"/>
          <w:numId w:val="37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Routingu statycznego.</w:t>
      </w:r>
    </w:p>
    <w:p w14:paraId="1884C882" w14:textId="77777777" w:rsidR="008C0EA7" w:rsidRPr="008C0EA7" w:rsidRDefault="008C0EA7" w:rsidP="0024288C">
      <w:pPr>
        <w:pStyle w:val="Akapitzlist"/>
        <w:numPr>
          <w:ilvl w:val="0"/>
          <w:numId w:val="37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Policy Based Routingu (w tym: wybór trasy w zależności od adresu źródłowego, protokołu sieciowego, oznaczeń Type of Service w nagłówkach IP).</w:t>
      </w:r>
    </w:p>
    <w:p w14:paraId="390CD02F" w14:textId="77777777" w:rsidR="008C0EA7" w:rsidRPr="008C0EA7" w:rsidRDefault="008C0EA7" w:rsidP="0024288C">
      <w:pPr>
        <w:pStyle w:val="Akapitzlist"/>
        <w:numPr>
          <w:ilvl w:val="0"/>
          <w:numId w:val="37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Protokołów dynamicznego routingu w oparciu o protokoły: RIPv2 (w tym RIPng), OSPF (w tym OSPFv3), BGP oraz PIM.</w:t>
      </w:r>
    </w:p>
    <w:p w14:paraId="3B9B7450" w14:textId="77777777" w:rsidR="008C0EA7" w:rsidRPr="008C0EA7" w:rsidRDefault="008C0EA7" w:rsidP="0024288C">
      <w:pPr>
        <w:pStyle w:val="Akapitzlist"/>
        <w:numPr>
          <w:ilvl w:val="0"/>
          <w:numId w:val="37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filtrowania tras rozgłaszanych w protokołach dynamicznego routingu.</w:t>
      </w:r>
    </w:p>
    <w:p w14:paraId="55CA07B7" w14:textId="77777777" w:rsidR="008C0EA7" w:rsidRPr="008C0EA7" w:rsidRDefault="008C0EA7" w:rsidP="0024288C">
      <w:pPr>
        <w:pStyle w:val="Akapitzlist"/>
        <w:numPr>
          <w:ilvl w:val="0"/>
          <w:numId w:val="37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ECMP (Equal cost multi-path) – wybór wielu równoważnych tras w tablicy routingu.</w:t>
      </w:r>
    </w:p>
    <w:p w14:paraId="4296CB7A" w14:textId="77777777" w:rsidR="008C0EA7" w:rsidRPr="008C0EA7" w:rsidRDefault="008C0EA7" w:rsidP="0024288C">
      <w:pPr>
        <w:pStyle w:val="Akapitzlist"/>
        <w:numPr>
          <w:ilvl w:val="0"/>
          <w:numId w:val="37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BFD (Bidirectional Forwarding Detection).</w:t>
      </w:r>
    </w:p>
    <w:p w14:paraId="2E08D28D" w14:textId="77777777" w:rsidR="008C0EA7" w:rsidRPr="008C0EA7" w:rsidRDefault="008C0EA7" w:rsidP="0024288C">
      <w:pPr>
        <w:pStyle w:val="Akapitzlist"/>
        <w:numPr>
          <w:ilvl w:val="0"/>
          <w:numId w:val="37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Monitoringu dostępności wybranego adresu IP z danego interfejsu urządzenia </w:t>
      </w:r>
      <w:r w:rsidRPr="008C0EA7">
        <w:rPr>
          <w:rFonts w:cstheme="minorHAnsi"/>
          <w:sz w:val="24"/>
          <w:szCs w:val="24"/>
        </w:rPr>
        <w:br/>
        <w:t>i w przypadku jego niedostępności automatyczne usunięcie wybranych tras z tablicy routingu.</w:t>
      </w:r>
    </w:p>
    <w:p w14:paraId="2846BF11" w14:textId="77777777" w:rsidR="008C0EA7" w:rsidRDefault="008C0E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3822CC9" w14:textId="38477455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lastRenderedPageBreak/>
        <w:t>Funkcje SD-WAN</w:t>
      </w:r>
    </w:p>
    <w:p w14:paraId="53FCF263" w14:textId="77777777" w:rsidR="008C0EA7" w:rsidRPr="008C0EA7" w:rsidRDefault="008C0EA7" w:rsidP="0024288C">
      <w:pPr>
        <w:pStyle w:val="Akapitzlist"/>
        <w:numPr>
          <w:ilvl w:val="0"/>
          <w:numId w:val="3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umożliwia wykorzystanie protokołów dynamicznego routingu przy konfiguracji równoważenia obciążenia do łączy WAN.</w:t>
      </w:r>
    </w:p>
    <w:p w14:paraId="29EB91DD" w14:textId="77777777" w:rsidR="008C0EA7" w:rsidRPr="008C0EA7" w:rsidRDefault="008C0EA7" w:rsidP="0024288C">
      <w:pPr>
        <w:pStyle w:val="Akapitzlist"/>
        <w:numPr>
          <w:ilvl w:val="0"/>
          <w:numId w:val="3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SD-WAN wspiera zarówno interfejsy fizyczne jak i wirtualne (w tym VLAN, IPSec).</w:t>
      </w:r>
    </w:p>
    <w:p w14:paraId="4D479337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Zarządzanie pasmem</w:t>
      </w:r>
    </w:p>
    <w:p w14:paraId="4DE78D35" w14:textId="77777777" w:rsidR="008C0EA7" w:rsidRPr="008C0EA7" w:rsidRDefault="008C0EA7" w:rsidP="0024288C">
      <w:pPr>
        <w:pStyle w:val="Akapitzlist"/>
        <w:numPr>
          <w:ilvl w:val="0"/>
          <w:numId w:val="3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System Firewall umożliwia zarządzanie pasmem poprzez określenie: maksymalnej </w:t>
      </w:r>
      <w:r w:rsidRPr="008C0EA7">
        <w:rPr>
          <w:rFonts w:cstheme="minorHAnsi"/>
          <w:sz w:val="24"/>
          <w:szCs w:val="24"/>
        </w:rPr>
        <w:br/>
        <w:t>i gwarantowanej ilości pasma, oznaczanie DSCP oraz wskazanie priorytetu ruchu.</w:t>
      </w:r>
    </w:p>
    <w:p w14:paraId="4720F721" w14:textId="77777777" w:rsidR="008C0EA7" w:rsidRPr="008C0EA7" w:rsidRDefault="008C0EA7" w:rsidP="0024288C">
      <w:pPr>
        <w:pStyle w:val="Akapitzlist"/>
        <w:numPr>
          <w:ilvl w:val="0"/>
          <w:numId w:val="3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daje możliwość określania pasma dla poszczególnych aplikacji.</w:t>
      </w:r>
    </w:p>
    <w:p w14:paraId="56B594C3" w14:textId="77777777" w:rsidR="008C0EA7" w:rsidRPr="008C0EA7" w:rsidRDefault="008C0EA7" w:rsidP="0024288C">
      <w:pPr>
        <w:pStyle w:val="Akapitzlist"/>
        <w:numPr>
          <w:ilvl w:val="0"/>
          <w:numId w:val="3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pozwala zdefiniować pasmo dla wybranych użytkowników niezależnie od ich adresu IP.</w:t>
      </w:r>
    </w:p>
    <w:p w14:paraId="0F18ECA3" w14:textId="77777777" w:rsidR="008C0EA7" w:rsidRPr="008C0EA7" w:rsidRDefault="008C0EA7" w:rsidP="0024288C">
      <w:pPr>
        <w:pStyle w:val="Akapitzlist"/>
        <w:numPr>
          <w:ilvl w:val="0"/>
          <w:numId w:val="3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zapewnia możliwość zarządzania pasmem dla wybranych kategorii URL.</w:t>
      </w:r>
    </w:p>
    <w:p w14:paraId="4A3ADCFD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Ochrona przed malware</w:t>
      </w:r>
    </w:p>
    <w:p w14:paraId="4F3CC374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Silnik antywirusowy umożliwia skanowanie ruchu w obu kierunkach komunikacji dla protokołów działających na niestandardowych portach (np. FTP na porcie 2021).</w:t>
      </w:r>
    </w:p>
    <w:p w14:paraId="69232868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Silnik antywirusowy zapewnia skanowanie następujących protokołów: HTTP, HTTPS, FTP, POP3, IMAP, SMTP, CIFS.</w:t>
      </w:r>
    </w:p>
    <w:p w14:paraId="04D213DF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umożliwia skanowanie archiwów, w tym co najmniej: Zip, RAR. W przypadku archiwów zagnieżdżonych istnieje możliwość określenia, ile zagnieżdżeń kompresji system będzie próbował zdekompresować w celu przeskanowania zawartości.</w:t>
      </w:r>
    </w:p>
    <w:p w14:paraId="0A510FAE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umożliwia blokowanie i logowanie archiwów, które nie mogą zostać przeskanowane, ponieważ są zaszyfrowane, uszkodzone lub system nie wspiera inspekcji tego typu archiwów.</w:t>
      </w:r>
    </w:p>
    <w:p w14:paraId="62D34C7E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dysponuje sygnaturami do ochrony urządzeń mobilnych (co najmniej dla systemu operacyjnego Android).</w:t>
      </w:r>
    </w:p>
    <w:p w14:paraId="5F2A6626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Baza sygnatur musi być aktualizowana automatycznie, zgodnie z harmonogramem definiowanym przez administratora.</w:t>
      </w:r>
    </w:p>
    <w:p w14:paraId="789D9A9D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System współpracuje z dedykowaną platformą typu Sandbox lub usługą typu Sandbox realizowaną w chmurze. Konieczne jest zastosowanie platformy typu Sandbox wraz </w:t>
      </w:r>
      <w:r w:rsidRPr="008C0EA7">
        <w:rPr>
          <w:rFonts w:cstheme="minorHAnsi"/>
          <w:sz w:val="24"/>
          <w:szCs w:val="24"/>
        </w:rPr>
        <w:br/>
        <w:t>z niezbędnymi serwisami lub licencjami upoważniającymi do korzystania z usługi typu Sandbox w chmurze.</w:t>
      </w:r>
    </w:p>
    <w:p w14:paraId="51417EEE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lastRenderedPageBreak/>
        <w:t>System zapewnia usuwanie aktywnej zawartości plików PDF oraz Microsoft Office bez konieczności blokowania transferu całych plików.</w:t>
      </w:r>
    </w:p>
    <w:p w14:paraId="58AF6114" w14:textId="77777777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wykorzystania silnika sztucznej inteligencji AI wytrenowanego przez laboratoria producenta.</w:t>
      </w:r>
    </w:p>
    <w:p w14:paraId="45617B18" w14:textId="50E9740A" w:rsidR="008C0EA7" w:rsidRPr="008C0EA7" w:rsidRDefault="008C0EA7" w:rsidP="0024288C">
      <w:pPr>
        <w:pStyle w:val="Akapitzlist"/>
        <w:numPr>
          <w:ilvl w:val="0"/>
          <w:numId w:val="4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uruchomienia ochrony przed malware dla wybranego zakresu ruchu.</w:t>
      </w:r>
    </w:p>
    <w:p w14:paraId="47BC14BF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Ochrona przed atakami</w:t>
      </w:r>
    </w:p>
    <w:p w14:paraId="1574B2BD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Ochrona IPS opiera się co najmniej na analizie sygnaturowej oraz na analizie anomalii w protokołach sieciowych.</w:t>
      </w:r>
    </w:p>
    <w:p w14:paraId="38F9BDD9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chroni przed atakami na aplikacje pracujące na niestandardowych portach.</w:t>
      </w:r>
    </w:p>
    <w:p w14:paraId="5FF508B8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Baza sygnatur ataków zawiera minimum 5000 wpisów i jest aktualizowana automatycznie, zgodnie z harmonogramem definiowanym przez administratora.</w:t>
      </w:r>
    </w:p>
    <w:p w14:paraId="565C6158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Administrator systemu ma możliwość definiowania własnych wyjątków </w:t>
      </w:r>
      <w:r w:rsidRPr="008C0EA7">
        <w:rPr>
          <w:rFonts w:cstheme="minorHAnsi"/>
          <w:sz w:val="24"/>
          <w:szCs w:val="24"/>
        </w:rPr>
        <w:br/>
        <w:t>oraz własnych sygnatur.</w:t>
      </w:r>
    </w:p>
    <w:p w14:paraId="310F5964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zapewnia wykrywanie anomalii protokołów i ruchu sieciowego, realizując tym samym podstawową ochronę przed atakami typu DoS oraz DDoS.</w:t>
      </w:r>
    </w:p>
    <w:p w14:paraId="34E524CD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Mechanizmy ochrony dla aplikacji Web’owych na poziomie sygnaturowym </w:t>
      </w:r>
      <w:r w:rsidRPr="008C0EA7">
        <w:rPr>
          <w:rFonts w:cstheme="minorHAnsi"/>
          <w:sz w:val="24"/>
          <w:szCs w:val="24"/>
        </w:rPr>
        <w:br/>
        <w:t>(co najmniej ochrona przed: CSS, SQL Injecton, Trojany, Exploity, Roboty).</w:t>
      </w:r>
    </w:p>
    <w:p w14:paraId="55C18D49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kontrolowania długości nagłówka, ilości parametrów URL oraz Cookies dla protokołu http.</w:t>
      </w:r>
    </w:p>
    <w:p w14:paraId="7D5607ED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Wykrywanie i blokowanie komunikacji C&amp;C do sieci botnet.</w:t>
      </w:r>
    </w:p>
    <w:p w14:paraId="687B0A34" w14:textId="77777777" w:rsidR="008C0EA7" w:rsidRPr="008C0EA7" w:rsidRDefault="008C0EA7" w:rsidP="0024288C">
      <w:pPr>
        <w:pStyle w:val="Akapitzlist"/>
        <w:numPr>
          <w:ilvl w:val="0"/>
          <w:numId w:val="4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uruchomienia ochrony przed atakami dla wybranych zakresów komunikacji sieciowej. Mechanizmy ochrony IPS nie mogą działać globalnie.</w:t>
      </w:r>
    </w:p>
    <w:p w14:paraId="53435783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Kontrola aplikacji</w:t>
      </w:r>
    </w:p>
    <w:p w14:paraId="598128A3" w14:textId="77777777" w:rsidR="008C0EA7" w:rsidRPr="008C0EA7" w:rsidRDefault="008C0EA7" w:rsidP="0024288C">
      <w:pPr>
        <w:pStyle w:val="Akapitzlist"/>
        <w:numPr>
          <w:ilvl w:val="0"/>
          <w:numId w:val="42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Funkcja Kontroli Aplikacji umożliwia kontrolę ruchu na podstawie głębokiej analizy pakietów, nie bazując jedynie na wartościach portów TCP/UDP.</w:t>
      </w:r>
    </w:p>
    <w:p w14:paraId="4B00CC35" w14:textId="77777777" w:rsidR="008C0EA7" w:rsidRPr="008C0EA7" w:rsidRDefault="008C0EA7" w:rsidP="0024288C">
      <w:pPr>
        <w:pStyle w:val="Akapitzlist"/>
        <w:numPr>
          <w:ilvl w:val="0"/>
          <w:numId w:val="42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Baza Kontroli Aplikacji zawiera minimum 2000 sygnatur i jest aktualizowana automatycznie, zgodnie z harmonogramem definiowanym przez administratora.</w:t>
      </w:r>
    </w:p>
    <w:p w14:paraId="78A6E2AB" w14:textId="77777777" w:rsidR="008C0EA7" w:rsidRPr="008C0EA7" w:rsidRDefault="008C0EA7" w:rsidP="0024288C">
      <w:pPr>
        <w:pStyle w:val="Akapitzlist"/>
        <w:numPr>
          <w:ilvl w:val="0"/>
          <w:numId w:val="42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Aplikacje chmurowe (co najmniej: Facebook, Google Docs, Dropbox) są kontrolowane pod względem wykonywanych czynności, np.: pobieranie, wysyłanie plików. </w:t>
      </w:r>
    </w:p>
    <w:p w14:paraId="3552BD06" w14:textId="77777777" w:rsidR="008C0EA7" w:rsidRPr="008C0EA7" w:rsidRDefault="008C0EA7" w:rsidP="0024288C">
      <w:pPr>
        <w:pStyle w:val="Akapitzlist"/>
        <w:numPr>
          <w:ilvl w:val="0"/>
          <w:numId w:val="42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Baza sygnatur zawiera kategorie aplikacji szczególnie istotne z punktu widzenia bezpieczeństwa: proxy, P2P.</w:t>
      </w:r>
    </w:p>
    <w:p w14:paraId="422A4F3E" w14:textId="77777777" w:rsidR="008C0EA7" w:rsidRPr="008C0EA7" w:rsidRDefault="008C0EA7" w:rsidP="0024288C">
      <w:pPr>
        <w:pStyle w:val="Akapitzlist"/>
        <w:numPr>
          <w:ilvl w:val="0"/>
          <w:numId w:val="42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lastRenderedPageBreak/>
        <w:t>Administrator systemu ma możliwość definiowania wyjątków oraz własnych sygnatur.</w:t>
      </w:r>
    </w:p>
    <w:p w14:paraId="6C2EE2F9" w14:textId="77777777" w:rsidR="008C0EA7" w:rsidRPr="008C0EA7" w:rsidRDefault="008C0EA7" w:rsidP="0024288C">
      <w:pPr>
        <w:pStyle w:val="Akapitzlist"/>
        <w:numPr>
          <w:ilvl w:val="0"/>
          <w:numId w:val="42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Istnieje możliwość blokowania aplikacji działających na niestandardowych portach (np. FTP na porcie 2021).</w:t>
      </w:r>
    </w:p>
    <w:p w14:paraId="5DC66869" w14:textId="77777777" w:rsidR="008C0EA7" w:rsidRPr="008C0EA7" w:rsidRDefault="008C0EA7" w:rsidP="0024288C">
      <w:pPr>
        <w:pStyle w:val="Akapitzlist"/>
        <w:numPr>
          <w:ilvl w:val="0"/>
          <w:numId w:val="42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System daje możliwość określenia dopuszczalnych protokołów na danym porcie TCP/UDP i blokowania pozostałych protokołów korzystających z tego portu </w:t>
      </w:r>
      <w:r w:rsidRPr="008C0EA7">
        <w:rPr>
          <w:rFonts w:cstheme="minorHAnsi"/>
          <w:sz w:val="24"/>
          <w:szCs w:val="24"/>
        </w:rPr>
        <w:br/>
        <w:t>(np. dopuszczenie tylko HTTP na porcie 80).</w:t>
      </w:r>
    </w:p>
    <w:p w14:paraId="1FA06B06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Kontrola WWW</w:t>
      </w:r>
    </w:p>
    <w:p w14:paraId="683687B7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Moduł kontroli WWW korzysta z bazy zawierającej co najmniej 40 milionów adresów URL  pogrupowanych w kategorie tematyczne.</w:t>
      </w:r>
    </w:p>
    <w:p w14:paraId="0F015CB6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 ramach filtra WWW są dostępne kategorie istotne z punktu widzenia bezpieczeństwa, jak: malware (lub inne będące źródłem złośliwego oprogramowania), phishing, spam, Dynamic DNS, proxy.</w:t>
      </w:r>
    </w:p>
    <w:p w14:paraId="424E74CE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Filtr WWW dostarcza kategorii stron zabronionych prawem np.: Hazard.</w:t>
      </w:r>
    </w:p>
    <w:p w14:paraId="56E3CFA3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Administrator ma możliwość nadpisywania kategorii oraz tworzenia wyjątków – białe/czarne listy dla adresów URL.</w:t>
      </w:r>
    </w:p>
    <w:p w14:paraId="7CA18105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Filtr WWW umożliwia statyczne dopuszczanie lub blokowanie ruchu do wybranych stron WWW, w tym pozwala definiować strony z zastosowaniem wyrażeń regularnych (Regex).</w:t>
      </w:r>
    </w:p>
    <w:p w14:paraId="5ADF90BB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Filtr WWW daje możliwość wykonania akcji typu „Warning” – ostrzeżenie użytkownika wymagające od niego potwierdzenia przed otwarciem żądanej strony.</w:t>
      </w:r>
    </w:p>
    <w:p w14:paraId="4DC02FC6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Funkcja Safe Search – przeciwdziałająca pojawieniu się niechcianych treści </w:t>
      </w:r>
      <w:r w:rsidRPr="008C0EA7">
        <w:rPr>
          <w:rFonts w:cstheme="minorHAnsi"/>
          <w:sz w:val="24"/>
          <w:szCs w:val="24"/>
        </w:rPr>
        <w:br/>
        <w:t>w wynikach wyszukiwarek takich jak: Google oraz Yahoo.</w:t>
      </w:r>
    </w:p>
    <w:p w14:paraId="60F5909A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Administrator ma możliwość definiowania komunikatów zwracanych użytkownikowi dla różnych akcji podejmowanych przez moduł filtrowania WWW.</w:t>
      </w:r>
    </w:p>
    <w:p w14:paraId="47B93D56" w14:textId="77777777" w:rsidR="008C0EA7" w:rsidRPr="008C0EA7" w:rsidRDefault="008C0EA7" w:rsidP="0024288C">
      <w:pPr>
        <w:pStyle w:val="Akapitzlist"/>
        <w:numPr>
          <w:ilvl w:val="0"/>
          <w:numId w:val="43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pozwala określić, dla których kategorii URL lub wskazanych URL nie będzie realizowana inspekcja szyfrowanej komunikacji.</w:t>
      </w:r>
    </w:p>
    <w:p w14:paraId="2872DA78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Uwierzytelnianie użytkowników w ramach sesji</w:t>
      </w:r>
    </w:p>
    <w:p w14:paraId="5933F958" w14:textId="77777777" w:rsidR="008C0EA7" w:rsidRPr="008C0EA7" w:rsidRDefault="008C0EA7" w:rsidP="0024288C">
      <w:pPr>
        <w:pStyle w:val="Akapitzlist"/>
        <w:numPr>
          <w:ilvl w:val="0"/>
          <w:numId w:val="44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Firewall umożliwia weryfikację tożsamości użytkowników za pomocą:</w:t>
      </w:r>
    </w:p>
    <w:p w14:paraId="39F1974F" w14:textId="77777777" w:rsidR="008C0EA7" w:rsidRPr="008C0EA7" w:rsidRDefault="008C0EA7" w:rsidP="0024288C">
      <w:pPr>
        <w:pStyle w:val="Akapitzlist"/>
        <w:numPr>
          <w:ilvl w:val="0"/>
          <w:numId w:val="45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Haseł statycznych i definicji użytkowników przechowywanych w lokalnej bazie systemu.</w:t>
      </w:r>
    </w:p>
    <w:p w14:paraId="04469296" w14:textId="77777777" w:rsidR="008C0EA7" w:rsidRPr="008C0EA7" w:rsidRDefault="008C0EA7" w:rsidP="0024288C">
      <w:pPr>
        <w:pStyle w:val="Akapitzlist"/>
        <w:numPr>
          <w:ilvl w:val="0"/>
          <w:numId w:val="46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lastRenderedPageBreak/>
        <w:t>Haseł statycznych i definicji użytkowników przechowywanych w bazach zgodnych z LDAP.</w:t>
      </w:r>
    </w:p>
    <w:p w14:paraId="227232A6" w14:textId="77777777" w:rsidR="008C0EA7" w:rsidRPr="008C0EA7" w:rsidRDefault="008C0EA7" w:rsidP="0024288C">
      <w:pPr>
        <w:pStyle w:val="Akapitzlist"/>
        <w:numPr>
          <w:ilvl w:val="0"/>
          <w:numId w:val="47"/>
        </w:numPr>
        <w:spacing w:after="200" w:line="360" w:lineRule="auto"/>
        <w:ind w:left="1068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Haseł dynamicznych (RADIUS, RSA SecurID) w oparciu o zewnętrzne bazy danych. </w:t>
      </w:r>
    </w:p>
    <w:p w14:paraId="120DDFF3" w14:textId="77777777" w:rsidR="008C0EA7" w:rsidRPr="008C0EA7" w:rsidRDefault="008C0EA7" w:rsidP="0024288C">
      <w:pPr>
        <w:pStyle w:val="Akapitzlist"/>
        <w:numPr>
          <w:ilvl w:val="0"/>
          <w:numId w:val="44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daje możliwość zastosowania w tym procesie uwierzytelniania dwuskładnikowego.</w:t>
      </w:r>
    </w:p>
    <w:p w14:paraId="3955385B" w14:textId="77777777" w:rsidR="008C0EA7" w:rsidRPr="008C0EA7" w:rsidRDefault="008C0EA7" w:rsidP="0024288C">
      <w:pPr>
        <w:pStyle w:val="Akapitzlist"/>
        <w:numPr>
          <w:ilvl w:val="0"/>
          <w:numId w:val="44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umożliwia budowę architektury uwierzytelniania typu Single Sign On przy integracji ze środowiskiem Active Directory oraz zastosowanie innych mechanizmów: RADIUS, API lub SYSLOG w tym procesie.</w:t>
      </w:r>
    </w:p>
    <w:p w14:paraId="155FD50D" w14:textId="77777777" w:rsidR="008C0EA7" w:rsidRPr="008C0EA7" w:rsidRDefault="008C0EA7" w:rsidP="0024288C">
      <w:pPr>
        <w:pStyle w:val="Akapitzlist"/>
        <w:numPr>
          <w:ilvl w:val="0"/>
          <w:numId w:val="44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Uwierzytelnianie w oparciu o protokół SAML w politykach bezpieczeństwa systemu dotyczących ruchu HTTP.</w:t>
      </w:r>
    </w:p>
    <w:p w14:paraId="187D0CF8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Zarządzanie</w:t>
      </w:r>
    </w:p>
    <w:p w14:paraId="1067573F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Elementy systemu bezpieczeństwa muszą mieć możliwość zarządzania lokalnego </w:t>
      </w:r>
      <w:r w:rsidRPr="008C0EA7">
        <w:rPr>
          <w:rFonts w:cstheme="minorHAnsi"/>
          <w:sz w:val="24"/>
          <w:szCs w:val="24"/>
        </w:rPr>
        <w:br/>
        <w:t xml:space="preserve">z wykorzystaniem protokołów: HTTPS oraz SSH, jak i mogą współpracować </w:t>
      </w:r>
      <w:r w:rsidRPr="008C0EA7">
        <w:rPr>
          <w:rFonts w:cstheme="minorHAnsi"/>
          <w:sz w:val="24"/>
          <w:szCs w:val="24"/>
        </w:rPr>
        <w:br/>
        <w:t>z dedykowanymi platformami centralnego zarządzania i monitorowania.</w:t>
      </w:r>
    </w:p>
    <w:p w14:paraId="678AB47F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Komunikacja elementów systemu zabezpieczeń z platformami centralnego zarządzania jest  realizowana z wykorzystaniem szyfrowanych protokołów.</w:t>
      </w:r>
    </w:p>
    <w:p w14:paraId="4F3B5735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Istnieje możliwość włączenia mechanizmów uwierzytelniania dwu-składnikowego dla dostępu administracyjnego.</w:t>
      </w:r>
    </w:p>
    <w:p w14:paraId="328D7BC0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System współpracuje z rozwiązaniami monitorowania poprzez protokoły SNMP </w:t>
      </w:r>
      <w:r w:rsidRPr="008C0EA7">
        <w:rPr>
          <w:rFonts w:cstheme="minorHAnsi"/>
          <w:sz w:val="24"/>
          <w:szCs w:val="24"/>
        </w:rPr>
        <w:br/>
        <w:t>w wersjach 2c, 3 oraz umożliwia przekazywanie statystyk ruchu za pomocą protokołów Netflow lub sFlow.</w:t>
      </w:r>
    </w:p>
    <w:p w14:paraId="78D13303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System daje możliwość zarządzania przez systemy firm trzecich poprzez API, </w:t>
      </w:r>
      <w:r w:rsidRPr="008C0EA7">
        <w:rPr>
          <w:rFonts w:cstheme="minorHAnsi"/>
          <w:sz w:val="24"/>
          <w:szCs w:val="24"/>
        </w:rPr>
        <w:br/>
        <w:t>do którego producent udostępnia dokumentację.</w:t>
      </w:r>
    </w:p>
    <w:p w14:paraId="0C9EF81F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Element systemu pełniący funkcję Firewall posiada wbudowane narzędzia diagnostyczne, przynajmniej: ping, traceroute, podglądu pakietów, monitorowanie procesowania sesji oraz stanu sesji firewall.</w:t>
      </w:r>
    </w:p>
    <w:p w14:paraId="49A184D1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Element systemu realizujący funkcję Firewall umożliwia wykonanie szeregu zmian przez administratora w CLI lub GUI, które nie zostaną zaimplementowane zanim nie zostaną zatwierdzone.</w:t>
      </w:r>
    </w:p>
    <w:p w14:paraId="547131AC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przypisywania administratorom praw do zarządzania określonymi częściami systemu (RBM).</w:t>
      </w:r>
    </w:p>
    <w:p w14:paraId="158B74F8" w14:textId="77777777" w:rsidR="008C0EA7" w:rsidRPr="008C0EA7" w:rsidRDefault="008C0EA7" w:rsidP="0024288C">
      <w:pPr>
        <w:pStyle w:val="Akapitzlist"/>
        <w:numPr>
          <w:ilvl w:val="0"/>
          <w:numId w:val="48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lastRenderedPageBreak/>
        <w:t>Możliwość zarządzania systemem tylko z określonych adresów źródłowych IP.</w:t>
      </w:r>
    </w:p>
    <w:p w14:paraId="22130DA3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Logowanie</w:t>
      </w:r>
    </w:p>
    <w:p w14:paraId="4FFEDAE4" w14:textId="77777777" w:rsidR="008C0EA7" w:rsidRPr="008C0EA7" w:rsidRDefault="008C0EA7" w:rsidP="0024288C">
      <w:pPr>
        <w:pStyle w:val="Akapitzlist"/>
        <w:numPr>
          <w:ilvl w:val="0"/>
          <w:numId w:val="4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Elementy systemu bezpieczeństwa realizują logowanie do aplikacji (logowania </w:t>
      </w:r>
      <w:r w:rsidRPr="008C0EA7">
        <w:rPr>
          <w:rFonts w:cstheme="minorHAnsi"/>
          <w:sz w:val="24"/>
          <w:szCs w:val="24"/>
        </w:rPr>
        <w:br/>
        <w:t>i raportowania) udostępnianej w chmurze, lub konieczne jest zastosowanie komercyjnego systemu logowania i raportowania w postaci odpowiednio zabezpieczonej, komercyjnej platformy sprzętowej lub programowej.</w:t>
      </w:r>
    </w:p>
    <w:p w14:paraId="7F202AE6" w14:textId="77777777" w:rsidR="008C0EA7" w:rsidRPr="008C0EA7" w:rsidRDefault="008C0EA7" w:rsidP="0024288C">
      <w:pPr>
        <w:pStyle w:val="Akapitzlist"/>
        <w:numPr>
          <w:ilvl w:val="0"/>
          <w:numId w:val="4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</w:r>
    </w:p>
    <w:p w14:paraId="101AC41A" w14:textId="77777777" w:rsidR="008C0EA7" w:rsidRPr="008C0EA7" w:rsidRDefault="008C0EA7" w:rsidP="0024288C">
      <w:pPr>
        <w:pStyle w:val="Akapitzlist"/>
        <w:numPr>
          <w:ilvl w:val="0"/>
          <w:numId w:val="4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Logowanie obejmuje zdarzenia dotyczące wszystkich modułów sieciowych </w:t>
      </w:r>
      <w:r w:rsidRPr="008C0EA7">
        <w:rPr>
          <w:rFonts w:cstheme="minorHAnsi"/>
          <w:sz w:val="24"/>
          <w:szCs w:val="24"/>
        </w:rPr>
        <w:br/>
        <w:t>i bezpieczeństwa.</w:t>
      </w:r>
    </w:p>
    <w:p w14:paraId="6DE1C760" w14:textId="77777777" w:rsidR="008C0EA7" w:rsidRPr="008C0EA7" w:rsidRDefault="008C0EA7" w:rsidP="0024288C">
      <w:pPr>
        <w:pStyle w:val="Akapitzlist"/>
        <w:numPr>
          <w:ilvl w:val="0"/>
          <w:numId w:val="4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Możliwość włączenia logowania per reguła w polityce firewall.</w:t>
      </w:r>
    </w:p>
    <w:p w14:paraId="09AA94FB" w14:textId="77777777" w:rsidR="008C0EA7" w:rsidRPr="008C0EA7" w:rsidRDefault="008C0EA7" w:rsidP="0024288C">
      <w:pPr>
        <w:pStyle w:val="Akapitzlist"/>
        <w:numPr>
          <w:ilvl w:val="0"/>
          <w:numId w:val="4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System zapewnia możliwość logowania do serwera SYSLOG.</w:t>
      </w:r>
    </w:p>
    <w:p w14:paraId="70221242" w14:textId="77777777" w:rsidR="008C0EA7" w:rsidRPr="008C0EA7" w:rsidRDefault="008C0EA7" w:rsidP="0024288C">
      <w:pPr>
        <w:pStyle w:val="Akapitzlist"/>
        <w:numPr>
          <w:ilvl w:val="0"/>
          <w:numId w:val="49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Przesyłanie SYSLOG do zewnętrznych systemów jest możliwe z wykorzystaniem protokołu TCP oraz szyfrowania SSL/TLS.</w:t>
      </w:r>
    </w:p>
    <w:p w14:paraId="66236D34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Testy wydajnościowe oraz funkcjonalne</w:t>
      </w:r>
    </w:p>
    <w:p w14:paraId="78214E36" w14:textId="77777777" w:rsidR="008C0EA7" w:rsidRPr="008C0EA7" w:rsidRDefault="008C0EA7" w:rsidP="0024288C">
      <w:pPr>
        <w:pStyle w:val="Akapitzlist"/>
        <w:numPr>
          <w:ilvl w:val="0"/>
          <w:numId w:val="50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Wszystkie funkcje i parametry wydajnościowe systemu mogą być zweryfikowane </w:t>
      </w:r>
      <w:r w:rsidRPr="008C0EA7">
        <w:rPr>
          <w:rFonts w:cstheme="minorHAnsi"/>
          <w:sz w:val="24"/>
          <w:szCs w:val="24"/>
        </w:rPr>
        <w:br/>
        <w:t>w oparciu o oficjalną (publicznie dostępną) dokumentację producenta oraz wykonane testy.</w:t>
      </w:r>
    </w:p>
    <w:p w14:paraId="30C26428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Serwisy i licencje</w:t>
      </w:r>
    </w:p>
    <w:p w14:paraId="2C8913CC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Do korzystania z aktualnych baz funkcji ochronnych producenta i serwisów wymagane są licencje:</w:t>
      </w:r>
    </w:p>
    <w:p w14:paraId="21C9349B" w14:textId="77777777" w:rsidR="008C0EA7" w:rsidRPr="008C0EA7" w:rsidRDefault="008C0EA7" w:rsidP="0024288C">
      <w:pPr>
        <w:pStyle w:val="Akapitzlist"/>
        <w:numPr>
          <w:ilvl w:val="0"/>
          <w:numId w:val="52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Kontrola Aplikacji, IPS, Antywirus (z uwzględnieniem sygnatur do ochrony urządzeń mobilnych - co najmniej dla systemu operacyjnego Android), Analiza typu Sandbox cloud, Antyspam, Web Filtering, bazy reputacyjne adresów IP/domen na okres 36 miesięcy. </w:t>
      </w:r>
    </w:p>
    <w:p w14:paraId="3EF3DA54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Dostarczony system bezpieczeństwa powinien być jednocześnie kontrolerem sieci bezprzewodowej dla punktów dostępowych zarządzanych z poziomy kontrolera.</w:t>
      </w:r>
    </w:p>
    <w:p w14:paraId="5277D03A" w14:textId="54D8DFA4" w:rsidR="008C0EA7" w:rsidRPr="008C0EA7" w:rsidRDefault="008C0EA7" w:rsidP="00797FB0">
      <w:pPr>
        <w:pStyle w:val="Nagwek2"/>
        <w:numPr>
          <w:ilvl w:val="0"/>
          <w:numId w:val="52"/>
        </w:numPr>
      </w:pPr>
      <w:r w:rsidRPr="008C0EA7">
        <w:lastRenderedPageBreak/>
        <w:t>Punkt dostępowy Access Point — 5 sztuk (opcja: 2 sztuki)</w:t>
      </w:r>
    </w:p>
    <w:p w14:paraId="597C13A4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Urządzenie musi być tzw. cienkim punktem dostępowym zarządzanym z poziomu kontrolera sieci bezprzewodowej.</w:t>
      </w:r>
    </w:p>
    <w:p w14:paraId="080A5ADD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Obudowa urządzenia musi umożliwiać montaż na suficie lub ścianie wewnątrz budynku i zapewniać prawidłową pracę urządzenia w następujących warunkach klimatycznych:</w:t>
      </w:r>
    </w:p>
    <w:p w14:paraId="104C936D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Temperatura  0–50°C,</w:t>
      </w:r>
    </w:p>
    <w:p w14:paraId="64C0667B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Wilgotność 5–90%.</w:t>
      </w:r>
    </w:p>
    <w:p w14:paraId="44286B21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Urządzenie musi być dostarczone z elementami mocującymi. Obudowa musi być fabrycznie przystosowana do zastosowania linki zabezpieczającej przed kradzieżą </w:t>
      </w:r>
      <w:r w:rsidRPr="008C0EA7">
        <w:rPr>
          <w:rFonts w:cstheme="minorHAnsi"/>
          <w:sz w:val="24"/>
          <w:szCs w:val="24"/>
        </w:rPr>
        <w:br/>
        <w:t>i być wyposażone w złącze typu Kensington.</w:t>
      </w:r>
    </w:p>
    <w:p w14:paraId="5DA2A0C9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Urządzenie musi być wyposażone w trzy niezależne moduły radiowe pracujące </w:t>
      </w:r>
      <w:r w:rsidRPr="008C0EA7">
        <w:rPr>
          <w:rFonts w:cstheme="minorHAnsi"/>
          <w:sz w:val="24"/>
          <w:szCs w:val="24"/>
        </w:rPr>
        <w:br/>
        <w:t>w podanych poniżej pasmach i obsługiwać następujące standardy:</w:t>
      </w:r>
    </w:p>
    <w:p w14:paraId="42FF2A04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2.4 GHz 802.11b/g/n,</w:t>
      </w:r>
    </w:p>
    <w:p w14:paraId="51FBC3FA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5 GHz 802.11a/n/ac/ax,</w:t>
      </w:r>
    </w:p>
    <w:p w14:paraId="429A3692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Skaner 2.4GHz i 5GHz</w:t>
      </w:r>
    </w:p>
    <w:p w14:paraId="312C5655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Urządzenie musi pozwalać na jednoczesne rozgłaszanie co najmniej 16 SSID.</w:t>
      </w:r>
    </w:p>
    <w:p w14:paraId="0CF8C5D0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Urządzenie musi być wyposażone w moduł BLE.</w:t>
      </w:r>
    </w:p>
    <w:p w14:paraId="3EC96240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Urządzenie musi być wyposażone w dwa interfejsy Ethernet 10/100/1000 Base-TX,</w:t>
      </w:r>
    </w:p>
    <w:p w14:paraId="4ECB191A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Urządzenie powinno być zasilane poprzez interfejs ETH w standardzie 802.3at </w:t>
      </w:r>
      <w:r w:rsidRPr="008C0EA7">
        <w:rPr>
          <w:rFonts w:cstheme="minorHAnsi"/>
          <w:sz w:val="24"/>
          <w:szCs w:val="24"/>
        </w:rPr>
        <w:br/>
        <w:t>lub zewnętrzny zasilacz.</w:t>
      </w:r>
    </w:p>
    <w:p w14:paraId="608ECAD7" w14:textId="77777777" w:rsidR="008C0EA7" w:rsidRPr="008C0EA7" w:rsidRDefault="008C0EA7" w:rsidP="0024288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231F20"/>
          <w:sz w:val="24"/>
          <w:szCs w:val="24"/>
        </w:rPr>
      </w:pPr>
      <w:bookmarkStart w:id="0" w:name="_Hlk515962538"/>
      <w:r w:rsidRPr="008C0EA7">
        <w:rPr>
          <w:rFonts w:cstheme="minorHAnsi"/>
          <w:sz w:val="24"/>
          <w:szCs w:val="24"/>
        </w:rPr>
        <w:t>Punkt dostępowy musi umożliwiać następujące tryby przesyłania danych:</w:t>
      </w:r>
    </w:p>
    <w:p w14:paraId="6108967C" w14:textId="77777777" w:rsidR="008C0EA7" w:rsidRPr="008C0EA7" w:rsidRDefault="008C0EA7" w:rsidP="0024288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231F20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Tunnel,</w:t>
      </w:r>
    </w:p>
    <w:p w14:paraId="218200F8" w14:textId="77777777" w:rsidR="008C0EA7" w:rsidRPr="008C0EA7" w:rsidRDefault="008C0EA7" w:rsidP="0024288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231F20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Bridge,</w:t>
      </w:r>
    </w:p>
    <w:p w14:paraId="136BEF7B" w14:textId="77777777" w:rsidR="008C0EA7" w:rsidRPr="008C0EA7" w:rsidRDefault="008C0EA7" w:rsidP="0024288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231F20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Mesh.</w:t>
      </w:r>
    </w:p>
    <w:p w14:paraId="2ECEFCCE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after="200" w:line="360" w:lineRule="auto"/>
        <w:rPr>
          <w:rFonts w:cstheme="minorHAnsi"/>
          <w:color w:val="000000"/>
          <w:sz w:val="24"/>
          <w:szCs w:val="24"/>
        </w:rPr>
      </w:pPr>
      <w:bookmarkStart w:id="1" w:name="_Hlk515962691"/>
      <w:bookmarkEnd w:id="0"/>
      <w:r w:rsidRPr="008C0EA7">
        <w:rPr>
          <w:rFonts w:cstheme="minorHAnsi"/>
          <w:color w:val="000000"/>
          <w:sz w:val="24"/>
          <w:szCs w:val="24"/>
        </w:rPr>
        <w:t>Wsparcie dla QoS: 802.11e, konfigurowalne polityki QoS per użytkownik/aplikacja.</w:t>
      </w:r>
    </w:p>
    <w:p w14:paraId="55C52A60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after="200" w:line="360" w:lineRule="auto"/>
        <w:rPr>
          <w:rFonts w:cstheme="minorHAnsi"/>
          <w:color w:val="000000"/>
          <w:sz w:val="24"/>
          <w:szCs w:val="24"/>
        </w:rPr>
      </w:pPr>
      <w:r w:rsidRPr="008C0EA7">
        <w:rPr>
          <w:rFonts w:cstheme="minorHAnsi"/>
          <w:color w:val="000000"/>
          <w:sz w:val="24"/>
          <w:szCs w:val="24"/>
        </w:rPr>
        <w:t xml:space="preserve">Wsparcie dla poniższych metod uwierzytelnienia: WEP, WPA-PSK, WPA-TKIP, </w:t>
      </w:r>
      <w:r w:rsidRPr="008C0EA7">
        <w:rPr>
          <w:rFonts w:cstheme="minorHAnsi"/>
          <w:color w:val="000000"/>
          <w:sz w:val="24"/>
          <w:szCs w:val="24"/>
        </w:rPr>
        <w:br/>
        <w:t>WPA2-AES, WPA3, Web Captive Portal, MAC blacklist &amp; whitelist, 802.11i, 802.1X (EAP-TLS, EAP-TTLS/MSCHAPv2, PEAP, EAP-FAST, EAP-SIM, EAP-AKA).</w:t>
      </w:r>
    </w:p>
    <w:bookmarkEnd w:id="1"/>
    <w:p w14:paraId="07F77FEB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Interfejs radiowy urządzenia powinien wspierać następujące funkcje:</w:t>
      </w:r>
    </w:p>
    <w:p w14:paraId="3CF30215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MIMO – 2x2,</w:t>
      </w:r>
    </w:p>
    <w:p w14:paraId="51A3C3CF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Maksymalna przepustowość dla poszczególnych modułów radiowych:</w:t>
      </w:r>
    </w:p>
    <w:p w14:paraId="129BB06C" w14:textId="77777777" w:rsidR="008C0EA7" w:rsidRPr="008C0EA7" w:rsidRDefault="008C0EA7" w:rsidP="0024288C">
      <w:pPr>
        <w:pStyle w:val="Akapitzlist"/>
        <w:numPr>
          <w:ilvl w:val="2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lastRenderedPageBreak/>
        <w:t>574 Mbps;</w:t>
      </w:r>
    </w:p>
    <w:p w14:paraId="79CBD900" w14:textId="77777777" w:rsidR="008C0EA7" w:rsidRPr="008C0EA7" w:rsidRDefault="008C0EA7" w:rsidP="0024288C">
      <w:pPr>
        <w:pStyle w:val="Akapitzlist"/>
        <w:numPr>
          <w:ilvl w:val="2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1201 Mbps;</w:t>
      </w:r>
    </w:p>
    <w:p w14:paraId="1C50D6EE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Wymagana moc nadawania:</w:t>
      </w:r>
    </w:p>
    <w:p w14:paraId="64521ABC" w14:textId="77777777" w:rsidR="008C0EA7" w:rsidRPr="008C0EA7" w:rsidRDefault="008C0EA7" w:rsidP="0024288C">
      <w:pPr>
        <w:pStyle w:val="Akapitzlist"/>
        <w:numPr>
          <w:ilvl w:val="2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min. 23 dBm dla pasma 2.4GHz z możliwością zmiany co 1dBm;</w:t>
      </w:r>
    </w:p>
    <w:p w14:paraId="3CD899EE" w14:textId="77777777" w:rsidR="008C0EA7" w:rsidRPr="008C0EA7" w:rsidRDefault="008C0EA7" w:rsidP="0024288C">
      <w:pPr>
        <w:pStyle w:val="Akapitzlist"/>
        <w:numPr>
          <w:ilvl w:val="2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min. 22 dBm dla pasma 5GHz z możliwością zmiany co 1dBm;</w:t>
      </w:r>
    </w:p>
    <w:p w14:paraId="5C960E0F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Wsparcie dla 802.11n 20/40Mhz HT,</w:t>
      </w:r>
    </w:p>
    <w:p w14:paraId="03A6440C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Wsparcie dla kanałów 80MHz,</w:t>
      </w:r>
    </w:p>
    <w:p w14:paraId="1C8D37BC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Anteny –  wbudowane dla nadajników standardu 802.11 o zysku min. 4dBi dla pasma 2.4GHz, 5dBi dla pasma 5GHz.</w:t>
      </w:r>
    </w:p>
    <w:p w14:paraId="709FE3B0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Nieużywany moduł radiowy może zostać wyłączony programowo w celu obniżenia poboru mocy,</w:t>
      </w:r>
    </w:p>
    <w:p w14:paraId="40EEC036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line="360" w:lineRule="auto"/>
        <w:rPr>
          <w:rFonts w:cstheme="minorHAnsi"/>
          <w:sz w:val="24"/>
          <w:szCs w:val="24"/>
        </w:rPr>
      </w:pPr>
      <w:bookmarkStart w:id="2" w:name="_Hlk515963341"/>
      <w:r w:rsidRPr="008C0EA7">
        <w:rPr>
          <w:rFonts w:cstheme="minorHAnsi"/>
          <w:sz w:val="24"/>
          <w:szCs w:val="24"/>
        </w:rPr>
        <w:t>Maksymalna deklarowana liczba klientów per moduł radiowy:</w:t>
      </w:r>
    </w:p>
    <w:p w14:paraId="2250B967" w14:textId="77777777" w:rsidR="008C0EA7" w:rsidRPr="008C0EA7" w:rsidRDefault="008C0EA7" w:rsidP="0024288C">
      <w:pPr>
        <w:pStyle w:val="Akapitzlist"/>
        <w:numPr>
          <w:ilvl w:val="2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512;</w:t>
      </w:r>
    </w:p>
    <w:p w14:paraId="0DE55978" w14:textId="77777777" w:rsidR="008C0EA7" w:rsidRPr="008C0EA7" w:rsidRDefault="008C0EA7" w:rsidP="0024288C">
      <w:pPr>
        <w:pStyle w:val="Akapitzlist"/>
        <w:numPr>
          <w:ilvl w:val="2"/>
          <w:numId w:val="53"/>
        </w:num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512;</w:t>
      </w:r>
    </w:p>
    <w:p w14:paraId="32A61B26" w14:textId="77777777" w:rsidR="008C0EA7" w:rsidRPr="008C0EA7" w:rsidRDefault="008C0EA7" w:rsidP="0024288C">
      <w:pPr>
        <w:pStyle w:val="Akapitzlist"/>
        <w:numPr>
          <w:ilvl w:val="0"/>
          <w:numId w:val="53"/>
        </w:numPr>
        <w:spacing w:after="200" w:line="360" w:lineRule="auto"/>
        <w:rPr>
          <w:rFonts w:cstheme="minorHAnsi"/>
          <w:color w:val="000000"/>
          <w:sz w:val="24"/>
          <w:szCs w:val="24"/>
        </w:rPr>
      </w:pPr>
      <w:bookmarkStart w:id="3" w:name="_Hlk515962449"/>
      <w:bookmarkEnd w:id="2"/>
      <w:r w:rsidRPr="008C0EA7">
        <w:rPr>
          <w:rFonts w:cstheme="minorHAnsi"/>
          <w:color w:val="000000"/>
          <w:sz w:val="24"/>
          <w:szCs w:val="24"/>
        </w:rPr>
        <w:t>Funkcje dodatkowe:</w:t>
      </w:r>
    </w:p>
    <w:p w14:paraId="296C5061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after="200" w:line="360" w:lineRule="auto"/>
        <w:rPr>
          <w:rFonts w:cstheme="minorHAnsi"/>
          <w:color w:val="000000"/>
          <w:sz w:val="24"/>
          <w:szCs w:val="24"/>
          <w:lang w:val="en-US"/>
        </w:rPr>
      </w:pPr>
      <w:bookmarkStart w:id="4" w:name="_Hlk515963195"/>
      <w:bookmarkEnd w:id="3"/>
      <w:r w:rsidRPr="008C0EA7">
        <w:rPr>
          <w:rFonts w:cstheme="minorHAnsi"/>
          <w:color w:val="000000"/>
          <w:sz w:val="24"/>
          <w:szCs w:val="24"/>
          <w:lang w:val="en-US"/>
        </w:rPr>
        <w:t>OFDMA UL i DL</w:t>
      </w:r>
    </w:p>
    <w:p w14:paraId="3B546F55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after="20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8C0EA7">
        <w:rPr>
          <w:rFonts w:cstheme="minorHAnsi"/>
          <w:color w:val="000000"/>
          <w:sz w:val="24"/>
          <w:szCs w:val="24"/>
          <w:lang w:val="en-US"/>
        </w:rPr>
        <w:t>Spatial Reuse (BSS Coloring)</w:t>
      </w:r>
    </w:p>
    <w:p w14:paraId="313FDE68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after="20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8C0EA7">
        <w:rPr>
          <w:rFonts w:cstheme="minorHAnsi"/>
          <w:color w:val="000000"/>
          <w:sz w:val="24"/>
          <w:szCs w:val="24"/>
          <w:lang w:val="en-US"/>
        </w:rPr>
        <w:t>UL-MU-MIMO 802.11ax</w:t>
      </w:r>
    </w:p>
    <w:p w14:paraId="7A43FD0A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after="20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8C0EA7">
        <w:rPr>
          <w:rFonts w:cstheme="minorHAnsi"/>
          <w:color w:val="000000"/>
          <w:sz w:val="24"/>
          <w:szCs w:val="24"/>
          <w:lang w:val="en-US"/>
        </w:rPr>
        <w:t>DL-MU-MIMO</w:t>
      </w:r>
    </w:p>
    <w:p w14:paraId="1D4F70DB" w14:textId="77777777" w:rsidR="008C0EA7" w:rsidRPr="008C0EA7" w:rsidRDefault="008C0EA7" w:rsidP="0024288C">
      <w:pPr>
        <w:pStyle w:val="Akapitzlist"/>
        <w:numPr>
          <w:ilvl w:val="1"/>
          <w:numId w:val="53"/>
        </w:numPr>
        <w:spacing w:after="20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8C0EA7">
        <w:rPr>
          <w:rFonts w:cstheme="minorHAnsi"/>
          <w:color w:val="000000"/>
          <w:sz w:val="24"/>
          <w:szCs w:val="24"/>
          <w:lang w:val="en-US"/>
        </w:rPr>
        <w:t>Enhanced Target Wake Time (TWT)</w:t>
      </w:r>
    </w:p>
    <w:bookmarkEnd w:id="4"/>
    <w:p w14:paraId="0BA93DBB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Gwarancja oraz wsparcie</w:t>
      </w:r>
    </w:p>
    <w:p w14:paraId="76B1DCF0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Gwarancja: każdy Punkt dostępowy i System bezpieczeństwa ma być objęty serwisem </w:t>
      </w:r>
      <w:r w:rsidRPr="008C0EA7">
        <w:rPr>
          <w:rFonts w:cstheme="minorHAnsi"/>
          <w:b/>
          <w:bCs/>
          <w:sz w:val="24"/>
          <w:szCs w:val="24"/>
        </w:rPr>
        <w:t>gwarancyjnym producenta przez okres 36 miesięcy,</w:t>
      </w:r>
      <w:r w:rsidRPr="008C0EA7">
        <w:rPr>
          <w:rFonts w:cstheme="minorHAnsi"/>
          <w:sz w:val="24"/>
          <w:szCs w:val="24"/>
        </w:rPr>
        <w:t xml:space="preserve"> polegającym na naprawie lub wymianie urządzenia w przypadku jego wadliwości w trybie AHR (advanced hardware replacement). </w:t>
      </w:r>
      <w:r w:rsidRPr="008C0EA7">
        <w:rPr>
          <w:rFonts w:cstheme="minorHAnsi"/>
          <w:sz w:val="24"/>
          <w:szCs w:val="24"/>
        </w:rPr>
        <w:br/>
        <w:t xml:space="preserve">W ramach tego serwisu producent zapewni dostęp do aktualizacji oprogramowania oraz </w:t>
      </w:r>
      <w:r w:rsidRPr="008C0EA7">
        <w:rPr>
          <w:rFonts w:cstheme="minorHAnsi"/>
          <w:b/>
          <w:bCs/>
          <w:sz w:val="24"/>
          <w:szCs w:val="24"/>
        </w:rPr>
        <w:t>wsparcie techniczne</w:t>
      </w:r>
      <w:r w:rsidRPr="008C0EA7">
        <w:rPr>
          <w:rFonts w:cstheme="minorHAnsi"/>
          <w:sz w:val="24"/>
          <w:szCs w:val="24"/>
        </w:rPr>
        <w:t xml:space="preserve"> </w:t>
      </w:r>
      <w:r w:rsidRPr="008C0EA7">
        <w:rPr>
          <w:rFonts w:cstheme="minorHAnsi"/>
          <w:b/>
          <w:bCs/>
          <w:sz w:val="24"/>
          <w:szCs w:val="24"/>
        </w:rPr>
        <w:t xml:space="preserve">w trybie 24x7.  </w:t>
      </w:r>
    </w:p>
    <w:p w14:paraId="2075D142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Opisy do wymagań ogólnych</w:t>
      </w:r>
    </w:p>
    <w:p w14:paraId="62E9A45F" w14:textId="77777777" w:rsidR="008C0EA7" w:rsidRPr="008C0EA7" w:rsidRDefault="008C0EA7" w:rsidP="0024288C">
      <w:pPr>
        <w:pStyle w:val="Akapitzlist"/>
        <w:numPr>
          <w:ilvl w:val="0"/>
          <w:numId w:val="5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W przypadku istnienia takiego wymogu w stosunku do technologii objętej przedmiotem niniejszego postępowania (tzw. produkty podwójnego zastosowania), Wykonawca uzyska dokument pochodzący od importera tej technologii stwierdzający, iż przy jej wprowadzeniu na terytorium Polski, zostały dochowane </w:t>
      </w:r>
      <w:r w:rsidRPr="008C0EA7">
        <w:rPr>
          <w:rFonts w:cstheme="minorHAnsi"/>
          <w:sz w:val="24"/>
          <w:szCs w:val="24"/>
        </w:rPr>
        <w:lastRenderedPageBreak/>
        <w:t xml:space="preserve">wymogi właściwych przepisów prawa, w tym ustawy z dnia 29 listopada 2000 r. </w:t>
      </w:r>
      <w:r w:rsidRPr="008C0EA7">
        <w:rPr>
          <w:rFonts w:cstheme="minorHAnsi"/>
          <w:sz w:val="24"/>
          <w:szCs w:val="24"/>
        </w:rPr>
        <w:br/>
        <w:t xml:space="preserve">o obrocie z zagranicą towarami, technologiami i usługami o znaczeniu strategicznym dla bezpieczeństwa państwa, a także dla utrzymania międzynarodowego pokoju </w:t>
      </w:r>
      <w:r w:rsidRPr="008C0EA7">
        <w:rPr>
          <w:rFonts w:cstheme="minorHAnsi"/>
          <w:sz w:val="24"/>
          <w:szCs w:val="24"/>
        </w:rPr>
        <w:br/>
        <w:t>i bezpieczeństwa (Dz.U. z 2004, Nr 229, poz. 2315 z późn zm.) oraz dokument potwierdzający, że importer posiada certyfikowany przez właściwą jednostkę system zarządzania jakością tzw. wewnętrzny system kontroli wymagany dla wspólnotowego systemu kontroli wywozu, transferu, pośrednictwa i tranzytu w odniesieniu do produktów podwójnego zastosowania.</w:t>
      </w:r>
    </w:p>
    <w:p w14:paraId="3853B0B8" w14:textId="77777777" w:rsidR="008C0EA7" w:rsidRPr="008C0EA7" w:rsidRDefault="008C0EA7" w:rsidP="0024288C">
      <w:pPr>
        <w:pStyle w:val="Akapitzlist"/>
        <w:numPr>
          <w:ilvl w:val="0"/>
          <w:numId w:val="5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Wykonawca uzyska dokument/oświadczenie producenta lub autoryzowanego dystrybutora producenta na terenie Polski, iż produkt pochodzi </w:t>
      </w:r>
      <w:r w:rsidRPr="008C0EA7">
        <w:rPr>
          <w:rFonts w:cstheme="minorHAnsi"/>
          <w:sz w:val="24"/>
          <w:szCs w:val="24"/>
        </w:rPr>
        <w:br/>
        <w:t>z autoryzowanego kanału sprzedaży, np. poprzez oświadczenie o posiadanym statusie autoryzacyjnym.</w:t>
      </w:r>
    </w:p>
    <w:p w14:paraId="7DAF655F" w14:textId="77777777" w:rsidR="008C0EA7" w:rsidRPr="008C0EA7" w:rsidRDefault="008C0EA7" w:rsidP="0024288C">
      <w:pPr>
        <w:pStyle w:val="Akapitzlist"/>
        <w:numPr>
          <w:ilvl w:val="0"/>
          <w:numId w:val="51"/>
        </w:numPr>
        <w:spacing w:after="20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Zamawiający zastrzega sobie prawo do weryfikacji dokumentów wymienionych powyżej na etapie realizacji, a Wykonawca zobowiązuje się przedstawić te dokumenty na wniosek Zamawiającego. </w:t>
      </w:r>
    </w:p>
    <w:p w14:paraId="4CD0E83E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Konfiguracja:</w:t>
      </w:r>
    </w:p>
    <w:p w14:paraId="056A80BF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Wykonawca na zlecenie Zamawiającego i zgodnie z wytycznymi Zamawiającego wykona konfigurację urządzenia obejmującą:</w:t>
      </w:r>
    </w:p>
    <w:p w14:paraId="61D9DA47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interfejsy</w:t>
      </w:r>
    </w:p>
    <w:p w14:paraId="7D97CD26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segmentacje sieci</w:t>
      </w:r>
    </w:p>
    <w:p w14:paraId="43A63892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użytkowników i autentykacje</w:t>
      </w:r>
    </w:p>
    <w:p w14:paraId="5AD505FD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VPN-y z max 9 lokalizacjami</w:t>
      </w:r>
    </w:p>
    <w:p w14:paraId="3953A9A8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VLAN-y (UTM oraz do 30 switch-y)</w:t>
      </w:r>
    </w:p>
    <w:p w14:paraId="59A05757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- routingi </w:t>
      </w:r>
    </w:p>
    <w:p w14:paraId="77437F1E" w14:textId="77777777" w:rsidR="008C0EA7" w:rsidRPr="008C0EA7" w:rsidRDefault="008C0EA7" w:rsidP="008C0EA7">
      <w:pPr>
        <w:spacing w:after="0" w:line="360" w:lineRule="auto"/>
        <w:ind w:left="142" w:hanging="142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- polityki </w:t>
      </w:r>
    </w:p>
    <w:p w14:paraId="73708BEB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harmonogramy</w:t>
      </w:r>
    </w:p>
    <w:p w14:paraId="3FB4B779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przekierowania portów</w:t>
      </w:r>
    </w:p>
    <w:p w14:paraId="12EF759A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DNS-y</w:t>
      </w:r>
    </w:p>
    <w:p w14:paraId="077F43DB" w14:textId="77777777" w:rsidR="008C0EA7" w:rsidRPr="008C0EA7" w:rsidRDefault="008C0EA7" w:rsidP="008C0EA7">
      <w:pPr>
        <w:spacing w:after="0" w:line="360" w:lineRule="auto"/>
        <w:ind w:left="142" w:hanging="142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</w:t>
      </w:r>
      <w:r w:rsidRPr="008C0EA7">
        <w:rPr>
          <w:rFonts w:cstheme="minorHAnsi"/>
          <w:sz w:val="24"/>
          <w:szCs w:val="24"/>
        </w:rPr>
        <w:tab/>
        <w:t>profile zabezpieczeń dla antywirusa, dla filtrowania WEB, filtrowanie dns, kontroli aplikacji, zapobieganie włamaniu, filtrowanie plików, SSL SSH inspekcja, polityka sygnatur aplikacji, sygnatur IPS</w:t>
      </w:r>
    </w:p>
    <w:p w14:paraId="385AD0CC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lastRenderedPageBreak/>
        <w:t>- integrację z FortiAnalyzer</w:t>
      </w:r>
    </w:p>
    <w:p w14:paraId="0F08EA58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integrację z Access Pointami</w:t>
      </w:r>
    </w:p>
    <w:p w14:paraId="6412E957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logi systemowe</w:t>
      </w:r>
    </w:p>
    <w:p w14:paraId="2C6B5FB3" w14:textId="032E8E3B" w:rsidR="008C0EA7" w:rsidRPr="008C0EA7" w:rsidRDefault="008C0EA7" w:rsidP="00797FB0">
      <w:pPr>
        <w:spacing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sz w:val="24"/>
          <w:szCs w:val="24"/>
        </w:rPr>
        <w:t>oraz inne czynności związane ze skonfigurowaniem wielofunkcyjnej zapory sieciowej. Wykonawca oczekuje w pełni skonfigurowanego środowiska.</w:t>
      </w:r>
    </w:p>
    <w:p w14:paraId="2E43115F" w14:textId="77777777" w:rsidR="008C0EA7" w:rsidRPr="008C0EA7" w:rsidRDefault="008C0EA7" w:rsidP="008C0EA7">
      <w:pPr>
        <w:spacing w:after="0" w:line="360" w:lineRule="auto"/>
        <w:rPr>
          <w:rFonts w:cstheme="minorHAnsi"/>
          <w:b/>
          <w:sz w:val="24"/>
          <w:szCs w:val="24"/>
        </w:rPr>
      </w:pPr>
      <w:r w:rsidRPr="008C0EA7">
        <w:rPr>
          <w:rFonts w:cstheme="minorHAnsi"/>
          <w:b/>
          <w:sz w:val="24"/>
          <w:szCs w:val="24"/>
        </w:rPr>
        <w:t>Dokumentacja powdrożeniowa</w:t>
      </w:r>
    </w:p>
    <w:p w14:paraId="5DFE3DF4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Zamawiający w ramach przygotowania dokumentacji powdrożeniowej wymaga sporządzenia jednego ogólnego dokumentu, w którego skład będzie wchodziło:</w:t>
      </w:r>
    </w:p>
    <w:p w14:paraId="7D9BAEAD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opis infrastruktury sieciowej wraz z opisem, gdzie urządzenia się znajdują?</w:t>
      </w:r>
    </w:p>
    <w:p w14:paraId="58891869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opis interfejsów</w:t>
      </w:r>
    </w:p>
    <w:p w14:paraId="1E7A4DD6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opis routingów</w:t>
      </w:r>
    </w:p>
    <w:p w14:paraId="5508CE7A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opis i rodzajów połączeń</w:t>
      </w:r>
    </w:p>
    <w:p w14:paraId="4DE5FFF4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opis segmentacji sieci oraz jej adresację</w:t>
      </w:r>
    </w:p>
    <w:p w14:paraId="0B99011F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opis harmonogramów</w:t>
      </w:r>
    </w:p>
    <w:p w14:paraId="07CCAEB3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opis tuneli VPN</w:t>
      </w:r>
    </w:p>
    <w:p w14:paraId="5256B17D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rysunki, zrzuty ekranowe oraz schematy połączeń</w:t>
      </w:r>
    </w:p>
    <w:p w14:paraId="62E3E58B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- rozmieszczenie urządzeń w szafie</w:t>
      </w:r>
    </w:p>
    <w:p w14:paraId="5BE9FD3B" w14:textId="77777777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- rodzaj zastosowania okablowania do połączeń </w:t>
      </w:r>
    </w:p>
    <w:p w14:paraId="59406FC5" w14:textId="6C66774E" w:rsidR="008C0EA7" w:rsidRPr="008C0EA7" w:rsidRDefault="008C0EA7" w:rsidP="00746FF9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Stworzona dokumentacja musi być sformułowana w sposób czytelny i przejrzysty.</w:t>
      </w:r>
    </w:p>
    <w:p w14:paraId="180CC930" w14:textId="78ADF283" w:rsidR="008C0EA7" w:rsidRPr="008C0EA7" w:rsidRDefault="008C0EA7" w:rsidP="008C0EA7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C0EA7">
        <w:rPr>
          <w:rFonts w:cstheme="minorHAnsi"/>
          <w:b/>
          <w:bCs/>
          <w:sz w:val="24"/>
          <w:szCs w:val="24"/>
        </w:rPr>
        <w:t>OPCJA — p</w:t>
      </w:r>
      <w:r w:rsidRPr="008C0EA7">
        <w:rPr>
          <w:rFonts w:eastAsiaTheme="majorEastAsia" w:cstheme="minorHAnsi"/>
          <w:b/>
          <w:bCs/>
          <w:sz w:val="24"/>
          <w:szCs w:val="24"/>
        </w:rPr>
        <w:t>unkt dostępowy Access Point (</w:t>
      </w:r>
      <w:r w:rsidR="0079305E">
        <w:rPr>
          <w:rFonts w:eastAsiaTheme="majorEastAsia" w:cstheme="minorHAnsi"/>
          <w:b/>
          <w:bCs/>
          <w:sz w:val="24"/>
          <w:szCs w:val="24"/>
        </w:rPr>
        <w:t xml:space="preserve">dodatkowe </w:t>
      </w:r>
      <w:r w:rsidRPr="008C0EA7">
        <w:rPr>
          <w:rFonts w:eastAsiaTheme="majorEastAsia" w:cstheme="minorHAnsi"/>
          <w:b/>
          <w:bCs/>
          <w:sz w:val="24"/>
          <w:szCs w:val="24"/>
        </w:rPr>
        <w:t xml:space="preserve">2 sztuki) </w:t>
      </w:r>
    </w:p>
    <w:p w14:paraId="2EB9274B" w14:textId="78457478" w:rsidR="008C0EA7" w:rsidRPr="008C0EA7" w:rsidRDefault="008C0EA7" w:rsidP="008C0EA7">
      <w:p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Zamawiający może skorzystać z całości lub określonej części opcji, w terminie do 3 dni od dnia podpisania umowy. Po upływie tego terminu prawo opcji wygasa.  Zakres ilościowy wykorzystania opcji lub jej części zostanie szczegółowo określony w powiadomieniu o realizacji opcji złożonego przez Zamawiającego. Nabycie asortymentu objętego opcją nastąpi po cenach jednostkowych podanych w formularzu oferty Wykonawcy.</w:t>
      </w:r>
    </w:p>
    <w:p w14:paraId="1840F2D9" w14:textId="5F80DCA5" w:rsidR="008C0EA7" w:rsidRPr="008C0EA7" w:rsidRDefault="008C0EA7" w:rsidP="00797FB0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8C0EA7">
        <w:rPr>
          <w:rFonts w:cstheme="minorHAnsi"/>
          <w:b/>
          <w:bCs/>
          <w:sz w:val="24"/>
          <w:szCs w:val="24"/>
        </w:rPr>
        <w:t xml:space="preserve">Warunki udziału w postępowaniu dla </w:t>
      </w:r>
      <w:r>
        <w:rPr>
          <w:rFonts w:cstheme="minorHAnsi"/>
          <w:b/>
          <w:bCs/>
          <w:sz w:val="24"/>
          <w:szCs w:val="24"/>
        </w:rPr>
        <w:t>Części 1</w:t>
      </w:r>
    </w:p>
    <w:p w14:paraId="3CAC004D" w14:textId="43A04BEC" w:rsidR="008C0EA7" w:rsidRPr="008C0EA7" w:rsidRDefault="008C0EA7" w:rsidP="008C0EA7">
      <w:pPr>
        <w:pStyle w:val="Tekstpodstawowywcity3"/>
        <w:spacing w:after="24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8C0EA7">
        <w:rPr>
          <w:rFonts w:asciiTheme="minorHAnsi" w:hAnsiTheme="minorHAnsi" w:cstheme="minorHAnsi"/>
          <w:bCs/>
          <w:szCs w:val="24"/>
        </w:rPr>
        <w:t xml:space="preserve">Wykonawca wykaże, że w przeciągu ostatnich </w:t>
      </w:r>
      <w:r w:rsidRPr="008C0EA7">
        <w:rPr>
          <w:rFonts w:asciiTheme="minorHAnsi" w:hAnsiTheme="minorHAnsi" w:cstheme="minorHAnsi"/>
          <w:bCs/>
          <w:szCs w:val="24"/>
          <w:lang w:val="pl-PL"/>
        </w:rPr>
        <w:t>3</w:t>
      </w:r>
      <w:r w:rsidRPr="008C0EA7">
        <w:rPr>
          <w:rFonts w:asciiTheme="minorHAnsi" w:hAnsiTheme="minorHAnsi" w:cstheme="minorHAnsi"/>
          <w:bCs/>
          <w:szCs w:val="24"/>
        </w:rPr>
        <w:t xml:space="preserve"> lat</w:t>
      </w:r>
      <w:r w:rsidRPr="008C0EA7">
        <w:rPr>
          <w:rFonts w:asciiTheme="minorHAnsi" w:hAnsiTheme="minorHAnsi" w:cstheme="minorHAnsi"/>
          <w:bCs/>
          <w:szCs w:val="24"/>
          <w:lang w:val="pl-PL"/>
        </w:rPr>
        <w:t xml:space="preserve">, a jeśli okres prowadzenia działalności jest krótszy – w tym okresie, </w:t>
      </w:r>
      <w:r w:rsidRPr="008C0EA7">
        <w:rPr>
          <w:rFonts w:asciiTheme="minorHAnsi" w:hAnsiTheme="minorHAnsi" w:cstheme="minorHAnsi"/>
          <w:bCs/>
          <w:szCs w:val="24"/>
        </w:rPr>
        <w:t xml:space="preserve"> przeprowadził minimum 3</w:t>
      </w:r>
      <w:r w:rsidRPr="008C0EA7">
        <w:rPr>
          <w:rFonts w:asciiTheme="minorHAnsi" w:hAnsiTheme="minorHAnsi" w:cstheme="minorHAnsi"/>
          <w:bCs/>
          <w:szCs w:val="24"/>
          <w:lang w:val="pl-PL"/>
        </w:rPr>
        <w:t xml:space="preserve"> usługi wdrożenia zintegrowanej wielofunkcyjnej zapory sieciowej lub podobnej</w:t>
      </w:r>
      <w:r w:rsidRPr="008C0EA7">
        <w:rPr>
          <w:rFonts w:asciiTheme="minorHAnsi" w:hAnsiTheme="minorHAnsi" w:cstheme="minorHAnsi"/>
          <w:bCs/>
          <w:szCs w:val="24"/>
        </w:rPr>
        <w:t>, każdą o wartości minimum</w:t>
      </w:r>
      <w:r w:rsidRPr="008C0EA7">
        <w:rPr>
          <w:rFonts w:asciiTheme="minorHAnsi" w:hAnsiTheme="minorHAnsi" w:cstheme="minorHAnsi"/>
          <w:bCs/>
          <w:szCs w:val="24"/>
          <w:lang w:val="pl-PL"/>
        </w:rPr>
        <w:t xml:space="preserve"> 80 </w:t>
      </w:r>
      <w:r w:rsidRPr="008C0EA7">
        <w:rPr>
          <w:rFonts w:asciiTheme="minorHAnsi" w:hAnsiTheme="minorHAnsi" w:cstheme="minorHAnsi"/>
          <w:bCs/>
          <w:szCs w:val="24"/>
        </w:rPr>
        <w:t>000 zł brutto</w:t>
      </w:r>
      <w:r w:rsidRPr="008C0EA7">
        <w:rPr>
          <w:rFonts w:asciiTheme="minorHAnsi" w:hAnsiTheme="minorHAnsi" w:cstheme="minorHAnsi"/>
          <w:bCs/>
          <w:szCs w:val="24"/>
          <w:lang w:val="pl-PL"/>
        </w:rPr>
        <w:t>.</w:t>
      </w:r>
    </w:p>
    <w:p w14:paraId="40F82619" w14:textId="51921CEC" w:rsidR="008C0EA7" w:rsidRPr="008C0EA7" w:rsidRDefault="008C0EA7" w:rsidP="008C0EA7">
      <w:pPr>
        <w:pStyle w:val="Nagwek1"/>
        <w:spacing w:after="240"/>
      </w:pPr>
      <w:r>
        <w:lastRenderedPageBreak/>
        <w:t>Część</w:t>
      </w:r>
      <w:r w:rsidRPr="008C0EA7">
        <w:t xml:space="preserve"> 2: </w:t>
      </w:r>
      <w:r w:rsidR="004D7F32">
        <w:t>Dostawa</w:t>
      </w:r>
      <w:r w:rsidRPr="008C0EA7">
        <w:t xml:space="preserve"> licencji dla urządzeń Fortigate</w:t>
      </w:r>
    </w:p>
    <w:p w14:paraId="0ADA7204" w14:textId="71B35362" w:rsidR="008C0EA7" w:rsidRPr="008C0EA7" w:rsidRDefault="007F58AC" w:rsidP="008C0EA7">
      <w:pPr>
        <w:spacing w:after="0" w:line="360" w:lineRule="auto"/>
        <w:rPr>
          <w:rFonts w:eastAsiaTheme="majorEastAsia" w:cstheme="minorHAnsi"/>
          <w:bCs/>
          <w:color w:val="000000"/>
          <w:sz w:val="24"/>
          <w:szCs w:val="24"/>
        </w:rPr>
      </w:pPr>
      <w:r>
        <w:rPr>
          <w:rFonts w:eastAsiaTheme="majorEastAsia" w:cstheme="minorHAnsi"/>
          <w:bCs/>
          <w:color w:val="000000"/>
          <w:sz w:val="24"/>
          <w:szCs w:val="24"/>
        </w:rPr>
        <w:t>Dostawa</w:t>
      </w:r>
      <w:r w:rsidR="008C0EA7" w:rsidRPr="008C0EA7">
        <w:rPr>
          <w:rFonts w:eastAsiaTheme="majorEastAsia" w:cstheme="minorHAnsi"/>
          <w:bCs/>
          <w:color w:val="000000"/>
          <w:sz w:val="24"/>
          <w:szCs w:val="24"/>
        </w:rPr>
        <w:t xml:space="preserve"> licencji dotyczy urządzeń Fortigate o następujących numerach seryjnych:</w:t>
      </w:r>
    </w:p>
    <w:p w14:paraId="7954AA43" w14:textId="77777777" w:rsidR="008C0EA7" w:rsidRPr="008C0EA7" w:rsidRDefault="008C0EA7" w:rsidP="0024288C">
      <w:pPr>
        <w:pStyle w:val="Akapitzlist"/>
        <w:numPr>
          <w:ilvl w:val="0"/>
          <w:numId w:val="54"/>
        </w:num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FG100FTK19006497 – licencja ważna do 2023-12-13</w:t>
      </w:r>
    </w:p>
    <w:p w14:paraId="4014CFFD" w14:textId="77777777" w:rsidR="008C0EA7" w:rsidRPr="008C0EA7" w:rsidRDefault="008C0EA7" w:rsidP="0024288C">
      <w:pPr>
        <w:pStyle w:val="Akapitzlist"/>
        <w:numPr>
          <w:ilvl w:val="0"/>
          <w:numId w:val="54"/>
        </w:num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FG100FTK19004220 – licencja ważna do 2023-12-13</w:t>
      </w:r>
    </w:p>
    <w:p w14:paraId="797BFC4A" w14:textId="77777777" w:rsidR="008C0EA7" w:rsidRPr="008C0EA7" w:rsidRDefault="008C0EA7" w:rsidP="0024288C">
      <w:pPr>
        <w:pStyle w:val="Akapitzlist"/>
        <w:numPr>
          <w:ilvl w:val="0"/>
          <w:numId w:val="54"/>
        </w:numPr>
        <w:spacing w:after="0"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FGT61E4Q17003381 – licencja ważna do 2023-11-14 </w:t>
      </w:r>
    </w:p>
    <w:p w14:paraId="248AABDB" w14:textId="77777777" w:rsidR="008C0EA7" w:rsidRPr="008C0EA7" w:rsidRDefault="008C0EA7" w:rsidP="008C0EA7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76EFA588" w14:textId="40E25900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Zakup licencji będzie realizowany co miesiąc a umowa na </w:t>
      </w:r>
      <w:r w:rsidR="004D7F32">
        <w:rPr>
          <w:rFonts w:cstheme="minorHAnsi"/>
          <w:sz w:val="24"/>
          <w:szCs w:val="24"/>
        </w:rPr>
        <w:t>dostawę</w:t>
      </w:r>
      <w:r w:rsidRPr="008C0EA7">
        <w:rPr>
          <w:rFonts w:cstheme="minorHAnsi"/>
          <w:sz w:val="24"/>
          <w:szCs w:val="24"/>
        </w:rPr>
        <w:t xml:space="preserve"> nie będzie trwała dłużej niż rok i może zostać wypowiedziana w dowolnym momencie. </w:t>
      </w:r>
    </w:p>
    <w:p w14:paraId="62AE3C5A" w14:textId="77777777" w:rsidR="008C0EA7" w:rsidRPr="008C0EA7" w:rsidRDefault="008C0EA7" w:rsidP="008C0EA7">
      <w:pPr>
        <w:spacing w:line="360" w:lineRule="auto"/>
        <w:rPr>
          <w:rFonts w:cstheme="minorHAnsi"/>
          <w:sz w:val="24"/>
          <w:szCs w:val="24"/>
        </w:rPr>
      </w:pPr>
      <w:r w:rsidRPr="008C0EA7">
        <w:rPr>
          <w:rFonts w:cstheme="minorHAnsi"/>
          <w:sz w:val="24"/>
          <w:szCs w:val="24"/>
        </w:rPr>
        <w:t>Zakup dotyczy korzystania z aktualnych baz funkcji ochronnych producenta i serwisów: Kontrola Aplikacji, IPS, Antywirus (z uwzględnieniem sygnatur do ochrony urządzeń mobilnych - co najmniej dla systemu operacyjnego Android), Analiza typu Sandbox cloud, Antyspam, Web Filtering, bazy reputacyjne adresów IP/domen.</w:t>
      </w:r>
    </w:p>
    <w:p w14:paraId="467A55BC" w14:textId="77777777" w:rsidR="008C0EA7" w:rsidRPr="008C0EA7" w:rsidRDefault="008C0EA7" w:rsidP="008C0EA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C0EA7">
        <w:rPr>
          <w:rFonts w:cstheme="minorHAnsi"/>
          <w:b/>
          <w:bCs/>
          <w:sz w:val="24"/>
          <w:szCs w:val="24"/>
        </w:rPr>
        <w:t>Termin Realizacji Zadania 2:</w:t>
      </w:r>
    </w:p>
    <w:p w14:paraId="5E37E7E2" w14:textId="77777777" w:rsidR="008C0EA7" w:rsidRPr="008C0EA7" w:rsidRDefault="008C0EA7" w:rsidP="008C0EA7">
      <w:pPr>
        <w:spacing w:after="0" w:line="360" w:lineRule="auto"/>
        <w:rPr>
          <w:rFonts w:cstheme="minorHAnsi"/>
          <w:bCs/>
          <w:sz w:val="24"/>
          <w:szCs w:val="24"/>
        </w:rPr>
      </w:pPr>
      <w:r w:rsidRPr="008C0EA7">
        <w:rPr>
          <w:rFonts w:cstheme="minorHAnsi"/>
          <w:sz w:val="24"/>
          <w:szCs w:val="24"/>
        </w:rPr>
        <w:t xml:space="preserve">Przedmiot umowy będzie realizowany w formie miesięcznych licencji dostarczanych przez Wykonawcę Zamawiającemu. Licencje miesięczne zostaną każdorazowo przekazane przez Wykonawcę drogą elektroniczną na adres e-mail Zamawiającego: </w:t>
      </w:r>
      <w:hyperlink r:id="rId8" w:history="1">
        <w:r w:rsidRPr="008C0EA7">
          <w:rPr>
            <w:rStyle w:val="Hipercze"/>
            <w:rFonts w:cstheme="minorHAnsi"/>
            <w:b/>
            <w:sz w:val="24"/>
            <w:szCs w:val="24"/>
          </w:rPr>
          <w:t>informatyka@wup.mazowsze.pl</w:t>
        </w:r>
      </w:hyperlink>
      <w:r w:rsidRPr="008C0EA7">
        <w:rPr>
          <w:rFonts w:cstheme="minorHAnsi"/>
          <w:b/>
          <w:sz w:val="24"/>
          <w:szCs w:val="24"/>
        </w:rPr>
        <w:t xml:space="preserve"> </w:t>
      </w:r>
      <w:r w:rsidRPr="008C0EA7">
        <w:rPr>
          <w:rFonts w:cstheme="minorHAnsi"/>
          <w:bCs/>
          <w:sz w:val="24"/>
          <w:szCs w:val="24"/>
        </w:rPr>
        <w:t xml:space="preserve">do </w:t>
      </w:r>
      <w:r w:rsidRPr="008C0EA7">
        <w:rPr>
          <w:rFonts w:cstheme="minorHAnsi"/>
          <w:b/>
          <w:sz w:val="24"/>
          <w:szCs w:val="24"/>
        </w:rPr>
        <w:t>5-go</w:t>
      </w:r>
      <w:r w:rsidRPr="008C0EA7">
        <w:rPr>
          <w:rFonts w:cstheme="minorHAnsi"/>
          <w:bCs/>
          <w:sz w:val="24"/>
          <w:szCs w:val="24"/>
        </w:rPr>
        <w:t xml:space="preserve"> dnia każdego miesiąca dla modelu, przy czym </w:t>
      </w:r>
    </w:p>
    <w:p w14:paraId="21C7BA18" w14:textId="77777777" w:rsidR="008C0EA7" w:rsidRPr="008C0EA7" w:rsidRDefault="008C0EA7" w:rsidP="008C0EA7">
      <w:pPr>
        <w:spacing w:after="0" w:line="360" w:lineRule="auto"/>
        <w:rPr>
          <w:rFonts w:cstheme="minorHAnsi"/>
          <w:bCs/>
          <w:sz w:val="24"/>
          <w:szCs w:val="24"/>
        </w:rPr>
      </w:pPr>
      <w:r w:rsidRPr="008C0EA7">
        <w:rPr>
          <w:rFonts w:cstheme="minorHAnsi"/>
          <w:bCs/>
          <w:sz w:val="24"/>
          <w:szCs w:val="24"/>
        </w:rPr>
        <w:t>a) FortiGate 61E (SN:</w:t>
      </w:r>
      <w:r w:rsidRPr="008C0EA7">
        <w:rPr>
          <w:rFonts w:cstheme="minorHAnsi"/>
          <w:sz w:val="24"/>
          <w:szCs w:val="24"/>
        </w:rPr>
        <w:t xml:space="preserve"> </w:t>
      </w:r>
      <w:r w:rsidRPr="008C0EA7">
        <w:rPr>
          <w:rFonts w:cstheme="minorHAnsi"/>
          <w:bCs/>
          <w:sz w:val="24"/>
          <w:szCs w:val="24"/>
        </w:rPr>
        <w:t>FGT61E4Q17003381)  — pierwsze przekazanie licencji w listopadzie 2023r. w terminie 3 dni roboczych od podpisania Umowy</w:t>
      </w:r>
      <w:r w:rsidRPr="008C0EA7">
        <w:rPr>
          <w:rFonts w:cstheme="minorHAnsi"/>
          <w:bCs/>
          <w:sz w:val="24"/>
          <w:szCs w:val="24"/>
        </w:rPr>
        <w:br/>
        <w:t>b) FortiGate 100F (SN:</w:t>
      </w:r>
      <w:r w:rsidRPr="008C0EA7">
        <w:rPr>
          <w:rFonts w:cstheme="minorHAnsi"/>
          <w:sz w:val="24"/>
          <w:szCs w:val="24"/>
        </w:rPr>
        <w:t xml:space="preserve"> </w:t>
      </w:r>
      <w:r w:rsidRPr="008C0EA7">
        <w:rPr>
          <w:rFonts w:cstheme="minorHAnsi"/>
          <w:bCs/>
          <w:sz w:val="24"/>
          <w:szCs w:val="24"/>
        </w:rPr>
        <w:t>FG100FTK19006497) —pierwsze przekazanie licencji w grudniu 2023r.</w:t>
      </w:r>
    </w:p>
    <w:p w14:paraId="33440E46" w14:textId="55A7A514" w:rsidR="008C0EA7" w:rsidRPr="008C0EA7" w:rsidRDefault="008C0EA7" w:rsidP="008C0EA7">
      <w:pPr>
        <w:spacing w:after="0" w:line="360" w:lineRule="auto"/>
        <w:rPr>
          <w:rFonts w:cstheme="minorHAnsi"/>
          <w:bCs/>
          <w:sz w:val="24"/>
          <w:szCs w:val="24"/>
        </w:rPr>
      </w:pPr>
      <w:r w:rsidRPr="008C0EA7">
        <w:rPr>
          <w:rFonts w:cstheme="minorHAnsi"/>
          <w:bCs/>
          <w:sz w:val="24"/>
          <w:szCs w:val="24"/>
        </w:rPr>
        <w:t>c) FortiGate 100F (SN: FG100FTK19004220) — pierwsze przekazanie licencji w grudniu 2023r.</w:t>
      </w:r>
    </w:p>
    <w:sectPr w:rsidR="008C0EA7" w:rsidRPr="008C0EA7" w:rsidSect="00797FB0"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5BAE" w14:textId="77777777" w:rsidR="00430848" w:rsidRDefault="00430848" w:rsidP="00391601">
      <w:pPr>
        <w:spacing w:after="0" w:line="240" w:lineRule="auto"/>
      </w:pPr>
      <w:r>
        <w:separator/>
      </w:r>
    </w:p>
  </w:endnote>
  <w:endnote w:type="continuationSeparator" w:id="0">
    <w:p w14:paraId="2575FE70" w14:textId="77777777" w:rsidR="00430848" w:rsidRDefault="00430848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4B6D" w14:textId="77777777" w:rsidR="00430848" w:rsidRDefault="00430848" w:rsidP="00391601">
      <w:pPr>
        <w:spacing w:after="0" w:line="240" w:lineRule="auto"/>
      </w:pPr>
      <w:r>
        <w:separator/>
      </w:r>
    </w:p>
  </w:footnote>
  <w:footnote w:type="continuationSeparator" w:id="0">
    <w:p w14:paraId="5B5A9588" w14:textId="77777777" w:rsidR="00430848" w:rsidRDefault="00430848" w:rsidP="0039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8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2B223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7DE06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99756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DF826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F8754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FA309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1620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E6371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16727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80911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2833636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88E7F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D194CF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2E8152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F6F6D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315249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31F70A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38C3A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41A79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47648E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56362D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383A44A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84905FB"/>
    <w:multiLevelType w:val="hybridMultilevel"/>
    <w:tmpl w:val="4ACA9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8222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4AC36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5FA426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7A3702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99C2F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FFD763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21D74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50265B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75472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578F4A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5E3C6BE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5E936D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6165280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1890A4E"/>
    <w:multiLevelType w:val="hybridMultilevel"/>
    <w:tmpl w:val="5478E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E2B57"/>
    <w:multiLevelType w:val="hybridMultilevel"/>
    <w:tmpl w:val="93386530"/>
    <w:lvl w:ilvl="0" w:tplc="E61E98CE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5936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68A835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68D2150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6B0D1BC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6DD43B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6ED124A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6F8332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15765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71F226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73E3242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752B548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75F03D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90F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79713F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7B6B00C3"/>
    <w:multiLevelType w:val="hybridMultilevel"/>
    <w:tmpl w:val="C7EE9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C175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0"/>
  </w:num>
  <w:num w:numId="5">
    <w:abstractNumId w:val="46"/>
  </w:num>
  <w:num w:numId="6">
    <w:abstractNumId w:val="42"/>
  </w:num>
  <w:num w:numId="7">
    <w:abstractNumId w:val="29"/>
  </w:num>
  <w:num w:numId="8">
    <w:abstractNumId w:val="7"/>
  </w:num>
  <w:num w:numId="9">
    <w:abstractNumId w:val="5"/>
  </w:num>
  <w:num w:numId="10">
    <w:abstractNumId w:val="35"/>
  </w:num>
  <w:num w:numId="11">
    <w:abstractNumId w:val="13"/>
  </w:num>
  <w:num w:numId="12">
    <w:abstractNumId w:val="16"/>
  </w:num>
  <w:num w:numId="13">
    <w:abstractNumId w:val="6"/>
  </w:num>
  <w:num w:numId="14">
    <w:abstractNumId w:val="43"/>
  </w:num>
  <w:num w:numId="15">
    <w:abstractNumId w:val="31"/>
  </w:num>
  <w:num w:numId="16">
    <w:abstractNumId w:val="26"/>
  </w:num>
  <w:num w:numId="17">
    <w:abstractNumId w:val="44"/>
  </w:num>
  <w:num w:numId="18">
    <w:abstractNumId w:val="52"/>
  </w:num>
  <w:num w:numId="19">
    <w:abstractNumId w:val="11"/>
  </w:num>
  <w:num w:numId="20">
    <w:abstractNumId w:val="0"/>
  </w:num>
  <w:num w:numId="21">
    <w:abstractNumId w:val="45"/>
  </w:num>
  <w:num w:numId="22">
    <w:abstractNumId w:val="41"/>
  </w:num>
  <w:num w:numId="23">
    <w:abstractNumId w:val="20"/>
  </w:num>
  <w:num w:numId="24">
    <w:abstractNumId w:val="25"/>
  </w:num>
  <w:num w:numId="25">
    <w:abstractNumId w:val="48"/>
  </w:num>
  <w:num w:numId="26">
    <w:abstractNumId w:val="53"/>
  </w:num>
  <w:num w:numId="27">
    <w:abstractNumId w:val="50"/>
  </w:num>
  <w:num w:numId="28">
    <w:abstractNumId w:val="2"/>
  </w:num>
  <w:num w:numId="29">
    <w:abstractNumId w:val="49"/>
  </w:num>
  <w:num w:numId="30">
    <w:abstractNumId w:val="3"/>
  </w:num>
  <w:num w:numId="31">
    <w:abstractNumId w:val="22"/>
  </w:num>
  <w:num w:numId="32">
    <w:abstractNumId w:val="12"/>
  </w:num>
  <w:num w:numId="33">
    <w:abstractNumId w:val="28"/>
  </w:num>
  <w:num w:numId="34">
    <w:abstractNumId w:val="4"/>
  </w:num>
  <w:num w:numId="35">
    <w:abstractNumId w:val="27"/>
  </w:num>
  <w:num w:numId="36">
    <w:abstractNumId w:val="24"/>
  </w:num>
  <w:num w:numId="37">
    <w:abstractNumId w:val="30"/>
  </w:num>
  <w:num w:numId="38">
    <w:abstractNumId w:val="32"/>
  </w:num>
  <w:num w:numId="39">
    <w:abstractNumId w:val="34"/>
  </w:num>
  <w:num w:numId="40">
    <w:abstractNumId w:val="21"/>
  </w:num>
  <w:num w:numId="41">
    <w:abstractNumId w:val="39"/>
  </w:num>
  <w:num w:numId="42">
    <w:abstractNumId w:val="1"/>
  </w:num>
  <w:num w:numId="43">
    <w:abstractNumId w:val="8"/>
  </w:num>
  <w:num w:numId="44">
    <w:abstractNumId w:val="55"/>
  </w:num>
  <w:num w:numId="45">
    <w:abstractNumId w:val="36"/>
  </w:num>
  <w:num w:numId="46">
    <w:abstractNumId w:val="19"/>
  </w:num>
  <w:num w:numId="47">
    <w:abstractNumId w:val="18"/>
  </w:num>
  <w:num w:numId="48">
    <w:abstractNumId w:val="15"/>
  </w:num>
  <w:num w:numId="49">
    <w:abstractNumId w:val="33"/>
  </w:num>
  <w:num w:numId="50">
    <w:abstractNumId w:val="40"/>
  </w:num>
  <w:num w:numId="51">
    <w:abstractNumId w:val="47"/>
  </w:num>
  <w:num w:numId="52">
    <w:abstractNumId w:val="38"/>
  </w:num>
  <w:num w:numId="53">
    <w:abstractNumId w:val="54"/>
  </w:num>
  <w:num w:numId="54">
    <w:abstractNumId w:val="23"/>
  </w:num>
  <w:num w:numId="55">
    <w:abstractNumId w:val="51"/>
  </w:num>
  <w:num w:numId="56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B676B"/>
    <w:rsid w:val="000F56FF"/>
    <w:rsid w:val="00124A77"/>
    <w:rsid w:val="0016142C"/>
    <w:rsid w:val="001F00FF"/>
    <w:rsid w:val="001F1158"/>
    <w:rsid w:val="002005D1"/>
    <w:rsid w:val="0024288C"/>
    <w:rsid w:val="00262D76"/>
    <w:rsid w:val="00281DDE"/>
    <w:rsid w:val="002D169F"/>
    <w:rsid w:val="002E4FEA"/>
    <w:rsid w:val="002E6197"/>
    <w:rsid w:val="00390739"/>
    <w:rsid w:val="00391601"/>
    <w:rsid w:val="003A1918"/>
    <w:rsid w:val="003B1C87"/>
    <w:rsid w:val="003C0FE6"/>
    <w:rsid w:val="003F02A8"/>
    <w:rsid w:val="00430848"/>
    <w:rsid w:val="004358AD"/>
    <w:rsid w:val="004602D9"/>
    <w:rsid w:val="004A1A14"/>
    <w:rsid w:val="004A6EBA"/>
    <w:rsid w:val="004B4782"/>
    <w:rsid w:val="004D7F32"/>
    <w:rsid w:val="005509A0"/>
    <w:rsid w:val="00606A74"/>
    <w:rsid w:val="0066000A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F58AC"/>
    <w:rsid w:val="008464F1"/>
    <w:rsid w:val="008C0EA7"/>
    <w:rsid w:val="008C61B9"/>
    <w:rsid w:val="009D661F"/>
    <w:rsid w:val="00A15746"/>
    <w:rsid w:val="00A74B7F"/>
    <w:rsid w:val="00A90EA5"/>
    <w:rsid w:val="00AA6F4F"/>
    <w:rsid w:val="00AC2328"/>
    <w:rsid w:val="00B62C43"/>
    <w:rsid w:val="00B633D3"/>
    <w:rsid w:val="00B834C3"/>
    <w:rsid w:val="00BB43E6"/>
    <w:rsid w:val="00BC126A"/>
    <w:rsid w:val="00C10F3F"/>
    <w:rsid w:val="00CD44B6"/>
    <w:rsid w:val="00D60EBA"/>
    <w:rsid w:val="00D82C39"/>
    <w:rsid w:val="00D915D3"/>
    <w:rsid w:val="00DC251E"/>
    <w:rsid w:val="00DD09E3"/>
    <w:rsid w:val="00DF086A"/>
    <w:rsid w:val="00E55E64"/>
    <w:rsid w:val="00F130D1"/>
    <w:rsid w:val="00F2797A"/>
    <w:rsid w:val="00F44249"/>
    <w:rsid w:val="00F703F9"/>
    <w:rsid w:val="00F71ED9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15</Pages>
  <Words>3529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35</cp:revision>
  <cp:lastPrinted>2023-10-24T12:18:00Z</cp:lastPrinted>
  <dcterms:created xsi:type="dcterms:W3CDTF">2021-04-26T11:44:00Z</dcterms:created>
  <dcterms:modified xsi:type="dcterms:W3CDTF">2023-10-24T12:27:00Z</dcterms:modified>
</cp:coreProperties>
</file>