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7C8F2214" w:rsidR="000638EF" w:rsidRPr="000638EF" w:rsidRDefault="00BB0D20" w:rsidP="000638EF">
      <w:pPr>
        <w:pStyle w:val="Tytu"/>
        <w:jc w:val="both"/>
        <w:rPr>
          <w:rFonts w:ascii="Open Sans" w:hAnsi="Open Sans" w:cs="Open Sans"/>
          <w:bCs/>
          <w:iCs/>
          <w:color w:val="0000FF"/>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bookmarkStart w:id="2" w:name="_Hlk42736100"/>
      <w:bookmarkStart w:id="3" w:name="_Hlk15622036"/>
      <w:bookmarkStart w:id="4" w:name="_Hlk83534614"/>
      <w:r w:rsidR="000638EF" w:rsidRPr="000638EF">
        <w:rPr>
          <w:rFonts w:ascii="Open Sans" w:hAnsi="Open Sans" w:cs="Open Sans"/>
          <w:bCs/>
          <w:iCs/>
          <w:color w:val="0000FF"/>
          <w:sz w:val="22"/>
          <w:szCs w:val="22"/>
        </w:rPr>
        <w:t>„</w:t>
      </w:r>
      <w:bookmarkStart w:id="5" w:name="_Hlk534717957"/>
      <w:r w:rsidR="000638EF" w:rsidRPr="000638EF">
        <w:rPr>
          <w:rFonts w:ascii="Open Sans" w:hAnsi="Open Sans" w:cs="Open Sans"/>
          <w:bCs/>
          <w:iCs/>
          <w:color w:val="0000FF"/>
          <w:sz w:val="22"/>
          <w:szCs w:val="22"/>
        </w:rPr>
        <w:t>Dostaw</w:t>
      </w:r>
      <w:r w:rsidR="000638EF">
        <w:rPr>
          <w:rFonts w:ascii="Open Sans" w:hAnsi="Open Sans" w:cs="Open Sans"/>
          <w:bCs/>
          <w:iCs/>
          <w:color w:val="0000FF"/>
          <w:sz w:val="22"/>
          <w:szCs w:val="22"/>
        </w:rPr>
        <w:t>ę</w:t>
      </w:r>
      <w:r w:rsidR="000638EF" w:rsidRPr="000638EF">
        <w:rPr>
          <w:rFonts w:ascii="Open Sans" w:hAnsi="Open Sans" w:cs="Open Sans"/>
          <w:bCs/>
          <w:iCs/>
          <w:color w:val="0000FF"/>
          <w:sz w:val="22"/>
          <w:szCs w:val="22"/>
        </w:rPr>
        <w:t xml:space="preserve"> nowego nadwozia piaskarko – solarki wyposażonej w instalację zwilżania </w:t>
      </w:r>
      <w:r w:rsidR="000638EF" w:rsidRPr="000638EF">
        <w:rPr>
          <w:rFonts w:ascii="Open Sans" w:hAnsi="Open Sans" w:cs="Open Sans"/>
          <w:bCs/>
          <w:color w:val="0000FF"/>
          <w:sz w:val="22"/>
          <w:szCs w:val="22"/>
        </w:rPr>
        <w:t>soli”.</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F4B1304"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0D38026C"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0FFB451A" w14:textId="77777777" w:rsidR="008F5C26" w:rsidRPr="00AD24BD" w:rsidRDefault="008F5C26" w:rsidP="008F5C26">
      <w:pPr>
        <w:suppressAutoHyphens/>
        <w:spacing w:after="60" w:line="276" w:lineRule="auto"/>
        <w:jc w:val="both"/>
        <w:rPr>
          <w:rFonts w:ascii="Open Sans" w:eastAsia="Cambria" w:hAnsi="Open Sans" w:cs="Open Sans"/>
          <w:sz w:val="22"/>
          <w:szCs w:val="22"/>
        </w:rPr>
      </w:pPr>
    </w:p>
    <w:p w14:paraId="6F8B705F"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w:t>
      </w:r>
      <w:r w:rsidRPr="00AD24BD">
        <w:rPr>
          <w:rFonts w:ascii="Open Sans" w:eastAsia="Cambria" w:hAnsi="Open Sans" w:cs="Open Sans"/>
          <w:sz w:val="22"/>
          <w:szCs w:val="22"/>
        </w:rPr>
        <w:tab/>
        <w:t xml:space="preserve">Wykonawca udziela Zamawiającemu gwarancji, której okres wynosi: </w:t>
      </w:r>
    </w:p>
    <w:p w14:paraId="5362D4A9" w14:textId="77777777" w:rsidR="00AD24BD" w:rsidRPr="00D40500" w:rsidRDefault="00AD24BD" w:rsidP="00AD24BD">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2.1.</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Dla nadwozia solarko - piaskarki: ………………  miesięcy.</w:t>
      </w:r>
    </w:p>
    <w:p w14:paraId="118543D2" w14:textId="0F85F940"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lastRenderedPageBreak/>
        <w:t>2.2.</w:t>
      </w:r>
      <w:r w:rsidRPr="00AD24BD">
        <w:rPr>
          <w:rFonts w:ascii="Open Sans" w:eastAsia="Cambria" w:hAnsi="Open Sans" w:cs="Open Sans"/>
          <w:sz w:val="22"/>
          <w:szCs w:val="22"/>
        </w:rPr>
        <w:tab/>
        <w:t xml:space="preserve">Oświadczam/y, że wszystkie gwarancje w formie pisemnej zostaną doręczone </w:t>
      </w:r>
      <w:r w:rsidR="0034474F">
        <w:rPr>
          <w:rFonts w:ascii="Open Sans" w:eastAsia="Cambria" w:hAnsi="Open Sans" w:cs="Open Sans"/>
          <w:sz w:val="22"/>
          <w:szCs w:val="22"/>
        </w:rPr>
        <w:br/>
      </w:r>
      <w:r w:rsidRPr="00AD24BD">
        <w:rPr>
          <w:rFonts w:ascii="Open Sans" w:eastAsia="Cambria" w:hAnsi="Open Sans" w:cs="Open Sans"/>
          <w:sz w:val="22"/>
          <w:szCs w:val="22"/>
        </w:rPr>
        <w:t>w dacie dokonania dostawy.</w:t>
      </w:r>
    </w:p>
    <w:p w14:paraId="40877C65" w14:textId="77777777" w:rsidR="00AD24BD" w:rsidRPr="00AD24BD" w:rsidRDefault="00AD24BD" w:rsidP="00AD24BD">
      <w:pPr>
        <w:suppressAutoHyphens/>
        <w:spacing w:after="60" w:line="276" w:lineRule="auto"/>
        <w:jc w:val="both"/>
        <w:rPr>
          <w:rFonts w:ascii="Open Sans" w:eastAsia="Cambria" w:hAnsi="Open Sans" w:cs="Open Sans"/>
          <w:sz w:val="22"/>
          <w:szCs w:val="22"/>
        </w:rPr>
      </w:pPr>
    </w:p>
    <w:p w14:paraId="0CD2B3EB" w14:textId="3E243EB2" w:rsidR="00AD24BD" w:rsidRPr="00D40500" w:rsidRDefault="00AD24BD" w:rsidP="00C71110">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3.</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Zobowiązuję się dostarczyć przedmiot zamówienia w terminie</w:t>
      </w:r>
      <w:r w:rsidR="0034474F">
        <w:rPr>
          <w:rFonts w:ascii="Open Sans" w:eastAsia="Cambria" w:hAnsi="Open Sans" w:cs="Open Sans"/>
          <w:color w:val="FF0000"/>
          <w:sz w:val="22"/>
          <w:szCs w:val="22"/>
        </w:rPr>
        <w:t xml:space="preserve"> do dnia ………………………..</w:t>
      </w:r>
      <w:r w:rsidR="00A7072E" w:rsidRPr="00D40500">
        <w:rPr>
          <w:rFonts w:ascii="Open Sans" w:eastAsia="Cambria" w:hAnsi="Open Sans" w:cs="Open Sans"/>
          <w:color w:val="FF0000"/>
          <w:sz w:val="22"/>
          <w:szCs w:val="22"/>
        </w:rPr>
        <w:t xml:space="preserve">.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36FD9FF1" w:rsidR="00C71110" w:rsidRPr="00C71110" w:rsidRDefault="002B1074"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4.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41BED56D" w:rsidR="00C71110" w:rsidRDefault="002B1074" w:rsidP="000D082E">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5.</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6" w:name="_Hlk81307107"/>
      <w:r w:rsidR="0034474F">
        <w:rPr>
          <w:rFonts w:ascii="Open Sans" w:eastAsia="Cambria" w:hAnsi="Open Sans" w:cs="Open Sans"/>
          <w:sz w:val="22"/>
          <w:szCs w:val="22"/>
        </w:rPr>
        <w:t>akceptujemy termin płatności określony w SWZ.</w:t>
      </w:r>
    </w:p>
    <w:p w14:paraId="2D825CFD" w14:textId="77777777" w:rsidR="008E299D" w:rsidRPr="00E80A02" w:rsidRDefault="008E299D" w:rsidP="008E299D">
      <w:pPr>
        <w:suppressAutoHyphens/>
        <w:spacing w:line="276" w:lineRule="auto"/>
        <w:jc w:val="both"/>
        <w:rPr>
          <w:rFonts w:ascii="Open Sans" w:eastAsia="Cambria" w:hAnsi="Open Sans" w:cs="Open Sans"/>
          <w:color w:val="FF0000"/>
          <w:sz w:val="22"/>
          <w:szCs w:val="22"/>
        </w:rPr>
      </w:pPr>
      <w:r w:rsidRPr="00E80A02">
        <w:rPr>
          <w:rFonts w:ascii="Open Sans" w:eastAsia="Cambria" w:hAnsi="Open Sans" w:cs="Open Sans"/>
          <w:color w:val="FF0000"/>
          <w:sz w:val="22"/>
          <w:szCs w:val="22"/>
        </w:rPr>
        <w:t>6.  Oświadczamy, że odległość  serwisu gwarancyjnego nadwozia solarki, wynosi…………………….. km od siedziby Zamawiającego.</w:t>
      </w:r>
    </w:p>
    <w:p w14:paraId="510E9010" w14:textId="77777777" w:rsidR="008E299D" w:rsidRDefault="008E299D" w:rsidP="000D082E">
      <w:pPr>
        <w:suppressAutoHyphens/>
        <w:spacing w:line="276" w:lineRule="auto"/>
        <w:jc w:val="both"/>
        <w:rPr>
          <w:rFonts w:ascii="Open Sans" w:eastAsia="Cambria" w:hAnsi="Open Sans" w:cs="Open Sans"/>
          <w:color w:val="FF0000"/>
          <w:sz w:val="22"/>
          <w:szCs w:val="22"/>
        </w:rPr>
      </w:pPr>
    </w:p>
    <w:bookmarkEnd w:id="6"/>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późn.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659DF4AD" w14:textId="4B595363" w:rsidR="001C2AFE" w:rsidRPr="00486476" w:rsidRDefault="001C2AFE" w:rsidP="005F7B40">
      <w:pPr>
        <w:numPr>
          <w:ilvl w:val="0"/>
          <w:numId w:val="8"/>
        </w:numPr>
        <w:suppressAutoHyphens/>
        <w:spacing w:after="60" w:line="276" w:lineRule="auto"/>
        <w:ind w:left="426" w:hanging="426"/>
        <w:jc w:val="both"/>
        <w:rPr>
          <w:rFonts w:ascii="Open Sans" w:eastAsia="Cambria" w:hAnsi="Open Sans" w:cs="Open Sans"/>
          <w:strike/>
          <w:color w:val="000000" w:themeColor="text1"/>
          <w:sz w:val="20"/>
          <w:szCs w:val="20"/>
        </w:rPr>
      </w:pPr>
      <w:r w:rsidRPr="00486476">
        <w:rPr>
          <w:rFonts w:ascii="Open Sans" w:eastAsia="Cambria" w:hAnsi="Open Sans" w:cs="Open Sans"/>
          <w:strike/>
          <w:color w:val="000000" w:themeColor="text1"/>
          <w:sz w:val="20"/>
          <w:szCs w:val="20"/>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informacja/ie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7"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7"/>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6EF74D68" w:rsidR="00BB0D20"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0617835" w14:textId="724DFE88" w:rsidR="00FA0E29" w:rsidRDefault="00FA0E29" w:rsidP="00BB0D20">
      <w:pPr>
        <w:suppressAutoHyphens/>
        <w:spacing w:line="276" w:lineRule="auto"/>
        <w:jc w:val="both"/>
        <w:rPr>
          <w:rFonts w:ascii="Open Sans" w:eastAsia="Cambria" w:hAnsi="Open Sans" w:cs="Open Sans"/>
          <w:sz w:val="16"/>
          <w:szCs w:val="16"/>
        </w:rPr>
      </w:pPr>
    </w:p>
    <w:p w14:paraId="352AA7FC" w14:textId="3905F2A9" w:rsidR="00FA0E29" w:rsidRDefault="00FA0E29" w:rsidP="00BB0D20">
      <w:pPr>
        <w:suppressAutoHyphens/>
        <w:spacing w:line="276" w:lineRule="auto"/>
        <w:jc w:val="both"/>
        <w:rPr>
          <w:rFonts w:ascii="Open Sans" w:eastAsia="Cambria" w:hAnsi="Open Sans" w:cs="Open Sans"/>
          <w:sz w:val="16"/>
          <w:szCs w:val="16"/>
        </w:rPr>
      </w:pPr>
    </w:p>
    <w:p w14:paraId="343B1DE7" w14:textId="217771D2" w:rsidR="00FA0E29" w:rsidRDefault="00FA0E29" w:rsidP="00BB0D20">
      <w:pPr>
        <w:suppressAutoHyphens/>
        <w:spacing w:line="276" w:lineRule="auto"/>
        <w:jc w:val="both"/>
        <w:rPr>
          <w:rFonts w:ascii="Open Sans" w:eastAsia="Cambria" w:hAnsi="Open Sans" w:cs="Open Sans"/>
          <w:sz w:val="16"/>
          <w:szCs w:val="16"/>
        </w:rPr>
      </w:pPr>
    </w:p>
    <w:p w14:paraId="7E564A85" w14:textId="316A975B" w:rsidR="00FA0E29" w:rsidRDefault="00FA0E29" w:rsidP="00BB0D20">
      <w:pPr>
        <w:suppressAutoHyphens/>
        <w:spacing w:line="276" w:lineRule="auto"/>
        <w:jc w:val="both"/>
        <w:rPr>
          <w:rFonts w:ascii="Open Sans" w:eastAsia="Cambria" w:hAnsi="Open Sans" w:cs="Open Sans"/>
          <w:sz w:val="16"/>
          <w:szCs w:val="16"/>
        </w:rPr>
      </w:pPr>
    </w:p>
    <w:p w14:paraId="3F0C28D5" w14:textId="77777777" w:rsidR="00FA0E29" w:rsidRPr="00FA0E29" w:rsidRDefault="00FA0E29" w:rsidP="00FA0E29">
      <w:pPr>
        <w:jc w:val="right"/>
        <w:rPr>
          <w:rFonts w:ascii="Open Sans" w:hAnsi="Open Sans" w:cs="Open Sans"/>
          <w:sz w:val="16"/>
          <w:szCs w:val="16"/>
          <w:u w:val="single"/>
        </w:rPr>
      </w:pPr>
      <w:r w:rsidRPr="00FA0E29">
        <w:rPr>
          <w:rFonts w:ascii="Open Sans" w:hAnsi="Open Sans" w:cs="Open Sans"/>
          <w:sz w:val="16"/>
          <w:szCs w:val="16"/>
          <w:u w:val="single"/>
        </w:rPr>
        <w:t>Załącznik nr 1 do formularza ofertowego.</w:t>
      </w:r>
    </w:p>
    <w:p w14:paraId="50875576" w14:textId="77777777" w:rsidR="00FA0E29" w:rsidRPr="00FA0E29" w:rsidRDefault="00FA0E29" w:rsidP="00FA0E29">
      <w:pPr>
        <w:rPr>
          <w:rFonts w:ascii="Open Sans" w:hAnsi="Open Sans" w:cs="Open Sans"/>
          <w:sz w:val="16"/>
          <w:szCs w:val="16"/>
        </w:rPr>
      </w:pPr>
    </w:p>
    <w:p w14:paraId="72E660C9" w14:textId="77777777" w:rsidR="00FA0E29" w:rsidRPr="00FA0E29" w:rsidRDefault="00FA0E29" w:rsidP="00FA0E29">
      <w:pPr>
        <w:rPr>
          <w:rFonts w:ascii="Open Sans" w:hAnsi="Open Sans" w:cs="Open Sans"/>
          <w:sz w:val="16"/>
          <w:szCs w:val="16"/>
        </w:rPr>
      </w:pPr>
      <w:r w:rsidRPr="00FA0E29">
        <w:rPr>
          <w:rFonts w:ascii="Open Sans" w:hAnsi="Open Sans" w:cs="Open Sans"/>
          <w:sz w:val="16"/>
          <w:szCs w:val="16"/>
        </w:rPr>
        <w:t xml:space="preserve">…………………….………………….…...  </w:t>
      </w:r>
    </w:p>
    <w:p w14:paraId="0B1C05D2" w14:textId="77777777" w:rsidR="00FA0E29" w:rsidRPr="00FA0E29" w:rsidRDefault="00FA0E29" w:rsidP="00FA0E29">
      <w:pPr>
        <w:rPr>
          <w:rFonts w:ascii="Open Sans" w:hAnsi="Open Sans" w:cs="Open Sans"/>
          <w:b/>
          <w:sz w:val="32"/>
          <w:szCs w:val="32"/>
          <w:u w:val="single"/>
        </w:rPr>
      </w:pPr>
      <w:r w:rsidRPr="00FA0E29">
        <w:rPr>
          <w:rFonts w:ascii="Open Sans" w:hAnsi="Open Sans" w:cs="Open Sans"/>
          <w:sz w:val="16"/>
          <w:szCs w:val="16"/>
        </w:rPr>
        <w:t xml:space="preserve">    Nazwa i adres Wykonawcy</w:t>
      </w:r>
      <w:r w:rsidRPr="00FA0E29">
        <w:rPr>
          <w:rFonts w:ascii="Open Sans" w:hAnsi="Open Sans" w:cs="Open Sans"/>
          <w:b/>
          <w:sz w:val="32"/>
          <w:szCs w:val="32"/>
          <w:u w:val="single"/>
        </w:rPr>
        <w:t xml:space="preserve"> </w:t>
      </w:r>
    </w:p>
    <w:p w14:paraId="4D17F413" w14:textId="77777777" w:rsidR="00FA0E29" w:rsidRPr="00FA0E29" w:rsidRDefault="00FA0E29" w:rsidP="00FA0E29">
      <w:pPr>
        <w:rPr>
          <w:rFonts w:ascii="Open Sans" w:hAnsi="Open Sans" w:cs="Open Sans"/>
          <w:b/>
          <w:sz w:val="16"/>
          <w:szCs w:val="16"/>
          <w:u w:val="single"/>
        </w:rPr>
      </w:pPr>
    </w:p>
    <w:p w14:paraId="2AFB4BE1" w14:textId="77777777" w:rsidR="00FA0E29" w:rsidRPr="00FA0E29" w:rsidRDefault="00FA0E29" w:rsidP="00FA0E2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Open Sans" w:hAnsi="Open Sans" w:cs="Open Sans"/>
          <w:bCs/>
          <w:sz w:val="22"/>
          <w:szCs w:val="22"/>
          <w:u w:val="single"/>
        </w:rPr>
      </w:pPr>
      <w:r w:rsidRPr="00FA0E29">
        <w:rPr>
          <w:rFonts w:ascii="Open Sans" w:hAnsi="Open Sans" w:cs="Open Sans"/>
          <w:bCs/>
          <w:sz w:val="22"/>
          <w:szCs w:val="22"/>
          <w:u w:val="single"/>
        </w:rPr>
        <w:t>INFORMACJA O OFEROWANYM PRODUKCIE.</w:t>
      </w:r>
    </w:p>
    <w:p w14:paraId="059ABB74" w14:textId="77777777" w:rsidR="00FA0E29" w:rsidRPr="00FA0E29" w:rsidRDefault="00FA0E29" w:rsidP="00FA0E29">
      <w:pPr>
        <w:rPr>
          <w:rFonts w:ascii="Open Sans" w:hAnsi="Open Sans" w:cs="Open Sans"/>
          <w:bCs/>
          <w:iCs/>
          <w:sz w:val="22"/>
          <w:szCs w:val="22"/>
        </w:rPr>
      </w:pPr>
      <w:bookmarkStart w:id="8" w:name="_Hlk51299446"/>
    </w:p>
    <w:bookmarkEnd w:id="8"/>
    <w:p w14:paraId="1C15F3E9"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„Dostawa trzech nowych nadwozi piaskarko – solarek wyposażonych          </w:t>
      </w:r>
    </w:p>
    <w:p w14:paraId="113AEFEA"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w instalację zwilżania </w:t>
      </w:r>
      <w:r w:rsidRPr="00FA0E29">
        <w:rPr>
          <w:rFonts w:ascii="Open Sans" w:hAnsi="Open Sans" w:cs="Open Sans"/>
          <w:bCs/>
          <w:sz w:val="22"/>
          <w:szCs w:val="22"/>
        </w:rPr>
        <w:t>soli”.</w:t>
      </w:r>
    </w:p>
    <w:p w14:paraId="1D129550" w14:textId="77777777" w:rsidR="00FA0E29" w:rsidRPr="00FA0E29" w:rsidRDefault="00FA0E29" w:rsidP="00FA0E29">
      <w:pPr>
        <w:rPr>
          <w:rFonts w:ascii="Open Sans" w:hAnsi="Open Sans" w:cs="Open Sans"/>
          <w:bCs/>
          <w:color w:val="0000FF"/>
          <w:sz w:val="28"/>
          <w:szCs w:val="28"/>
        </w:rPr>
      </w:pPr>
    </w:p>
    <w:tbl>
      <w:tblPr>
        <w:tblW w:w="9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10"/>
        <w:gridCol w:w="6450"/>
        <w:gridCol w:w="1336"/>
        <w:gridCol w:w="22"/>
      </w:tblGrid>
      <w:tr w:rsidR="00FA0E29" w:rsidRPr="00FA0E29" w14:paraId="3971FB24" w14:textId="77777777" w:rsidTr="00FA0E29">
        <w:trPr>
          <w:trHeight w:val="141"/>
        </w:trPr>
        <w:tc>
          <w:tcPr>
            <w:tcW w:w="2076" w:type="dxa"/>
            <w:gridSpan w:val="2"/>
            <w:shd w:val="clear" w:color="auto" w:fill="F2F2F2"/>
            <w:vAlign w:val="center"/>
          </w:tcPr>
          <w:p w14:paraId="6CF6E57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Marka / Typ:</w:t>
            </w:r>
          </w:p>
        </w:tc>
        <w:tc>
          <w:tcPr>
            <w:tcW w:w="7808" w:type="dxa"/>
            <w:gridSpan w:val="3"/>
          </w:tcPr>
          <w:p w14:paraId="56CE0A6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t>
            </w:r>
          </w:p>
        </w:tc>
      </w:tr>
      <w:tr w:rsidR="00FA0E29" w:rsidRPr="00FA0E29" w14:paraId="126F47D0" w14:textId="77777777" w:rsidTr="00FA0E29">
        <w:trPr>
          <w:gridAfter w:val="1"/>
          <w:wAfter w:w="22" w:type="dxa"/>
          <w:trHeight w:val="141"/>
        </w:trPr>
        <w:tc>
          <w:tcPr>
            <w:tcW w:w="666" w:type="dxa"/>
            <w:tcBorders>
              <w:top w:val="single" w:sz="4" w:space="0" w:color="auto"/>
              <w:bottom w:val="single" w:sz="4" w:space="0" w:color="auto"/>
            </w:tcBorders>
            <w:shd w:val="clear" w:color="auto" w:fill="F2F2F2"/>
            <w:vAlign w:val="center"/>
          </w:tcPr>
          <w:p w14:paraId="64BC793B" w14:textId="77777777" w:rsidR="00FA0E29" w:rsidRPr="00FA0E29" w:rsidRDefault="00FA0E29" w:rsidP="00FA0E29">
            <w:pPr>
              <w:ind w:left="720" w:hanging="685"/>
              <w:jc w:val="center"/>
              <w:rPr>
                <w:rFonts w:ascii="Open Sans" w:hAnsi="Open Sans" w:cs="Open Sans"/>
                <w:bCs/>
                <w:sz w:val="22"/>
                <w:szCs w:val="22"/>
              </w:rPr>
            </w:pPr>
            <w:r w:rsidRPr="00FA0E29">
              <w:rPr>
                <w:rFonts w:ascii="Open Sans" w:hAnsi="Open Sans" w:cs="Open Sans"/>
                <w:bCs/>
                <w:sz w:val="22"/>
                <w:szCs w:val="22"/>
              </w:rPr>
              <w:t>Lp.</w:t>
            </w:r>
          </w:p>
        </w:tc>
        <w:tc>
          <w:tcPr>
            <w:tcW w:w="7861" w:type="dxa"/>
            <w:gridSpan w:val="2"/>
            <w:tcBorders>
              <w:top w:val="single" w:sz="4" w:space="0" w:color="auto"/>
              <w:bottom w:val="single" w:sz="4" w:space="0" w:color="auto"/>
            </w:tcBorders>
            <w:shd w:val="clear" w:color="auto" w:fill="F2F2F2"/>
            <w:vAlign w:val="center"/>
          </w:tcPr>
          <w:p w14:paraId="2D83AE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Parametry:</w:t>
            </w:r>
          </w:p>
        </w:tc>
        <w:tc>
          <w:tcPr>
            <w:tcW w:w="1335" w:type="dxa"/>
            <w:tcBorders>
              <w:top w:val="single" w:sz="4" w:space="0" w:color="auto"/>
              <w:bottom w:val="single" w:sz="4" w:space="0" w:color="auto"/>
            </w:tcBorders>
            <w:shd w:val="clear" w:color="auto" w:fill="F2F2F2"/>
            <w:vAlign w:val="center"/>
          </w:tcPr>
          <w:p w14:paraId="2FCACEE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r w:rsidRPr="00FA0E29">
              <w:rPr>
                <w:rFonts w:ascii="Open Sans" w:hAnsi="Open Sans" w:cs="Open Sans"/>
                <w:bCs/>
                <w:sz w:val="22"/>
                <w:szCs w:val="22"/>
                <w:vertAlign w:val="superscript"/>
              </w:rPr>
              <w:t>*</w:t>
            </w:r>
          </w:p>
        </w:tc>
      </w:tr>
      <w:tr w:rsidR="00FA0E29" w:rsidRPr="00FA0E29" w14:paraId="220FB61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222A145" w14:textId="77777777" w:rsidR="00FA0E29" w:rsidRPr="00FA0E29" w:rsidRDefault="00FA0E29" w:rsidP="00FA0E29">
            <w:pPr>
              <w:numPr>
                <w:ilvl w:val="0"/>
                <w:numId w:val="14"/>
              </w:numPr>
              <w:ind w:hanging="543"/>
              <w:rPr>
                <w:rFonts w:ascii="Open Sans" w:hAnsi="Open Sans" w:cs="Open Sans"/>
                <w:bCs/>
                <w:sz w:val="22"/>
                <w:szCs w:val="22"/>
              </w:rPr>
            </w:pPr>
          </w:p>
        </w:tc>
        <w:tc>
          <w:tcPr>
            <w:tcW w:w="7861" w:type="dxa"/>
            <w:gridSpan w:val="2"/>
            <w:tcBorders>
              <w:top w:val="single" w:sz="4" w:space="0" w:color="auto"/>
              <w:bottom w:val="single" w:sz="4" w:space="0" w:color="auto"/>
            </w:tcBorders>
            <w:shd w:val="clear" w:color="auto" w:fill="auto"/>
          </w:tcPr>
          <w:p w14:paraId="1591C27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Rok produkcji; 2021 roku.</w:t>
            </w:r>
          </w:p>
        </w:tc>
        <w:tc>
          <w:tcPr>
            <w:tcW w:w="1335" w:type="dxa"/>
            <w:tcBorders>
              <w:top w:val="single" w:sz="4" w:space="0" w:color="auto"/>
              <w:bottom w:val="single" w:sz="4" w:space="0" w:color="auto"/>
            </w:tcBorders>
            <w:shd w:val="clear" w:color="auto" w:fill="auto"/>
            <w:vAlign w:val="center"/>
          </w:tcPr>
          <w:p w14:paraId="13DD0B8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A13F126"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4FC8B8B0"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2622435"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 xml:space="preserve">Nadwozie: </w:t>
            </w:r>
          </w:p>
        </w:tc>
      </w:tr>
      <w:tr w:rsidR="00FA0E29" w:rsidRPr="00FA0E29" w14:paraId="25BAD939" w14:textId="77777777" w:rsidTr="00FA0E29">
        <w:trPr>
          <w:gridAfter w:val="1"/>
          <w:wAfter w:w="22" w:type="dxa"/>
          <w:trHeight w:val="69"/>
        </w:trPr>
        <w:tc>
          <w:tcPr>
            <w:tcW w:w="666" w:type="dxa"/>
            <w:vMerge/>
            <w:shd w:val="clear" w:color="auto" w:fill="auto"/>
            <w:vAlign w:val="center"/>
          </w:tcPr>
          <w:p w14:paraId="1A172E3A"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6551E5F"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Fabrycznie nowe.</w:t>
            </w:r>
          </w:p>
        </w:tc>
        <w:tc>
          <w:tcPr>
            <w:tcW w:w="1335" w:type="dxa"/>
            <w:tcBorders>
              <w:top w:val="single" w:sz="4" w:space="0" w:color="auto"/>
              <w:bottom w:val="single" w:sz="4" w:space="0" w:color="auto"/>
            </w:tcBorders>
            <w:shd w:val="clear" w:color="auto" w:fill="auto"/>
            <w:vAlign w:val="center"/>
          </w:tcPr>
          <w:p w14:paraId="0A7AD7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F92A7C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0C2C1AAE"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30836D1"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Nie eksploatowane.</w:t>
            </w:r>
          </w:p>
        </w:tc>
        <w:tc>
          <w:tcPr>
            <w:tcW w:w="1335" w:type="dxa"/>
            <w:tcBorders>
              <w:top w:val="single" w:sz="4" w:space="0" w:color="auto"/>
              <w:bottom w:val="single" w:sz="4" w:space="0" w:color="auto"/>
            </w:tcBorders>
            <w:shd w:val="clear" w:color="auto" w:fill="auto"/>
            <w:vAlign w:val="center"/>
          </w:tcPr>
          <w:p w14:paraId="3D2BACD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418CD92"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483C01F8"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245E29"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Dopuszczalna masa całkowita nadwozia:</w:t>
            </w:r>
            <w:r w:rsidRPr="00FA0E29">
              <w:rPr>
                <w:rFonts w:ascii="Open Sans" w:hAnsi="Open Sans" w:cs="Open Sans"/>
                <w:b/>
                <w:sz w:val="22"/>
                <w:szCs w:val="22"/>
              </w:rPr>
              <w:t xml:space="preserve"> maksymalnie do 10,50 Mg.</w:t>
            </w:r>
          </w:p>
        </w:tc>
        <w:tc>
          <w:tcPr>
            <w:tcW w:w="1335" w:type="dxa"/>
            <w:tcBorders>
              <w:top w:val="single" w:sz="4" w:space="0" w:color="auto"/>
              <w:bottom w:val="single" w:sz="4" w:space="0" w:color="auto"/>
            </w:tcBorders>
            <w:shd w:val="clear" w:color="auto" w:fill="auto"/>
            <w:vAlign w:val="center"/>
          </w:tcPr>
          <w:p w14:paraId="2B3D274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1D4DE9F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269340C5"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287A2A" w14:textId="77777777" w:rsidR="00FA0E29" w:rsidRPr="00FA0E29" w:rsidRDefault="00FA0E29" w:rsidP="00FA0E29">
            <w:pPr>
              <w:rPr>
                <w:rFonts w:ascii="Open Sans" w:hAnsi="Open Sans" w:cs="Open Sans"/>
                <w:bCs/>
                <w:sz w:val="22"/>
                <w:szCs w:val="22"/>
              </w:rPr>
            </w:pPr>
            <w:r w:rsidRPr="00FA0E29">
              <w:rPr>
                <w:rFonts w:ascii="Open Sans" w:hAnsi="Open Sans" w:cs="Open Sans"/>
                <w:sz w:val="22"/>
                <w:szCs w:val="22"/>
              </w:rPr>
              <w:t xml:space="preserve">Ładowność </w:t>
            </w:r>
            <w:r w:rsidRPr="00FA0E29">
              <w:rPr>
                <w:rFonts w:ascii="Open Sans" w:hAnsi="Open Sans" w:cs="Open Sans"/>
                <w:b/>
                <w:bCs/>
                <w:sz w:val="22"/>
                <w:szCs w:val="22"/>
              </w:rPr>
              <w:t>minimum 5 Mg – maksymalnie 6 Mg.</w:t>
            </w:r>
          </w:p>
        </w:tc>
        <w:tc>
          <w:tcPr>
            <w:tcW w:w="1335" w:type="dxa"/>
            <w:tcBorders>
              <w:top w:val="single" w:sz="4" w:space="0" w:color="auto"/>
              <w:bottom w:val="single" w:sz="4" w:space="0" w:color="auto"/>
            </w:tcBorders>
            <w:shd w:val="clear" w:color="auto" w:fill="auto"/>
            <w:vAlign w:val="center"/>
          </w:tcPr>
          <w:p w14:paraId="7DE38AB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62FB3435"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114C3CD"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4A875F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ładunkowa</w:t>
            </w:r>
            <w:r w:rsidRPr="00FA0E29">
              <w:rPr>
                <w:rFonts w:ascii="Open Sans" w:hAnsi="Open Sans" w:cs="Open Sans"/>
                <w:b/>
                <w:sz w:val="22"/>
                <w:szCs w:val="22"/>
              </w:rPr>
              <w:t xml:space="preserve"> minimum 5m³.</w:t>
            </w:r>
          </w:p>
        </w:tc>
        <w:tc>
          <w:tcPr>
            <w:tcW w:w="1335" w:type="dxa"/>
            <w:tcBorders>
              <w:top w:val="single" w:sz="4" w:space="0" w:color="auto"/>
              <w:bottom w:val="single" w:sz="4" w:space="0" w:color="auto"/>
            </w:tcBorders>
            <w:shd w:val="clear" w:color="auto" w:fill="auto"/>
            <w:vAlign w:val="center"/>
          </w:tcPr>
          <w:p w14:paraId="6DC2BDE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070B330A" w14:textId="77777777" w:rsidTr="00FA0E29">
        <w:trPr>
          <w:gridAfter w:val="1"/>
          <w:wAfter w:w="21" w:type="dxa"/>
          <w:trHeight w:val="69"/>
        </w:trPr>
        <w:tc>
          <w:tcPr>
            <w:tcW w:w="666" w:type="dxa"/>
            <w:tcBorders>
              <w:top w:val="single" w:sz="4" w:space="0" w:color="auto"/>
              <w:bottom w:val="single" w:sz="4" w:space="0" w:color="auto"/>
            </w:tcBorders>
            <w:shd w:val="clear" w:color="auto" w:fill="F2F2F2"/>
            <w:vAlign w:val="center"/>
          </w:tcPr>
          <w:p w14:paraId="5A0EBC94"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0265661E" w14:textId="77777777" w:rsidR="00FA0E29" w:rsidRPr="00FA0E29" w:rsidRDefault="00FA0E29" w:rsidP="00FA0E29">
            <w:pPr>
              <w:tabs>
                <w:tab w:val="left" w:pos="426"/>
                <w:tab w:val="left" w:pos="567"/>
                <w:tab w:val="left" w:pos="709"/>
              </w:tabs>
              <w:rPr>
                <w:rFonts w:ascii="Open Sans" w:hAnsi="Open Sans" w:cs="Open Sans"/>
                <w:b/>
                <w:bCs/>
                <w:color w:val="0000FF"/>
                <w:sz w:val="22"/>
                <w:szCs w:val="22"/>
              </w:rPr>
            </w:pPr>
            <w:r w:rsidRPr="00FA0E29">
              <w:rPr>
                <w:rFonts w:ascii="Open Sans" w:hAnsi="Open Sans" w:cs="Open Sans"/>
                <w:b/>
                <w:bCs/>
                <w:color w:val="0000FF"/>
                <w:sz w:val="22"/>
                <w:szCs w:val="22"/>
              </w:rPr>
              <w:t>Parametry posypywania.</w:t>
            </w:r>
          </w:p>
        </w:tc>
      </w:tr>
      <w:tr w:rsidR="00FA0E29" w:rsidRPr="00FA0E29" w14:paraId="0B32D5AC"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53B1CB91" w14:textId="77777777" w:rsidR="00FA0E29" w:rsidRPr="00FA0E29" w:rsidRDefault="00FA0E29" w:rsidP="00FA0E29">
            <w:pPr>
              <w:numPr>
                <w:ilvl w:val="1"/>
                <w:numId w:val="16"/>
              </w:numPr>
              <w:ind w:hanging="1080"/>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66DB6EB4"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Zakres regulacji posypywania solą.</w:t>
            </w:r>
          </w:p>
        </w:tc>
      </w:tr>
      <w:tr w:rsidR="00FA0E29" w:rsidRPr="00FA0E29" w14:paraId="4CECFC45" w14:textId="77777777" w:rsidTr="00FA0E29">
        <w:trPr>
          <w:gridAfter w:val="1"/>
          <w:wAfter w:w="22" w:type="dxa"/>
          <w:trHeight w:val="69"/>
        </w:trPr>
        <w:tc>
          <w:tcPr>
            <w:tcW w:w="666" w:type="dxa"/>
            <w:vMerge/>
            <w:shd w:val="clear" w:color="auto" w:fill="auto"/>
            <w:vAlign w:val="center"/>
          </w:tcPr>
          <w:p w14:paraId="383BD8A3"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6AF2C5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5-40 g/m² .</w:t>
            </w:r>
          </w:p>
        </w:tc>
        <w:tc>
          <w:tcPr>
            <w:tcW w:w="1335" w:type="dxa"/>
            <w:tcBorders>
              <w:top w:val="single" w:sz="4" w:space="0" w:color="auto"/>
              <w:bottom w:val="single" w:sz="4" w:space="0" w:color="auto"/>
            </w:tcBorders>
            <w:shd w:val="clear" w:color="auto" w:fill="FFFFFF"/>
          </w:tcPr>
          <w:p w14:paraId="7E7E436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A131BE9" w14:textId="77777777" w:rsidTr="00FA0E29">
        <w:trPr>
          <w:gridAfter w:val="1"/>
          <w:wAfter w:w="22" w:type="dxa"/>
          <w:trHeight w:val="69"/>
        </w:trPr>
        <w:tc>
          <w:tcPr>
            <w:tcW w:w="666" w:type="dxa"/>
            <w:vMerge/>
            <w:shd w:val="clear" w:color="auto" w:fill="auto"/>
            <w:vAlign w:val="center"/>
          </w:tcPr>
          <w:p w14:paraId="3A96B6E9"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42F3EC4D"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Zakres regulacji, co 1 gram.</w:t>
            </w:r>
          </w:p>
        </w:tc>
        <w:tc>
          <w:tcPr>
            <w:tcW w:w="1335" w:type="dxa"/>
            <w:tcBorders>
              <w:top w:val="single" w:sz="4" w:space="0" w:color="auto"/>
              <w:bottom w:val="single" w:sz="4" w:space="0" w:color="auto"/>
            </w:tcBorders>
            <w:shd w:val="clear" w:color="auto" w:fill="FFFFFF"/>
          </w:tcPr>
          <w:p w14:paraId="22BD0FC7" w14:textId="77777777" w:rsidR="00FA0E29" w:rsidRPr="00FA0E29" w:rsidRDefault="00FA0E29" w:rsidP="00FA0E29">
            <w:pPr>
              <w:jc w:val="center"/>
              <w:rPr>
                <w:rFonts w:ascii="Open Sans" w:hAnsi="Open Sans" w:cs="Open Sans"/>
                <w:sz w:val="22"/>
                <w:szCs w:val="22"/>
                <w:vertAlign w:val="superscript"/>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53B33AAA" w14:textId="77777777" w:rsidTr="00FA0E29">
        <w:trPr>
          <w:gridAfter w:val="1"/>
          <w:wAfter w:w="22" w:type="dxa"/>
          <w:trHeight w:val="69"/>
        </w:trPr>
        <w:tc>
          <w:tcPr>
            <w:tcW w:w="666" w:type="dxa"/>
            <w:vMerge/>
            <w:shd w:val="clear" w:color="auto" w:fill="auto"/>
            <w:vAlign w:val="center"/>
          </w:tcPr>
          <w:p w14:paraId="5A229295"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7B5E4F44"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FFFFFF"/>
          </w:tcPr>
          <w:p w14:paraId="6C13EE8B"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w:t>
            </w:r>
          </w:p>
        </w:tc>
      </w:tr>
      <w:tr w:rsidR="00FA0E29" w:rsidRPr="00FA0E29" w14:paraId="2D0DE799"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1DDE6274" w14:textId="77777777" w:rsidR="00FA0E29" w:rsidRPr="00FA0E29" w:rsidRDefault="00FA0E29" w:rsidP="00FA0E29">
            <w:pPr>
              <w:numPr>
                <w:ilvl w:val="1"/>
                <w:numId w:val="16"/>
              </w:numPr>
              <w:ind w:hanging="1051"/>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7773B5AF"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Zakres regulacji posypywania środkami uszorstniającymi (mieszanka solno – piaskowa, piasek):</w:t>
            </w:r>
          </w:p>
        </w:tc>
      </w:tr>
      <w:tr w:rsidR="00FA0E29" w:rsidRPr="00FA0E29" w14:paraId="4F790DE7" w14:textId="77777777" w:rsidTr="00FA0E29">
        <w:trPr>
          <w:gridAfter w:val="1"/>
          <w:wAfter w:w="22" w:type="dxa"/>
          <w:trHeight w:val="69"/>
        </w:trPr>
        <w:tc>
          <w:tcPr>
            <w:tcW w:w="666" w:type="dxa"/>
            <w:vMerge/>
            <w:shd w:val="clear" w:color="auto" w:fill="auto"/>
            <w:vAlign w:val="center"/>
          </w:tcPr>
          <w:p w14:paraId="097A972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F0559F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20-300 g/m².</w:t>
            </w:r>
          </w:p>
        </w:tc>
        <w:tc>
          <w:tcPr>
            <w:tcW w:w="1335" w:type="dxa"/>
            <w:tcBorders>
              <w:top w:val="single" w:sz="4" w:space="0" w:color="auto"/>
              <w:bottom w:val="single" w:sz="4" w:space="0" w:color="auto"/>
            </w:tcBorders>
            <w:shd w:val="clear" w:color="auto" w:fill="auto"/>
          </w:tcPr>
          <w:p w14:paraId="4B59CF7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5CC0412" w14:textId="77777777" w:rsidTr="00FA0E29">
        <w:trPr>
          <w:gridAfter w:val="1"/>
          <w:wAfter w:w="22" w:type="dxa"/>
          <w:trHeight w:val="69"/>
        </w:trPr>
        <w:tc>
          <w:tcPr>
            <w:tcW w:w="666" w:type="dxa"/>
            <w:vMerge/>
            <w:shd w:val="clear" w:color="auto" w:fill="auto"/>
            <w:vAlign w:val="center"/>
          </w:tcPr>
          <w:p w14:paraId="721732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EFB510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regulacji, co 5 gram.</w:t>
            </w:r>
          </w:p>
        </w:tc>
        <w:tc>
          <w:tcPr>
            <w:tcW w:w="1335" w:type="dxa"/>
            <w:tcBorders>
              <w:top w:val="single" w:sz="4" w:space="0" w:color="auto"/>
              <w:bottom w:val="single" w:sz="4" w:space="0" w:color="auto"/>
            </w:tcBorders>
            <w:shd w:val="clear" w:color="auto" w:fill="auto"/>
          </w:tcPr>
          <w:p w14:paraId="0A60FCB9"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71C89EA7" w14:textId="77777777" w:rsidTr="00FA0E29">
        <w:trPr>
          <w:gridAfter w:val="1"/>
          <w:wAfter w:w="22" w:type="dxa"/>
          <w:trHeight w:val="69"/>
        </w:trPr>
        <w:tc>
          <w:tcPr>
            <w:tcW w:w="666" w:type="dxa"/>
            <w:vMerge/>
            <w:shd w:val="clear" w:color="auto" w:fill="auto"/>
            <w:vAlign w:val="center"/>
          </w:tcPr>
          <w:p w14:paraId="3EC50F9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F3E0A9"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auto"/>
          </w:tcPr>
          <w:p w14:paraId="2EFE6DD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m</w:t>
            </w:r>
          </w:p>
        </w:tc>
      </w:tr>
      <w:tr w:rsidR="00FA0E29" w:rsidRPr="00FA0E29" w14:paraId="753E00D0" w14:textId="77777777" w:rsidTr="00FA0E29">
        <w:trPr>
          <w:gridAfter w:val="1"/>
          <w:wAfter w:w="21" w:type="dxa"/>
          <w:trHeight w:val="69"/>
        </w:trPr>
        <w:tc>
          <w:tcPr>
            <w:tcW w:w="666" w:type="dxa"/>
            <w:shd w:val="clear" w:color="auto" w:fill="F2F2F2"/>
            <w:vAlign w:val="center"/>
          </w:tcPr>
          <w:p w14:paraId="387B6CCC" w14:textId="77777777" w:rsidR="00FA0E29" w:rsidRPr="00FA0E29" w:rsidRDefault="00FA0E29" w:rsidP="00FA0E29">
            <w:pPr>
              <w:numPr>
                <w:ilvl w:val="0"/>
                <w:numId w:val="16"/>
              </w:numPr>
              <w:ind w:left="748" w:hanging="567"/>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20998F6" w14:textId="77777777" w:rsidR="00FA0E29" w:rsidRPr="00FA0E29" w:rsidRDefault="00FA0E29" w:rsidP="00FA0E29">
            <w:pPr>
              <w:rPr>
                <w:rFonts w:ascii="Open Sans" w:hAnsi="Open Sans" w:cs="Open Sans"/>
                <w:sz w:val="22"/>
                <w:szCs w:val="22"/>
              </w:rPr>
            </w:pPr>
            <w:r w:rsidRPr="00FA0E29">
              <w:rPr>
                <w:rFonts w:ascii="Open Sans" w:hAnsi="Open Sans" w:cs="Open Sans"/>
                <w:b/>
                <w:color w:val="0000FF"/>
                <w:sz w:val="22"/>
                <w:szCs w:val="22"/>
              </w:rPr>
              <w:t>Skrzynia ładunkowa - k</w:t>
            </w:r>
            <w:r w:rsidRPr="00FA0E29">
              <w:rPr>
                <w:rFonts w:ascii="Open Sans" w:hAnsi="Open Sans" w:cs="Open Sans"/>
                <w:b/>
                <w:bCs/>
                <w:color w:val="0000FF"/>
                <w:sz w:val="22"/>
                <w:szCs w:val="22"/>
              </w:rPr>
              <w:t>onstrukcja:</w:t>
            </w:r>
          </w:p>
        </w:tc>
      </w:tr>
      <w:tr w:rsidR="00FA0E29" w:rsidRPr="00FA0E29" w14:paraId="46C7A9FA" w14:textId="77777777" w:rsidTr="00FA0E29">
        <w:trPr>
          <w:gridAfter w:val="1"/>
          <w:wAfter w:w="22" w:type="dxa"/>
          <w:trHeight w:val="69"/>
        </w:trPr>
        <w:tc>
          <w:tcPr>
            <w:tcW w:w="666" w:type="dxa"/>
            <w:shd w:val="clear" w:color="auto" w:fill="auto"/>
            <w:vAlign w:val="center"/>
          </w:tcPr>
          <w:p w14:paraId="66B217A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43729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Zasobnik wykonany ze stali węglowej.</w:t>
            </w:r>
          </w:p>
        </w:tc>
        <w:tc>
          <w:tcPr>
            <w:tcW w:w="1335" w:type="dxa"/>
            <w:tcBorders>
              <w:top w:val="single" w:sz="4" w:space="0" w:color="auto"/>
              <w:bottom w:val="single" w:sz="4" w:space="0" w:color="auto"/>
            </w:tcBorders>
            <w:shd w:val="clear" w:color="auto" w:fill="auto"/>
            <w:vAlign w:val="center"/>
          </w:tcPr>
          <w:p w14:paraId="0B90A2F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EBDD91D" w14:textId="77777777" w:rsidTr="00FA0E29">
        <w:trPr>
          <w:gridAfter w:val="1"/>
          <w:wAfter w:w="22" w:type="dxa"/>
          <w:trHeight w:val="69"/>
        </w:trPr>
        <w:tc>
          <w:tcPr>
            <w:tcW w:w="666" w:type="dxa"/>
            <w:shd w:val="clear" w:color="auto" w:fill="auto"/>
            <w:vAlign w:val="center"/>
          </w:tcPr>
          <w:p w14:paraId="74D0B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3D35E8"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Grubość stali ścian zasobnika minimum 3mm.</w:t>
            </w:r>
          </w:p>
        </w:tc>
        <w:tc>
          <w:tcPr>
            <w:tcW w:w="1335" w:type="dxa"/>
            <w:tcBorders>
              <w:top w:val="single" w:sz="4" w:space="0" w:color="auto"/>
              <w:bottom w:val="single" w:sz="4" w:space="0" w:color="auto"/>
            </w:tcBorders>
            <w:shd w:val="clear" w:color="auto" w:fill="auto"/>
            <w:vAlign w:val="center"/>
          </w:tcPr>
          <w:p w14:paraId="5249A7F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mm</w:t>
            </w:r>
          </w:p>
        </w:tc>
      </w:tr>
      <w:tr w:rsidR="00FA0E29" w:rsidRPr="00FA0E29" w14:paraId="19F25775" w14:textId="77777777" w:rsidTr="00FA0E29">
        <w:trPr>
          <w:gridAfter w:val="1"/>
          <w:wAfter w:w="22" w:type="dxa"/>
          <w:trHeight w:val="69"/>
        </w:trPr>
        <w:tc>
          <w:tcPr>
            <w:tcW w:w="666" w:type="dxa"/>
            <w:shd w:val="clear" w:color="auto" w:fill="auto"/>
            <w:vAlign w:val="center"/>
          </w:tcPr>
          <w:p w14:paraId="043F2F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153A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Rama główna zabezpieczona przed korozją.</w:t>
            </w:r>
          </w:p>
        </w:tc>
        <w:tc>
          <w:tcPr>
            <w:tcW w:w="1335" w:type="dxa"/>
            <w:tcBorders>
              <w:top w:val="single" w:sz="4" w:space="0" w:color="auto"/>
              <w:bottom w:val="single" w:sz="4" w:space="0" w:color="auto"/>
            </w:tcBorders>
            <w:shd w:val="clear" w:color="auto" w:fill="auto"/>
            <w:vAlign w:val="center"/>
          </w:tcPr>
          <w:p w14:paraId="5460A04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0689C90" w14:textId="77777777" w:rsidTr="00FA0E29">
        <w:trPr>
          <w:gridAfter w:val="1"/>
          <w:wAfter w:w="22" w:type="dxa"/>
          <w:trHeight w:val="69"/>
        </w:trPr>
        <w:tc>
          <w:tcPr>
            <w:tcW w:w="666" w:type="dxa"/>
            <w:shd w:val="clear" w:color="auto" w:fill="auto"/>
            <w:vAlign w:val="center"/>
          </w:tcPr>
          <w:p w14:paraId="0111E0C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5E9BBEA"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Napęd hydrauliczny taśmy oraz talerza rozsypującego.</w:t>
            </w:r>
          </w:p>
        </w:tc>
        <w:tc>
          <w:tcPr>
            <w:tcW w:w="1335" w:type="dxa"/>
            <w:tcBorders>
              <w:top w:val="single" w:sz="4" w:space="0" w:color="auto"/>
              <w:bottom w:val="single" w:sz="4" w:space="0" w:color="auto"/>
            </w:tcBorders>
            <w:shd w:val="clear" w:color="auto" w:fill="auto"/>
            <w:vAlign w:val="center"/>
          </w:tcPr>
          <w:p w14:paraId="12DAD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BDAF9F4" w14:textId="77777777" w:rsidTr="00FA0E29">
        <w:trPr>
          <w:gridAfter w:val="1"/>
          <w:wAfter w:w="22" w:type="dxa"/>
          <w:trHeight w:val="69"/>
        </w:trPr>
        <w:tc>
          <w:tcPr>
            <w:tcW w:w="666" w:type="dxa"/>
            <w:shd w:val="clear" w:color="auto" w:fill="auto"/>
            <w:vAlign w:val="center"/>
          </w:tcPr>
          <w:p w14:paraId="784B40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9E70A5F"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Podawanie materiału uszorstniającego poprzez perforowany przenośnik taśmowy. </w:t>
            </w:r>
          </w:p>
        </w:tc>
        <w:tc>
          <w:tcPr>
            <w:tcW w:w="1335" w:type="dxa"/>
            <w:tcBorders>
              <w:top w:val="single" w:sz="4" w:space="0" w:color="auto"/>
              <w:bottom w:val="single" w:sz="4" w:space="0" w:color="auto"/>
            </w:tcBorders>
            <w:shd w:val="clear" w:color="auto" w:fill="auto"/>
            <w:vAlign w:val="center"/>
          </w:tcPr>
          <w:p w14:paraId="2F85D22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D59BD50" w14:textId="77777777" w:rsidTr="00FA0E29">
        <w:trPr>
          <w:gridAfter w:val="1"/>
          <w:wAfter w:w="21" w:type="dxa"/>
          <w:trHeight w:val="69"/>
        </w:trPr>
        <w:tc>
          <w:tcPr>
            <w:tcW w:w="666" w:type="dxa"/>
            <w:shd w:val="clear" w:color="auto" w:fill="F2F2F2"/>
            <w:vAlign w:val="center"/>
          </w:tcPr>
          <w:p w14:paraId="5AB3E7CC" w14:textId="77777777" w:rsidR="00FA0E29" w:rsidRPr="00FA0E29" w:rsidRDefault="00FA0E29" w:rsidP="00FA0E29">
            <w:pPr>
              <w:numPr>
                <w:ilvl w:val="0"/>
                <w:numId w:val="16"/>
              </w:numPr>
              <w:rPr>
                <w:rFonts w:ascii="Open Sans" w:hAnsi="Open Sans" w:cs="Open Sans"/>
                <w:b/>
                <w:color w:val="0000FF"/>
                <w:sz w:val="22"/>
                <w:szCs w:val="22"/>
              </w:rPr>
            </w:pPr>
          </w:p>
        </w:tc>
        <w:tc>
          <w:tcPr>
            <w:tcW w:w="9197" w:type="dxa"/>
            <w:gridSpan w:val="3"/>
            <w:tcBorders>
              <w:top w:val="single" w:sz="4" w:space="0" w:color="auto"/>
              <w:bottom w:val="single" w:sz="4" w:space="0" w:color="auto"/>
            </w:tcBorders>
            <w:shd w:val="clear" w:color="auto" w:fill="F2F2F2"/>
          </w:tcPr>
          <w:p w14:paraId="42D05500"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Zasobnik</w:t>
            </w:r>
            <w:r w:rsidRPr="00FA0E29">
              <w:rPr>
                <w:rFonts w:ascii="Open Sans" w:hAnsi="Open Sans" w:cs="Open Sans"/>
                <w:b/>
                <w:bCs/>
                <w:color w:val="0000FF"/>
                <w:sz w:val="22"/>
                <w:szCs w:val="22"/>
              </w:rPr>
              <w:t>.</w:t>
            </w:r>
          </w:p>
        </w:tc>
      </w:tr>
      <w:tr w:rsidR="00FA0E29" w:rsidRPr="00FA0E29" w14:paraId="29DE1C67" w14:textId="77777777" w:rsidTr="00FA0E29">
        <w:trPr>
          <w:gridAfter w:val="1"/>
          <w:wAfter w:w="22" w:type="dxa"/>
          <w:trHeight w:val="69"/>
        </w:trPr>
        <w:tc>
          <w:tcPr>
            <w:tcW w:w="666" w:type="dxa"/>
            <w:shd w:val="clear" w:color="auto" w:fill="auto"/>
            <w:vAlign w:val="center"/>
          </w:tcPr>
          <w:p w14:paraId="06C077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0B5A11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Podajnik taśmowy chroniony przed nadmiernym naciskiem przez ruchomy, podwieszany obciążnik lub zastosowanie „dachu odciążającego”</w:t>
            </w:r>
          </w:p>
        </w:tc>
        <w:tc>
          <w:tcPr>
            <w:tcW w:w="1335" w:type="dxa"/>
            <w:tcBorders>
              <w:top w:val="single" w:sz="4" w:space="0" w:color="auto"/>
              <w:bottom w:val="single" w:sz="4" w:space="0" w:color="auto"/>
            </w:tcBorders>
            <w:shd w:val="clear" w:color="auto" w:fill="auto"/>
            <w:vAlign w:val="center"/>
          </w:tcPr>
          <w:p w14:paraId="72F1307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AD74CF7" w14:textId="77777777" w:rsidTr="00FA0E29">
        <w:trPr>
          <w:gridAfter w:val="1"/>
          <w:wAfter w:w="22" w:type="dxa"/>
          <w:trHeight w:val="69"/>
        </w:trPr>
        <w:tc>
          <w:tcPr>
            <w:tcW w:w="666" w:type="dxa"/>
            <w:shd w:val="clear" w:color="auto" w:fill="auto"/>
            <w:vAlign w:val="center"/>
          </w:tcPr>
          <w:p w14:paraId="48F471F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4C4BC56"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Mechanizm zapobiegający „zawieszaniu” się materiałów.</w:t>
            </w:r>
          </w:p>
        </w:tc>
        <w:tc>
          <w:tcPr>
            <w:tcW w:w="1335" w:type="dxa"/>
            <w:tcBorders>
              <w:top w:val="single" w:sz="4" w:space="0" w:color="auto"/>
              <w:bottom w:val="single" w:sz="4" w:space="0" w:color="auto"/>
            </w:tcBorders>
            <w:shd w:val="clear" w:color="auto" w:fill="auto"/>
            <w:vAlign w:val="center"/>
          </w:tcPr>
          <w:p w14:paraId="6A7A248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C1DB40" w14:textId="77777777" w:rsidTr="00FA0E29">
        <w:trPr>
          <w:gridAfter w:val="1"/>
          <w:wAfter w:w="22" w:type="dxa"/>
          <w:trHeight w:val="69"/>
        </w:trPr>
        <w:tc>
          <w:tcPr>
            <w:tcW w:w="666" w:type="dxa"/>
            <w:shd w:val="clear" w:color="auto" w:fill="auto"/>
            <w:vAlign w:val="center"/>
          </w:tcPr>
          <w:p w14:paraId="60B0935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1117B4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System bardzo dokładnego mieszania soli z solanką.</w:t>
            </w:r>
          </w:p>
        </w:tc>
        <w:tc>
          <w:tcPr>
            <w:tcW w:w="1335" w:type="dxa"/>
            <w:tcBorders>
              <w:top w:val="single" w:sz="4" w:space="0" w:color="auto"/>
              <w:bottom w:val="single" w:sz="4" w:space="0" w:color="auto"/>
            </w:tcBorders>
            <w:shd w:val="clear" w:color="auto" w:fill="auto"/>
            <w:vAlign w:val="center"/>
          </w:tcPr>
          <w:p w14:paraId="46B3F4C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00E3CEF" w14:textId="77777777" w:rsidTr="00FA0E29">
        <w:trPr>
          <w:gridAfter w:val="1"/>
          <w:wAfter w:w="22" w:type="dxa"/>
          <w:trHeight w:val="69"/>
        </w:trPr>
        <w:tc>
          <w:tcPr>
            <w:tcW w:w="666" w:type="dxa"/>
            <w:shd w:val="clear" w:color="auto" w:fill="auto"/>
            <w:vAlign w:val="center"/>
          </w:tcPr>
          <w:p w14:paraId="2804C3C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D74C2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u w:val="single"/>
              </w:rPr>
              <w:t>Krata (sita) zabezpieczająca</w:t>
            </w:r>
            <w:r w:rsidRPr="00FA0E29">
              <w:rPr>
                <w:rFonts w:ascii="Open Sans" w:hAnsi="Open Sans" w:cs="Open Sans"/>
                <w:bCs/>
                <w:sz w:val="22"/>
                <w:szCs w:val="22"/>
              </w:rPr>
              <w:t xml:space="preserve"> przed przedostaniem się dużych frakcji materiałów</w:t>
            </w:r>
            <w:r w:rsidRPr="00FA0E29">
              <w:rPr>
                <w:rFonts w:ascii="Open Sans" w:hAnsi="Open Sans" w:cs="Open Sans"/>
                <w:bCs/>
                <w:sz w:val="22"/>
                <w:szCs w:val="22"/>
                <w:u w:val="single"/>
              </w:rPr>
              <w:t xml:space="preserve"> </w:t>
            </w:r>
            <w:r w:rsidRPr="00FA0E29">
              <w:rPr>
                <w:rFonts w:ascii="Open Sans" w:hAnsi="Open Sans" w:cs="Open Sans"/>
                <w:bCs/>
                <w:sz w:val="22"/>
                <w:szCs w:val="22"/>
              </w:rPr>
              <w:t>Rozmiar oczek sita; maksymalnie 100 x100 mm,</w:t>
            </w:r>
          </w:p>
        </w:tc>
        <w:tc>
          <w:tcPr>
            <w:tcW w:w="1335" w:type="dxa"/>
            <w:tcBorders>
              <w:top w:val="single" w:sz="4" w:space="0" w:color="auto"/>
              <w:bottom w:val="single" w:sz="4" w:space="0" w:color="auto"/>
            </w:tcBorders>
            <w:shd w:val="clear" w:color="auto" w:fill="auto"/>
            <w:vAlign w:val="center"/>
          </w:tcPr>
          <w:p w14:paraId="3390AB7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3E07932" w14:textId="77777777" w:rsidTr="00FA0E29">
        <w:trPr>
          <w:gridAfter w:val="1"/>
          <w:wAfter w:w="21" w:type="dxa"/>
          <w:trHeight w:val="69"/>
        </w:trPr>
        <w:tc>
          <w:tcPr>
            <w:tcW w:w="666" w:type="dxa"/>
            <w:vMerge w:val="restart"/>
            <w:shd w:val="clear" w:color="auto" w:fill="auto"/>
            <w:vAlign w:val="center"/>
          </w:tcPr>
          <w:p w14:paraId="4D4474B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563E6CCB" w14:textId="77777777" w:rsidR="00FA0E29" w:rsidRPr="00FA0E29" w:rsidRDefault="00FA0E29" w:rsidP="00FA0E29">
            <w:pPr>
              <w:rPr>
                <w:rFonts w:ascii="Open Sans" w:hAnsi="Open Sans" w:cs="Open Sans"/>
                <w:sz w:val="22"/>
                <w:szCs w:val="22"/>
              </w:rPr>
            </w:pPr>
            <w:r w:rsidRPr="00FA0E29">
              <w:rPr>
                <w:rFonts w:ascii="Open Sans" w:hAnsi="Open Sans" w:cs="Open Sans"/>
                <w:b/>
                <w:bCs/>
                <w:sz w:val="22"/>
                <w:szCs w:val="22"/>
              </w:rPr>
              <w:t>Plandeka</w:t>
            </w:r>
          </w:p>
        </w:tc>
      </w:tr>
      <w:tr w:rsidR="00FA0E29" w:rsidRPr="00FA0E29" w14:paraId="76233AD4" w14:textId="77777777" w:rsidTr="00FA0E29">
        <w:trPr>
          <w:gridAfter w:val="1"/>
          <w:wAfter w:w="22" w:type="dxa"/>
          <w:trHeight w:val="69"/>
        </w:trPr>
        <w:tc>
          <w:tcPr>
            <w:tcW w:w="666" w:type="dxa"/>
            <w:vMerge/>
            <w:shd w:val="clear" w:color="auto" w:fill="auto"/>
            <w:vAlign w:val="center"/>
          </w:tcPr>
          <w:p w14:paraId="459637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EE1B5E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Składana poza zasobnik wraz z bezpiecznym mechanizmem.</w:t>
            </w:r>
          </w:p>
        </w:tc>
        <w:tc>
          <w:tcPr>
            <w:tcW w:w="1335" w:type="dxa"/>
            <w:tcBorders>
              <w:top w:val="single" w:sz="4" w:space="0" w:color="auto"/>
              <w:bottom w:val="single" w:sz="4" w:space="0" w:color="auto"/>
            </w:tcBorders>
            <w:shd w:val="clear" w:color="auto" w:fill="auto"/>
            <w:vAlign w:val="center"/>
          </w:tcPr>
          <w:p w14:paraId="240BDCD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6A11E2F" w14:textId="77777777" w:rsidTr="00FA0E29">
        <w:trPr>
          <w:gridAfter w:val="1"/>
          <w:wAfter w:w="22" w:type="dxa"/>
          <w:trHeight w:val="69"/>
        </w:trPr>
        <w:tc>
          <w:tcPr>
            <w:tcW w:w="666" w:type="dxa"/>
            <w:vMerge/>
            <w:shd w:val="clear" w:color="auto" w:fill="auto"/>
            <w:vAlign w:val="center"/>
          </w:tcPr>
          <w:p w14:paraId="4094CF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E37EB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Ze stelażem.</w:t>
            </w:r>
          </w:p>
        </w:tc>
        <w:tc>
          <w:tcPr>
            <w:tcW w:w="1335" w:type="dxa"/>
            <w:tcBorders>
              <w:top w:val="single" w:sz="4" w:space="0" w:color="auto"/>
              <w:bottom w:val="single" w:sz="4" w:space="0" w:color="auto"/>
            </w:tcBorders>
            <w:shd w:val="clear" w:color="auto" w:fill="auto"/>
            <w:vAlign w:val="center"/>
          </w:tcPr>
          <w:p w14:paraId="5D8231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54BB062" w14:textId="77777777" w:rsidTr="00FA0E29">
        <w:trPr>
          <w:gridAfter w:val="1"/>
          <w:wAfter w:w="22" w:type="dxa"/>
          <w:trHeight w:val="69"/>
        </w:trPr>
        <w:tc>
          <w:tcPr>
            <w:tcW w:w="666" w:type="dxa"/>
            <w:vMerge/>
            <w:shd w:val="clear" w:color="auto" w:fill="auto"/>
            <w:vAlign w:val="center"/>
          </w:tcPr>
          <w:p w14:paraId="4E0FD61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949169"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Wodoodporna.</w:t>
            </w:r>
          </w:p>
        </w:tc>
        <w:tc>
          <w:tcPr>
            <w:tcW w:w="1335" w:type="dxa"/>
            <w:tcBorders>
              <w:top w:val="single" w:sz="4" w:space="0" w:color="auto"/>
              <w:bottom w:val="single" w:sz="4" w:space="0" w:color="auto"/>
            </w:tcBorders>
            <w:shd w:val="clear" w:color="auto" w:fill="auto"/>
            <w:vAlign w:val="center"/>
          </w:tcPr>
          <w:p w14:paraId="6E9B424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283A01" w14:textId="77777777" w:rsidTr="00FA0E29">
        <w:trPr>
          <w:gridAfter w:val="1"/>
          <w:wAfter w:w="21" w:type="dxa"/>
          <w:trHeight w:val="69"/>
        </w:trPr>
        <w:tc>
          <w:tcPr>
            <w:tcW w:w="666" w:type="dxa"/>
            <w:shd w:val="clear" w:color="auto" w:fill="F2F2F2"/>
            <w:vAlign w:val="center"/>
          </w:tcPr>
          <w:p w14:paraId="53BA77C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33927892"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System rozsypowy.</w:t>
            </w:r>
          </w:p>
        </w:tc>
      </w:tr>
      <w:tr w:rsidR="00FA0E29" w:rsidRPr="00FA0E29" w14:paraId="6BA130E1" w14:textId="77777777" w:rsidTr="00FA0E29">
        <w:trPr>
          <w:gridAfter w:val="1"/>
          <w:wAfter w:w="22" w:type="dxa"/>
          <w:trHeight w:val="69"/>
        </w:trPr>
        <w:tc>
          <w:tcPr>
            <w:tcW w:w="666" w:type="dxa"/>
            <w:shd w:val="clear" w:color="auto" w:fill="auto"/>
            <w:vAlign w:val="center"/>
          </w:tcPr>
          <w:p w14:paraId="4345FE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F3B68D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Automatyczne wyłączenie posypywania po zatrzymaniu pojazdu.</w:t>
            </w:r>
          </w:p>
        </w:tc>
        <w:tc>
          <w:tcPr>
            <w:tcW w:w="1335" w:type="dxa"/>
            <w:tcBorders>
              <w:top w:val="single" w:sz="4" w:space="0" w:color="auto"/>
              <w:bottom w:val="single" w:sz="4" w:space="0" w:color="auto"/>
            </w:tcBorders>
            <w:shd w:val="clear" w:color="auto" w:fill="auto"/>
            <w:vAlign w:val="center"/>
          </w:tcPr>
          <w:p w14:paraId="55319EA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A08AD5" w14:textId="77777777" w:rsidTr="00FA0E29">
        <w:trPr>
          <w:gridAfter w:val="1"/>
          <w:wAfter w:w="22" w:type="dxa"/>
          <w:trHeight w:val="69"/>
        </w:trPr>
        <w:tc>
          <w:tcPr>
            <w:tcW w:w="666" w:type="dxa"/>
            <w:shd w:val="clear" w:color="auto" w:fill="auto"/>
            <w:vAlign w:val="center"/>
          </w:tcPr>
          <w:p w14:paraId="21DD26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15BD17"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2903E62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FC82419" w14:textId="77777777" w:rsidTr="00FA0E29">
        <w:trPr>
          <w:gridAfter w:val="1"/>
          <w:wAfter w:w="22" w:type="dxa"/>
          <w:trHeight w:val="69"/>
        </w:trPr>
        <w:tc>
          <w:tcPr>
            <w:tcW w:w="666" w:type="dxa"/>
            <w:shd w:val="clear" w:color="auto" w:fill="auto"/>
            <w:vAlign w:val="center"/>
          </w:tcPr>
          <w:p w14:paraId="4AFAD71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41B1CD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Opcja włączenia posypywania po zatrzymaniu pojazdu.</w:t>
            </w:r>
          </w:p>
        </w:tc>
        <w:tc>
          <w:tcPr>
            <w:tcW w:w="1335" w:type="dxa"/>
            <w:tcBorders>
              <w:top w:val="single" w:sz="4" w:space="0" w:color="auto"/>
              <w:bottom w:val="single" w:sz="4" w:space="0" w:color="auto"/>
            </w:tcBorders>
            <w:shd w:val="clear" w:color="auto" w:fill="auto"/>
            <w:vAlign w:val="center"/>
          </w:tcPr>
          <w:p w14:paraId="6F2D815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A222566" w14:textId="77777777" w:rsidTr="00FA0E29">
        <w:trPr>
          <w:gridAfter w:val="1"/>
          <w:wAfter w:w="21" w:type="dxa"/>
          <w:trHeight w:val="69"/>
        </w:trPr>
        <w:tc>
          <w:tcPr>
            <w:tcW w:w="666" w:type="dxa"/>
            <w:vMerge w:val="restart"/>
            <w:shd w:val="clear" w:color="auto" w:fill="auto"/>
            <w:vAlign w:val="center"/>
          </w:tcPr>
          <w:p w14:paraId="7C1DBB2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1BA1D2D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Urządzenie rozsypuje materiał:</w:t>
            </w:r>
          </w:p>
        </w:tc>
      </w:tr>
      <w:tr w:rsidR="00FA0E29" w:rsidRPr="00FA0E29" w14:paraId="273E2883" w14:textId="77777777" w:rsidTr="00FA0E29">
        <w:trPr>
          <w:gridAfter w:val="1"/>
          <w:wAfter w:w="22" w:type="dxa"/>
          <w:trHeight w:val="69"/>
        </w:trPr>
        <w:tc>
          <w:tcPr>
            <w:tcW w:w="666" w:type="dxa"/>
            <w:vMerge/>
            <w:shd w:val="clear" w:color="auto" w:fill="auto"/>
            <w:vAlign w:val="center"/>
          </w:tcPr>
          <w:p w14:paraId="7B0182B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401477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wysokości w zależności od stosowanego pojazdu – nośnika w zakresie od 1,4 do1,8 m,</w:t>
            </w:r>
          </w:p>
        </w:tc>
        <w:tc>
          <w:tcPr>
            <w:tcW w:w="1335" w:type="dxa"/>
            <w:tcBorders>
              <w:top w:val="single" w:sz="4" w:space="0" w:color="auto"/>
              <w:bottom w:val="single" w:sz="4" w:space="0" w:color="auto"/>
            </w:tcBorders>
            <w:shd w:val="clear" w:color="auto" w:fill="auto"/>
          </w:tcPr>
          <w:p w14:paraId="402003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 ..…….. m</w:t>
            </w:r>
          </w:p>
        </w:tc>
      </w:tr>
      <w:tr w:rsidR="00FA0E29" w:rsidRPr="00FA0E29" w14:paraId="30958DB5" w14:textId="77777777" w:rsidTr="00FA0E29">
        <w:trPr>
          <w:gridAfter w:val="1"/>
          <w:wAfter w:w="22" w:type="dxa"/>
          <w:trHeight w:val="69"/>
        </w:trPr>
        <w:tc>
          <w:tcPr>
            <w:tcW w:w="666" w:type="dxa"/>
            <w:vMerge/>
            <w:shd w:val="clear" w:color="auto" w:fill="auto"/>
            <w:vAlign w:val="center"/>
          </w:tcPr>
          <w:p w14:paraId="16A4F20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E682A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asymetrii rozsypu,</w:t>
            </w:r>
          </w:p>
        </w:tc>
        <w:tc>
          <w:tcPr>
            <w:tcW w:w="1335" w:type="dxa"/>
            <w:tcBorders>
              <w:top w:val="single" w:sz="4" w:space="0" w:color="auto"/>
              <w:bottom w:val="single" w:sz="4" w:space="0" w:color="auto"/>
            </w:tcBorders>
            <w:shd w:val="clear" w:color="auto" w:fill="auto"/>
          </w:tcPr>
          <w:p w14:paraId="362E7D9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A119A4D" w14:textId="77777777" w:rsidTr="00FA0E29">
        <w:trPr>
          <w:gridAfter w:val="1"/>
          <w:wAfter w:w="21" w:type="dxa"/>
          <w:trHeight w:val="69"/>
        </w:trPr>
        <w:tc>
          <w:tcPr>
            <w:tcW w:w="666" w:type="dxa"/>
            <w:vMerge w:val="restart"/>
            <w:shd w:val="clear" w:color="auto" w:fill="auto"/>
            <w:vAlign w:val="center"/>
          </w:tcPr>
          <w:p w14:paraId="746A2FE5"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28BC478C"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Talerz rozsypowy:</w:t>
            </w:r>
          </w:p>
        </w:tc>
      </w:tr>
      <w:tr w:rsidR="00FA0E29" w:rsidRPr="00FA0E29" w14:paraId="7A9F0222" w14:textId="77777777" w:rsidTr="00FA0E29">
        <w:trPr>
          <w:gridAfter w:val="1"/>
          <w:wAfter w:w="22" w:type="dxa"/>
          <w:trHeight w:val="69"/>
        </w:trPr>
        <w:tc>
          <w:tcPr>
            <w:tcW w:w="666" w:type="dxa"/>
            <w:vMerge/>
            <w:shd w:val="clear" w:color="auto" w:fill="auto"/>
            <w:vAlign w:val="center"/>
          </w:tcPr>
          <w:p w14:paraId="7059710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514F4A"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 xml:space="preserve">Z łopatkami ze stali nierdzewnej lub z plastiku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745BA39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A6475B" w14:textId="77777777" w:rsidTr="00FA0E29">
        <w:trPr>
          <w:gridAfter w:val="1"/>
          <w:wAfter w:w="22" w:type="dxa"/>
          <w:trHeight w:val="69"/>
        </w:trPr>
        <w:tc>
          <w:tcPr>
            <w:tcW w:w="666" w:type="dxa"/>
            <w:vMerge/>
            <w:shd w:val="clear" w:color="auto" w:fill="auto"/>
            <w:vAlign w:val="center"/>
          </w:tcPr>
          <w:p w14:paraId="4121DA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AC255E2"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Wykonany z materiału odpornego na chemiczne oddziaływanie.</w:t>
            </w:r>
          </w:p>
        </w:tc>
        <w:tc>
          <w:tcPr>
            <w:tcW w:w="1335" w:type="dxa"/>
            <w:tcBorders>
              <w:top w:val="single" w:sz="4" w:space="0" w:color="auto"/>
              <w:bottom w:val="single" w:sz="4" w:space="0" w:color="auto"/>
            </w:tcBorders>
            <w:shd w:val="clear" w:color="auto" w:fill="auto"/>
            <w:vAlign w:val="center"/>
          </w:tcPr>
          <w:p w14:paraId="1C6598D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1DC535B" w14:textId="77777777" w:rsidTr="00FA0E29">
        <w:trPr>
          <w:gridAfter w:val="1"/>
          <w:wAfter w:w="22" w:type="dxa"/>
          <w:trHeight w:val="69"/>
        </w:trPr>
        <w:tc>
          <w:tcPr>
            <w:tcW w:w="666" w:type="dxa"/>
            <w:vMerge/>
            <w:shd w:val="clear" w:color="auto" w:fill="auto"/>
            <w:vAlign w:val="center"/>
          </w:tcPr>
          <w:p w14:paraId="060C253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AFC30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Podnoszenie talerza wraz z rynną zsypową ze sprężyna gazowa.</w:t>
            </w:r>
          </w:p>
        </w:tc>
        <w:tc>
          <w:tcPr>
            <w:tcW w:w="1335" w:type="dxa"/>
            <w:tcBorders>
              <w:top w:val="single" w:sz="4" w:space="0" w:color="auto"/>
              <w:bottom w:val="single" w:sz="4" w:space="0" w:color="auto"/>
            </w:tcBorders>
            <w:shd w:val="clear" w:color="auto" w:fill="auto"/>
            <w:vAlign w:val="center"/>
          </w:tcPr>
          <w:p w14:paraId="57CE569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F361C9" w14:textId="77777777" w:rsidTr="00FA0E29">
        <w:trPr>
          <w:gridAfter w:val="1"/>
          <w:wAfter w:w="21" w:type="dxa"/>
          <w:trHeight w:val="69"/>
        </w:trPr>
        <w:tc>
          <w:tcPr>
            <w:tcW w:w="666" w:type="dxa"/>
            <w:vMerge w:val="restart"/>
            <w:shd w:val="clear" w:color="auto" w:fill="auto"/>
            <w:vAlign w:val="center"/>
          </w:tcPr>
          <w:p w14:paraId="1C76954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0C49F973"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Rynna zsypowa;</w:t>
            </w:r>
          </w:p>
        </w:tc>
      </w:tr>
      <w:tr w:rsidR="00FA0E29" w:rsidRPr="00FA0E29" w14:paraId="06438B97" w14:textId="77777777" w:rsidTr="00FA0E29">
        <w:trPr>
          <w:gridAfter w:val="1"/>
          <w:wAfter w:w="22" w:type="dxa"/>
          <w:trHeight w:val="69"/>
        </w:trPr>
        <w:tc>
          <w:tcPr>
            <w:tcW w:w="666" w:type="dxa"/>
            <w:vMerge/>
            <w:shd w:val="clear" w:color="auto" w:fill="auto"/>
            <w:vAlign w:val="center"/>
          </w:tcPr>
          <w:p w14:paraId="6FFB07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5D9A8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Wykonana z plastiku lub ze stali nierdzewnej odpornego na niskie temperatury.</w:t>
            </w:r>
          </w:p>
        </w:tc>
        <w:tc>
          <w:tcPr>
            <w:tcW w:w="1335" w:type="dxa"/>
            <w:tcBorders>
              <w:top w:val="single" w:sz="4" w:space="0" w:color="auto"/>
              <w:bottom w:val="single" w:sz="4" w:space="0" w:color="auto"/>
            </w:tcBorders>
            <w:shd w:val="clear" w:color="auto" w:fill="auto"/>
            <w:vAlign w:val="center"/>
          </w:tcPr>
          <w:p w14:paraId="7DFDA22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BAA62" w14:textId="77777777" w:rsidTr="00FA0E29">
        <w:trPr>
          <w:gridAfter w:val="1"/>
          <w:wAfter w:w="22" w:type="dxa"/>
          <w:trHeight w:val="69"/>
        </w:trPr>
        <w:tc>
          <w:tcPr>
            <w:tcW w:w="666" w:type="dxa"/>
            <w:vMerge/>
            <w:shd w:val="clear" w:color="auto" w:fill="auto"/>
            <w:vAlign w:val="center"/>
          </w:tcPr>
          <w:p w14:paraId="684EE16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2A9D3D"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Wykonana z materiału odpornego na chemiczne oddziaływanie środków uszorstniających.</w:t>
            </w:r>
          </w:p>
        </w:tc>
        <w:tc>
          <w:tcPr>
            <w:tcW w:w="1335" w:type="dxa"/>
            <w:tcBorders>
              <w:top w:val="single" w:sz="4" w:space="0" w:color="auto"/>
              <w:bottom w:val="single" w:sz="4" w:space="0" w:color="auto"/>
            </w:tcBorders>
            <w:shd w:val="clear" w:color="auto" w:fill="auto"/>
            <w:vAlign w:val="center"/>
          </w:tcPr>
          <w:p w14:paraId="3EDEFF0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2A77BAA" w14:textId="77777777" w:rsidTr="00FA0E29">
        <w:trPr>
          <w:gridAfter w:val="1"/>
          <w:wAfter w:w="22" w:type="dxa"/>
          <w:trHeight w:val="69"/>
        </w:trPr>
        <w:tc>
          <w:tcPr>
            <w:tcW w:w="666" w:type="dxa"/>
            <w:vMerge/>
            <w:shd w:val="clear" w:color="auto" w:fill="auto"/>
            <w:vAlign w:val="center"/>
          </w:tcPr>
          <w:p w14:paraId="6AF4337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6729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
                <w:sz w:val="22"/>
                <w:szCs w:val="22"/>
              </w:rPr>
              <w:t>Drabinka inspekcyjna,</w:t>
            </w:r>
            <w:r w:rsidRPr="00FA0E29">
              <w:rPr>
                <w:rFonts w:ascii="Open Sans" w:hAnsi="Open Sans" w:cs="Open Sans"/>
                <w:bCs/>
                <w:sz w:val="22"/>
                <w:szCs w:val="22"/>
              </w:rPr>
              <w:t xml:space="preserve"> podnoszona / opuszczana, zabezpieczona antykorozyjnie.</w:t>
            </w:r>
          </w:p>
        </w:tc>
        <w:tc>
          <w:tcPr>
            <w:tcW w:w="1335" w:type="dxa"/>
            <w:tcBorders>
              <w:top w:val="single" w:sz="4" w:space="0" w:color="auto"/>
              <w:bottom w:val="single" w:sz="4" w:space="0" w:color="auto"/>
            </w:tcBorders>
            <w:shd w:val="clear" w:color="auto" w:fill="auto"/>
            <w:vAlign w:val="center"/>
          </w:tcPr>
          <w:p w14:paraId="51A0D8B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00B399" w14:textId="77777777" w:rsidTr="00FA0E29">
        <w:trPr>
          <w:gridAfter w:val="1"/>
          <w:wAfter w:w="21" w:type="dxa"/>
          <w:trHeight w:val="69"/>
        </w:trPr>
        <w:tc>
          <w:tcPr>
            <w:tcW w:w="666" w:type="dxa"/>
            <w:shd w:val="clear" w:color="auto" w:fill="F2F2F2"/>
            <w:vAlign w:val="center"/>
          </w:tcPr>
          <w:p w14:paraId="0E3FFAA8"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477FC6F6"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Układ sterowania.</w:t>
            </w:r>
          </w:p>
        </w:tc>
      </w:tr>
      <w:tr w:rsidR="00FA0E29" w:rsidRPr="00FA0E29" w14:paraId="611508D0" w14:textId="77777777" w:rsidTr="00FA0E29">
        <w:trPr>
          <w:gridAfter w:val="1"/>
          <w:wAfter w:w="22" w:type="dxa"/>
          <w:trHeight w:val="69"/>
        </w:trPr>
        <w:tc>
          <w:tcPr>
            <w:tcW w:w="666" w:type="dxa"/>
            <w:tcBorders>
              <w:bottom w:val="single" w:sz="4" w:space="0" w:color="auto"/>
            </w:tcBorders>
            <w:shd w:val="clear" w:color="auto" w:fill="auto"/>
            <w:vAlign w:val="center"/>
          </w:tcPr>
          <w:p w14:paraId="11F69B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A8CF7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Sterowanie parametrami pracy nadwozia z pulpitu sterującego.</w:t>
            </w:r>
          </w:p>
        </w:tc>
        <w:tc>
          <w:tcPr>
            <w:tcW w:w="1335" w:type="dxa"/>
            <w:tcBorders>
              <w:top w:val="single" w:sz="4" w:space="0" w:color="auto"/>
              <w:bottom w:val="single" w:sz="4" w:space="0" w:color="auto"/>
            </w:tcBorders>
            <w:shd w:val="clear" w:color="auto" w:fill="auto"/>
            <w:vAlign w:val="center"/>
          </w:tcPr>
          <w:p w14:paraId="332D049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F39BD0" w14:textId="77777777" w:rsidTr="00FA0E29">
        <w:trPr>
          <w:gridAfter w:val="1"/>
          <w:wAfter w:w="22" w:type="dxa"/>
          <w:trHeight w:val="69"/>
        </w:trPr>
        <w:tc>
          <w:tcPr>
            <w:tcW w:w="666" w:type="dxa"/>
            <w:tcBorders>
              <w:bottom w:val="single" w:sz="4" w:space="0" w:color="auto"/>
            </w:tcBorders>
            <w:shd w:val="clear" w:color="auto" w:fill="auto"/>
            <w:vAlign w:val="center"/>
          </w:tcPr>
          <w:p w14:paraId="7F00011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E37581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Układ sterowania z kabiny nośnika zapewniający:</w:t>
            </w:r>
            <w:r w:rsidRPr="00FA0E29">
              <w:rPr>
                <w:rFonts w:ascii="Open Sans" w:hAnsi="Open Sans" w:cs="Open Sans"/>
                <w:bCs/>
                <w:sz w:val="22"/>
                <w:szCs w:val="22"/>
                <w:u w:val="single"/>
              </w:rPr>
              <w:t xml:space="preserve"> </w:t>
            </w:r>
            <w:r w:rsidRPr="00FA0E29">
              <w:rPr>
                <w:rFonts w:ascii="Open Sans" w:hAnsi="Open Sans" w:cs="Open Sans"/>
                <w:bCs/>
                <w:sz w:val="22"/>
                <w:szCs w:val="22"/>
              </w:rPr>
              <w:t>uruchomienie / wyłączenie, regulacji szerokości i gęstości sypania wykonywane z tego samego pulpitu</w:t>
            </w:r>
          </w:p>
        </w:tc>
        <w:tc>
          <w:tcPr>
            <w:tcW w:w="1335" w:type="dxa"/>
            <w:tcBorders>
              <w:top w:val="single" w:sz="4" w:space="0" w:color="auto"/>
              <w:bottom w:val="single" w:sz="4" w:space="0" w:color="auto"/>
            </w:tcBorders>
            <w:shd w:val="clear" w:color="auto" w:fill="auto"/>
            <w:vAlign w:val="center"/>
          </w:tcPr>
          <w:p w14:paraId="6C3AC7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72A274B" w14:textId="77777777" w:rsidTr="00FA0E29">
        <w:trPr>
          <w:gridAfter w:val="1"/>
          <w:wAfter w:w="21" w:type="dxa"/>
          <w:trHeight w:val="69"/>
        </w:trPr>
        <w:tc>
          <w:tcPr>
            <w:tcW w:w="666" w:type="dxa"/>
            <w:vMerge w:val="restart"/>
            <w:shd w:val="clear" w:color="auto" w:fill="auto"/>
            <w:vAlign w:val="center"/>
          </w:tcPr>
          <w:p w14:paraId="0DAD3CB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9FF6DF5"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Pulpit sterujący.</w:t>
            </w:r>
          </w:p>
        </w:tc>
      </w:tr>
      <w:tr w:rsidR="00FA0E29" w:rsidRPr="00FA0E29" w14:paraId="5639C57F" w14:textId="77777777" w:rsidTr="00FA0E29">
        <w:trPr>
          <w:gridAfter w:val="1"/>
          <w:wAfter w:w="22" w:type="dxa"/>
          <w:trHeight w:val="69"/>
        </w:trPr>
        <w:tc>
          <w:tcPr>
            <w:tcW w:w="666" w:type="dxa"/>
            <w:vMerge/>
            <w:shd w:val="clear" w:color="auto" w:fill="auto"/>
            <w:vAlign w:val="center"/>
          </w:tcPr>
          <w:p w14:paraId="5732598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A1CF2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czytelnym polskim menu.</w:t>
            </w:r>
          </w:p>
        </w:tc>
        <w:tc>
          <w:tcPr>
            <w:tcW w:w="1335" w:type="dxa"/>
            <w:tcBorders>
              <w:top w:val="single" w:sz="4" w:space="0" w:color="auto"/>
              <w:bottom w:val="single" w:sz="4" w:space="0" w:color="auto"/>
            </w:tcBorders>
            <w:shd w:val="clear" w:color="auto" w:fill="auto"/>
            <w:vAlign w:val="center"/>
          </w:tcPr>
          <w:p w14:paraId="779625E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DEB2BD7" w14:textId="77777777" w:rsidTr="00FA0E29">
        <w:trPr>
          <w:gridAfter w:val="1"/>
          <w:wAfter w:w="22" w:type="dxa"/>
          <w:trHeight w:val="69"/>
        </w:trPr>
        <w:tc>
          <w:tcPr>
            <w:tcW w:w="666" w:type="dxa"/>
            <w:vMerge/>
            <w:shd w:val="clear" w:color="auto" w:fill="auto"/>
            <w:vAlign w:val="center"/>
          </w:tcPr>
          <w:p w14:paraId="015A6F3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569F8F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wyświetlaczem LCD.</w:t>
            </w:r>
          </w:p>
        </w:tc>
        <w:tc>
          <w:tcPr>
            <w:tcW w:w="1335" w:type="dxa"/>
            <w:tcBorders>
              <w:top w:val="single" w:sz="4" w:space="0" w:color="auto"/>
              <w:bottom w:val="single" w:sz="4" w:space="0" w:color="auto"/>
            </w:tcBorders>
            <w:shd w:val="clear" w:color="auto" w:fill="auto"/>
            <w:vAlign w:val="center"/>
          </w:tcPr>
          <w:p w14:paraId="4D80B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FD5EA81" w14:textId="77777777" w:rsidTr="00FA0E29">
        <w:trPr>
          <w:gridAfter w:val="1"/>
          <w:wAfter w:w="22" w:type="dxa"/>
          <w:trHeight w:val="69"/>
        </w:trPr>
        <w:tc>
          <w:tcPr>
            <w:tcW w:w="666" w:type="dxa"/>
            <w:vMerge/>
            <w:shd w:val="clear" w:color="auto" w:fill="auto"/>
            <w:vAlign w:val="center"/>
          </w:tcPr>
          <w:p w14:paraId="21FDC08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ECFEAB0"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Ergonomicznie ukształtowany.</w:t>
            </w:r>
          </w:p>
        </w:tc>
        <w:tc>
          <w:tcPr>
            <w:tcW w:w="1335" w:type="dxa"/>
            <w:tcBorders>
              <w:top w:val="single" w:sz="4" w:space="0" w:color="auto"/>
              <w:bottom w:val="single" w:sz="4" w:space="0" w:color="auto"/>
            </w:tcBorders>
            <w:shd w:val="clear" w:color="auto" w:fill="auto"/>
            <w:vAlign w:val="center"/>
          </w:tcPr>
          <w:p w14:paraId="296B2E2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16DF44" w14:textId="77777777" w:rsidTr="00FA0E29">
        <w:trPr>
          <w:gridAfter w:val="1"/>
          <w:wAfter w:w="22" w:type="dxa"/>
          <w:trHeight w:val="69"/>
        </w:trPr>
        <w:tc>
          <w:tcPr>
            <w:tcW w:w="666" w:type="dxa"/>
            <w:vMerge/>
            <w:shd w:val="clear" w:color="auto" w:fill="auto"/>
            <w:vAlign w:val="center"/>
          </w:tcPr>
          <w:p w14:paraId="1C921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BCD99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Wodoodporny.</w:t>
            </w:r>
          </w:p>
        </w:tc>
        <w:tc>
          <w:tcPr>
            <w:tcW w:w="1335" w:type="dxa"/>
            <w:tcBorders>
              <w:top w:val="single" w:sz="4" w:space="0" w:color="auto"/>
              <w:bottom w:val="single" w:sz="4" w:space="0" w:color="auto"/>
            </w:tcBorders>
            <w:shd w:val="clear" w:color="auto" w:fill="auto"/>
            <w:vAlign w:val="center"/>
          </w:tcPr>
          <w:p w14:paraId="63F4100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A880E0F" w14:textId="77777777" w:rsidTr="00FA0E29">
        <w:trPr>
          <w:gridAfter w:val="1"/>
          <w:wAfter w:w="22" w:type="dxa"/>
          <w:trHeight w:val="69"/>
        </w:trPr>
        <w:tc>
          <w:tcPr>
            <w:tcW w:w="666" w:type="dxa"/>
            <w:vMerge/>
            <w:shd w:val="clear" w:color="auto" w:fill="auto"/>
            <w:vAlign w:val="center"/>
          </w:tcPr>
          <w:p w14:paraId="797FF29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898DB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Wyposażony w regulację kontrastu oświetlenia w zależności od natężenia światła zewnętrznego.</w:t>
            </w:r>
          </w:p>
        </w:tc>
        <w:tc>
          <w:tcPr>
            <w:tcW w:w="1335" w:type="dxa"/>
            <w:tcBorders>
              <w:top w:val="single" w:sz="4" w:space="0" w:color="auto"/>
              <w:bottom w:val="single" w:sz="4" w:space="0" w:color="auto"/>
            </w:tcBorders>
            <w:shd w:val="clear" w:color="auto" w:fill="auto"/>
            <w:vAlign w:val="center"/>
          </w:tcPr>
          <w:p w14:paraId="040EE587"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0E0884D" w14:textId="77777777" w:rsidTr="00FA0E29">
        <w:trPr>
          <w:gridAfter w:val="1"/>
          <w:wAfter w:w="22" w:type="dxa"/>
          <w:trHeight w:val="69"/>
        </w:trPr>
        <w:tc>
          <w:tcPr>
            <w:tcW w:w="666" w:type="dxa"/>
            <w:vMerge/>
            <w:shd w:val="clear" w:color="auto" w:fill="auto"/>
            <w:vAlign w:val="center"/>
          </w:tcPr>
          <w:p w14:paraId="6090411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1F1CC7"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Programowania parametrów rozsypywanego materiału (ciężar właściwy, wielkość ziarna).</w:t>
            </w:r>
          </w:p>
        </w:tc>
        <w:tc>
          <w:tcPr>
            <w:tcW w:w="1335" w:type="dxa"/>
            <w:tcBorders>
              <w:top w:val="single" w:sz="4" w:space="0" w:color="auto"/>
              <w:bottom w:val="single" w:sz="4" w:space="0" w:color="auto"/>
            </w:tcBorders>
            <w:shd w:val="clear" w:color="auto" w:fill="auto"/>
            <w:vAlign w:val="center"/>
          </w:tcPr>
          <w:p w14:paraId="599FC1F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EA82E" w14:textId="77777777" w:rsidTr="00FA0E29">
        <w:trPr>
          <w:gridAfter w:val="1"/>
          <w:wAfter w:w="22" w:type="dxa"/>
          <w:trHeight w:val="69"/>
        </w:trPr>
        <w:tc>
          <w:tcPr>
            <w:tcW w:w="666" w:type="dxa"/>
            <w:vMerge/>
            <w:shd w:val="clear" w:color="auto" w:fill="auto"/>
            <w:vAlign w:val="center"/>
          </w:tcPr>
          <w:p w14:paraId="20D9E9E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2F0483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Ergonomiczne pokrętła z mechanizmem zapadkowym do ustawiania parametrów posypywania umożliwiają obsługę bez konieczności odrywania wzroku od sytuacji na drodze.</w:t>
            </w:r>
          </w:p>
        </w:tc>
        <w:tc>
          <w:tcPr>
            <w:tcW w:w="1335" w:type="dxa"/>
            <w:tcBorders>
              <w:top w:val="single" w:sz="4" w:space="0" w:color="auto"/>
              <w:bottom w:val="single" w:sz="4" w:space="0" w:color="auto"/>
            </w:tcBorders>
            <w:shd w:val="clear" w:color="auto" w:fill="auto"/>
            <w:vAlign w:val="center"/>
          </w:tcPr>
          <w:p w14:paraId="37106B3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850A08E"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DB695D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9F74F5"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Bezdotykowy, wysokoczęstotliwościowy system kontroli posypywania; w przypadku braku materiału na talerzu rozrzucającym, odpowiedni sygnał pojawi się na pulpicie sterującym</w:t>
            </w:r>
          </w:p>
        </w:tc>
        <w:tc>
          <w:tcPr>
            <w:tcW w:w="1335" w:type="dxa"/>
            <w:tcBorders>
              <w:top w:val="single" w:sz="4" w:space="0" w:color="auto"/>
              <w:bottom w:val="single" w:sz="4" w:space="0" w:color="auto"/>
            </w:tcBorders>
            <w:shd w:val="clear" w:color="auto" w:fill="auto"/>
            <w:vAlign w:val="center"/>
          </w:tcPr>
          <w:p w14:paraId="4056ADA6"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490179E" w14:textId="77777777" w:rsidTr="00FA0E29">
        <w:trPr>
          <w:gridAfter w:val="1"/>
          <w:wAfter w:w="21" w:type="dxa"/>
          <w:trHeight w:val="69"/>
        </w:trPr>
        <w:tc>
          <w:tcPr>
            <w:tcW w:w="666" w:type="dxa"/>
            <w:vMerge w:val="restart"/>
            <w:shd w:val="clear" w:color="auto" w:fill="auto"/>
            <w:vAlign w:val="center"/>
          </w:tcPr>
          <w:p w14:paraId="282C4CF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691705A"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Układ sterowania</w:t>
            </w:r>
          </w:p>
        </w:tc>
      </w:tr>
      <w:tr w:rsidR="00FA0E29" w:rsidRPr="00FA0E29" w14:paraId="716A93AC" w14:textId="77777777" w:rsidTr="00FA0E29">
        <w:trPr>
          <w:gridAfter w:val="1"/>
          <w:wAfter w:w="22" w:type="dxa"/>
          <w:trHeight w:val="69"/>
        </w:trPr>
        <w:tc>
          <w:tcPr>
            <w:tcW w:w="666" w:type="dxa"/>
            <w:vMerge/>
            <w:shd w:val="clear" w:color="auto" w:fill="auto"/>
            <w:vAlign w:val="center"/>
          </w:tcPr>
          <w:p w14:paraId="36E6E9F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3AA2283"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40FAD28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E0CF646" w14:textId="77777777" w:rsidTr="00FA0E29">
        <w:trPr>
          <w:gridAfter w:val="1"/>
          <w:wAfter w:w="22" w:type="dxa"/>
          <w:trHeight w:val="69"/>
        </w:trPr>
        <w:tc>
          <w:tcPr>
            <w:tcW w:w="666" w:type="dxa"/>
            <w:vMerge/>
            <w:shd w:val="clear" w:color="auto" w:fill="auto"/>
            <w:vAlign w:val="center"/>
          </w:tcPr>
          <w:p w14:paraId="20B0348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2DB1EF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Przygotowany do zainstalowania karty pamięci lub złącza USB,.</w:t>
            </w:r>
          </w:p>
        </w:tc>
        <w:tc>
          <w:tcPr>
            <w:tcW w:w="1335" w:type="dxa"/>
            <w:tcBorders>
              <w:top w:val="single" w:sz="4" w:space="0" w:color="auto"/>
              <w:bottom w:val="single" w:sz="4" w:space="0" w:color="auto"/>
            </w:tcBorders>
            <w:shd w:val="clear" w:color="auto" w:fill="auto"/>
            <w:vAlign w:val="center"/>
          </w:tcPr>
          <w:p w14:paraId="4B40BFD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3393528" w14:textId="77777777" w:rsidTr="00FA0E29">
        <w:trPr>
          <w:gridAfter w:val="1"/>
          <w:wAfter w:w="22" w:type="dxa"/>
          <w:trHeight w:val="69"/>
        </w:trPr>
        <w:tc>
          <w:tcPr>
            <w:tcW w:w="666" w:type="dxa"/>
            <w:vMerge/>
            <w:shd w:val="clear" w:color="auto" w:fill="auto"/>
            <w:vAlign w:val="center"/>
          </w:tcPr>
          <w:p w14:paraId="22509A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93EF82B"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Przełącznik do włączania /wyłączania urządzenia.</w:t>
            </w:r>
          </w:p>
        </w:tc>
        <w:tc>
          <w:tcPr>
            <w:tcW w:w="1335" w:type="dxa"/>
            <w:tcBorders>
              <w:top w:val="single" w:sz="4" w:space="0" w:color="auto"/>
              <w:bottom w:val="single" w:sz="4" w:space="0" w:color="auto"/>
            </w:tcBorders>
            <w:shd w:val="clear" w:color="auto" w:fill="auto"/>
            <w:vAlign w:val="center"/>
          </w:tcPr>
          <w:p w14:paraId="4FC3524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F03D7AB" w14:textId="77777777" w:rsidTr="00FA0E29">
        <w:trPr>
          <w:gridAfter w:val="1"/>
          <w:wAfter w:w="22" w:type="dxa"/>
          <w:trHeight w:val="69"/>
        </w:trPr>
        <w:tc>
          <w:tcPr>
            <w:tcW w:w="666" w:type="dxa"/>
            <w:vMerge/>
            <w:shd w:val="clear" w:color="auto" w:fill="auto"/>
            <w:vAlign w:val="center"/>
          </w:tcPr>
          <w:p w14:paraId="14B9099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B09E79"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Gniazdo rozłączne dla kabla sterującego z tyłu kabiny.</w:t>
            </w:r>
          </w:p>
        </w:tc>
        <w:tc>
          <w:tcPr>
            <w:tcW w:w="1335" w:type="dxa"/>
            <w:tcBorders>
              <w:top w:val="single" w:sz="4" w:space="0" w:color="auto"/>
              <w:bottom w:val="single" w:sz="4" w:space="0" w:color="auto"/>
            </w:tcBorders>
            <w:shd w:val="clear" w:color="auto" w:fill="auto"/>
          </w:tcPr>
          <w:p w14:paraId="27BC548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880C6D"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175BB6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A310B2"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Nakładka gumowa szyby zabezpieczająca kabel sterujący.</w:t>
            </w:r>
          </w:p>
        </w:tc>
        <w:tc>
          <w:tcPr>
            <w:tcW w:w="1335" w:type="dxa"/>
            <w:tcBorders>
              <w:top w:val="single" w:sz="4" w:space="0" w:color="auto"/>
              <w:bottom w:val="single" w:sz="4" w:space="0" w:color="auto"/>
            </w:tcBorders>
            <w:shd w:val="clear" w:color="auto" w:fill="auto"/>
          </w:tcPr>
          <w:p w14:paraId="06C451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9B98382" w14:textId="77777777" w:rsidTr="00FA0E29">
        <w:trPr>
          <w:gridAfter w:val="1"/>
          <w:wAfter w:w="21" w:type="dxa"/>
          <w:trHeight w:val="69"/>
        </w:trPr>
        <w:tc>
          <w:tcPr>
            <w:tcW w:w="666" w:type="dxa"/>
            <w:vMerge w:val="restart"/>
            <w:shd w:val="clear" w:color="auto" w:fill="auto"/>
            <w:vAlign w:val="center"/>
          </w:tcPr>
          <w:p w14:paraId="625179D4"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ABB97C0"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Licznik zakres rejestrowanych danych pracy urządzenia:</w:t>
            </w:r>
          </w:p>
        </w:tc>
      </w:tr>
      <w:tr w:rsidR="00FA0E29" w:rsidRPr="00FA0E29" w14:paraId="3C3841E3" w14:textId="77777777" w:rsidTr="00FA0E29">
        <w:trPr>
          <w:gridAfter w:val="1"/>
          <w:wAfter w:w="22" w:type="dxa"/>
          <w:trHeight w:val="69"/>
        </w:trPr>
        <w:tc>
          <w:tcPr>
            <w:tcW w:w="666" w:type="dxa"/>
            <w:vMerge/>
            <w:shd w:val="clear" w:color="auto" w:fill="auto"/>
            <w:vAlign w:val="center"/>
          </w:tcPr>
          <w:p w14:paraId="1CF6D52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5B816C"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zużytych materiałów  (dziennie i narastająco).</w:t>
            </w:r>
          </w:p>
        </w:tc>
        <w:tc>
          <w:tcPr>
            <w:tcW w:w="1335" w:type="dxa"/>
            <w:tcBorders>
              <w:top w:val="single" w:sz="4" w:space="0" w:color="auto"/>
              <w:bottom w:val="single" w:sz="4" w:space="0" w:color="auto"/>
            </w:tcBorders>
            <w:shd w:val="clear" w:color="auto" w:fill="auto"/>
          </w:tcPr>
          <w:p w14:paraId="0580E0A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5CE1754" w14:textId="77777777" w:rsidTr="00FA0E29">
        <w:trPr>
          <w:gridAfter w:val="1"/>
          <w:wAfter w:w="22" w:type="dxa"/>
          <w:trHeight w:val="69"/>
        </w:trPr>
        <w:tc>
          <w:tcPr>
            <w:tcW w:w="666" w:type="dxa"/>
            <w:vMerge/>
            <w:shd w:val="clear" w:color="auto" w:fill="auto"/>
            <w:vAlign w:val="center"/>
          </w:tcPr>
          <w:p w14:paraId="554470A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DA3035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Godzin pracy  (dziennie i narastająco).</w:t>
            </w:r>
          </w:p>
        </w:tc>
        <w:tc>
          <w:tcPr>
            <w:tcW w:w="1335" w:type="dxa"/>
            <w:tcBorders>
              <w:top w:val="single" w:sz="4" w:space="0" w:color="auto"/>
              <w:bottom w:val="single" w:sz="4" w:space="0" w:color="auto"/>
            </w:tcBorders>
            <w:shd w:val="clear" w:color="auto" w:fill="auto"/>
          </w:tcPr>
          <w:p w14:paraId="31C536A5"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B32BB7C" w14:textId="77777777" w:rsidTr="00FA0E29">
        <w:trPr>
          <w:gridAfter w:val="1"/>
          <w:wAfter w:w="22" w:type="dxa"/>
          <w:trHeight w:val="69"/>
        </w:trPr>
        <w:tc>
          <w:tcPr>
            <w:tcW w:w="666" w:type="dxa"/>
            <w:vMerge/>
            <w:tcBorders>
              <w:bottom w:val="single" w:sz="4" w:space="0" w:color="auto"/>
            </w:tcBorders>
            <w:shd w:val="clear" w:color="auto" w:fill="auto"/>
            <w:vAlign w:val="center"/>
          </w:tcPr>
          <w:p w14:paraId="7E61E4F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9A479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przejechanych kilometrów (dziennie i narastająco).</w:t>
            </w:r>
          </w:p>
        </w:tc>
        <w:tc>
          <w:tcPr>
            <w:tcW w:w="1335" w:type="dxa"/>
            <w:tcBorders>
              <w:top w:val="single" w:sz="4" w:space="0" w:color="auto"/>
              <w:bottom w:val="single" w:sz="4" w:space="0" w:color="auto"/>
            </w:tcBorders>
            <w:shd w:val="clear" w:color="auto" w:fill="auto"/>
          </w:tcPr>
          <w:p w14:paraId="15B8BCE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FA3831A" w14:textId="77777777" w:rsidTr="00FA0E29">
        <w:trPr>
          <w:gridAfter w:val="1"/>
          <w:wAfter w:w="21" w:type="dxa"/>
          <w:trHeight w:val="69"/>
        </w:trPr>
        <w:tc>
          <w:tcPr>
            <w:tcW w:w="666" w:type="dxa"/>
            <w:vMerge w:val="restart"/>
            <w:shd w:val="clear" w:color="auto" w:fill="auto"/>
            <w:vAlign w:val="center"/>
          </w:tcPr>
          <w:p w14:paraId="144F6349"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4A095E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Uchwyt do pulpitu sterującego z podstawą,</w:t>
            </w:r>
          </w:p>
        </w:tc>
      </w:tr>
      <w:tr w:rsidR="00FA0E29" w:rsidRPr="00FA0E29" w14:paraId="3506F184" w14:textId="77777777" w:rsidTr="00FA0E29">
        <w:trPr>
          <w:gridAfter w:val="1"/>
          <w:wAfter w:w="22" w:type="dxa"/>
          <w:trHeight w:val="69"/>
        </w:trPr>
        <w:tc>
          <w:tcPr>
            <w:tcW w:w="666" w:type="dxa"/>
            <w:vMerge/>
            <w:shd w:val="clear" w:color="auto" w:fill="auto"/>
            <w:vAlign w:val="center"/>
          </w:tcPr>
          <w:p w14:paraId="1EE9618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4F2CC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Odporne na wstrząsy.</w:t>
            </w:r>
          </w:p>
        </w:tc>
        <w:tc>
          <w:tcPr>
            <w:tcW w:w="1335" w:type="dxa"/>
            <w:tcBorders>
              <w:top w:val="single" w:sz="4" w:space="0" w:color="auto"/>
              <w:bottom w:val="single" w:sz="4" w:space="0" w:color="auto"/>
            </w:tcBorders>
            <w:shd w:val="clear" w:color="auto" w:fill="auto"/>
            <w:vAlign w:val="center"/>
          </w:tcPr>
          <w:p w14:paraId="4A763C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C04F23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666C30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F8E1071"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Wykonane zgodnie z techniką SMD.</w:t>
            </w:r>
          </w:p>
        </w:tc>
        <w:tc>
          <w:tcPr>
            <w:tcW w:w="1335" w:type="dxa"/>
            <w:tcBorders>
              <w:top w:val="single" w:sz="4" w:space="0" w:color="auto"/>
              <w:bottom w:val="single" w:sz="4" w:space="0" w:color="auto"/>
            </w:tcBorders>
            <w:shd w:val="clear" w:color="auto" w:fill="auto"/>
            <w:vAlign w:val="center"/>
          </w:tcPr>
          <w:p w14:paraId="6819ACB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BCCDA0" w14:textId="77777777" w:rsidTr="00FA0E29">
        <w:trPr>
          <w:gridAfter w:val="1"/>
          <w:wAfter w:w="21" w:type="dxa"/>
          <w:trHeight w:val="69"/>
        </w:trPr>
        <w:tc>
          <w:tcPr>
            <w:tcW w:w="666" w:type="dxa"/>
            <w:shd w:val="clear" w:color="auto" w:fill="F2F2F2"/>
            <w:vAlign w:val="center"/>
          </w:tcPr>
          <w:p w14:paraId="24CD88E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C0A5DC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System nawilżania.</w:t>
            </w:r>
          </w:p>
        </w:tc>
      </w:tr>
      <w:tr w:rsidR="00FA0E29" w:rsidRPr="00FA0E29" w14:paraId="7A922C3C" w14:textId="77777777" w:rsidTr="00FA0E29">
        <w:trPr>
          <w:gridAfter w:val="1"/>
          <w:wAfter w:w="22" w:type="dxa"/>
          <w:trHeight w:val="69"/>
        </w:trPr>
        <w:tc>
          <w:tcPr>
            <w:tcW w:w="666" w:type="dxa"/>
            <w:shd w:val="clear" w:color="auto" w:fill="auto"/>
            <w:vAlign w:val="center"/>
          </w:tcPr>
          <w:p w14:paraId="4A29324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97B1F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Zbiorniki na solankę jednokomorowe,</w:t>
            </w:r>
          </w:p>
        </w:tc>
        <w:tc>
          <w:tcPr>
            <w:tcW w:w="1335" w:type="dxa"/>
            <w:tcBorders>
              <w:top w:val="single" w:sz="4" w:space="0" w:color="auto"/>
              <w:bottom w:val="single" w:sz="4" w:space="0" w:color="auto"/>
            </w:tcBorders>
            <w:shd w:val="clear" w:color="auto" w:fill="auto"/>
            <w:vAlign w:val="center"/>
          </w:tcPr>
          <w:p w14:paraId="737214B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50DA7EF" w14:textId="77777777" w:rsidTr="00FA0E29">
        <w:trPr>
          <w:gridAfter w:val="1"/>
          <w:wAfter w:w="22" w:type="dxa"/>
          <w:trHeight w:val="69"/>
        </w:trPr>
        <w:tc>
          <w:tcPr>
            <w:tcW w:w="666" w:type="dxa"/>
            <w:shd w:val="clear" w:color="auto" w:fill="auto"/>
            <w:vAlign w:val="center"/>
          </w:tcPr>
          <w:p w14:paraId="54B805F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CA8F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zbiorników; minimum 1750 – 2 250 litrów.</w:t>
            </w:r>
          </w:p>
        </w:tc>
        <w:tc>
          <w:tcPr>
            <w:tcW w:w="1335" w:type="dxa"/>
            <w:tcBorders>
              <w:top w:val="single" w:sz="4" w:space="0" w:color="auto"/>
              <w:bottom w:val="single" w:sz="4" w:space="0" w:color="auto"/>
            </w:tcBorders>
            <w:shd w:val="clear" w:color="auto" w:fill="auto"/>
            <w:vAlign w:val="center"/>
          </w:tcPr>
          <w:p w14:paraId="1FDEE54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 litr</w:t>
            </w:r>
          </w:p>
        </w:tc>
      </w:tr>
      <w:tr w:rsidR="00FA0E29" w:rsidRPr="00FA0E29" w14:paraId="780E8341" w14:textId="77777777" w:rsidTr="00FA0E29">
        <w:trPr>
          <w:gridAfter w:val="1"/>
          <w:wAfter w:w="22" w:type="dxa"/>
          <w:trHeight w:val="69"/>
        </w:trPr>
        <w:tc>
          <w:tcPr>
            <w:tcW w:w="666" w:type="dxa"/>
            <w:shd w:val="clear" w:color="auto" w:fill="auto"/>
            <w:vAlign w:val="center"/>
          </w:tcPr>
          <w:p w14:paraId="37F053F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D10F6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Montowane na bokach solarki.</w:t>
            </w:r>
          </w:p>
        </w:tc>
        <w:tc>
          <w:tcPr>
            <w:tcW w:w="1335" w:type="dxa"/>
            <w:tcBorders>
              <w:top w:val="single" w:sz="4" w:space="0" w:color="auto"/>
              <w:bottom w:val="single" w:sz="4" w:space="0" w:color="auto"/>
            </w:tcBorders>
            <w:shd w:val="clear" w:color="auto" w:fill="auto"/>
            <w:vAlign w:val="center"/>
          </w:tcPr>
          <w:p w14:paraId="0448CDDE"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BAE211E" w14:textId="77777777" w:rsidTr="00FA0E29">
        <w:trPr>
          <w:gridAfter w:val="1"/>
          <w:wAfter w:w="22" w:type="dxa"/>
          <w:trHeight w:val="69"/>
        </w:trPr>
        <w:tc>
          <w:tcPr>
            <w:tcW w:w="666" w:type="dxa"/>
            <w:shd w:val="clear" w:color="auto" w:fill="auto"/>
            <w:vAlign w:val="center"/>
          </w:tcPr>
          <w:p w14:paraId="5FCE4B0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820188B"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Z tworzywa sztucznego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525A424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84249F" w14:textId="77777777" w:rsidTr="00FA0E29">
        <w:trPr>
          <w:gridAfter w:val="1"/>
          <w:wAfter w:w="22" w:type="dxa"/>
          <w:trHeight w:val="69"/>
        </w:trPr>
        <w:tc>
          <w:tcPr>
            <w:tcW w:w="666" w:type="dxa"/>
            <w:shd w:val="clear" w:color="auto" w:fill="auto"/>
            <w:vAlign w:val="center"/>
          </w:tcPr>
          <w:p w14:paraId="12396EFE"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63B9C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 centralnym systemem odpowietrzania,</w:t>
            </w:r>
          </w:p>
        </w:tc>
        <w:tc>
          <w:tcPr>
            <w:tcW w:w="1335" w:type="dxa"/>
            <w:tcBorders>
              <w:top w:val="single" w:sz="4" w:space="0" w:color="auto"/>
              <w:bottom w:val="single" w:sz="4" w:space="0" w:color="auto"/>
            </w:tcBorders>
            <w:shd w:val="clear" w:color="auto" w:fill="auto"/>
            <w:vAlign w:val="center"/>
          </w:tcPr>
          <w:p w14:paraId="4CD9CC6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D3C2BFE" w14:textId="77777777" w:rsidTr="00FA0E29">
        <w:trPr>
          <w:gridAfter w:val="1"/>
          <w:wAfter w:w="22" w:type="dxa"/>
          <w:trHeight w:val="69"/>
        </w:trPr>
        <w:tc>
          <w:tcPr>
            <w:tcW w:w="666" w:type="dxa"/>
            <w:shd w:val="clear" w:color="auto" w:fill="auto"/>
            <w:vAlign w:val="center"/>
          </w:tcPr>
          <w:p w14:paraId="1A7DDC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97B34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wyłączający pompę po osiągnięciu maksymalnego poziomu solanki w zbiornikach,</w:t>
            </w:r>
          </w:p>
        </w:tc>
        <w:tc>
          <w:tcPr>
            <w:tcW w:w="1335" w:type="dxa"/>
            <w:tcBorders>
              <w:top w:val="single" w:sz="4" w:space="0" w:color="auto"/>
              <w:bottom w:val="single" w:sz="4" w:space="0" w:color="auto"/>
            </w:tcBorders>
            <w:shd w:val="clear" w:color="auto" w:fill="auto"/>
            <w:vAlign w:val="center"/>
          </w:tcPr>
          <w:p w14:paraId="3697EBC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DBBA95" w14:textId="77777777" w:rsidTr="00FA0E29">
        <w:trPr>
          <w:gridAfter w:val="1"/>
          <w:wAfter w:w="22" w:type="dxa"/>
          <w:trHeight w:val="69"/>
        </w:trPr>
        <w:tc>
          <w:tcPr>
            <w:tcW w:w="666" w:type="dxa"/>
            <w:shd w:val="clear" w:color="auto" w:fill="auto"/>
            <w:vAlign w:val="center"/>
          </w:tcPr>
          <w:p w14:paraId="0870AA2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53C962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minimalnego poziomu solanki.</w:t>
            </w:r>
          </w:p>
        </w:tc>
        <w:tc>
          <w:tcPr>
            <w:tcW w:w="1335" w:type="dxa"/>
            <w:tcBorders>
              <w:top w:val="single" w:sz="4" w:space="0" w:color="auto"/>
              <w:bottom w:val="single" w:sz="4" w:space="0" w:color="auto"/>
            </w:tcBorders>
            <w:shd w:val="clear" w:color="auto" w:fill="auto"/>
            <w:vAlign w:val="center"/>
          </w:tcPr>
          <w:p w14:paraId="605A07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D080031" w14:textId="77777777" w:rsidTr="00FA0E29">
        <w:trPr>
          <w:gridAfter w:val="1"/>
          <w:wAfter w:w="21" w:type="dxa"/>
          <w:trHeight w:val="69"/>
        </w:trPr>
        <w:tc>
          <w:tcPr>
            <w:tcW w:w="666" w:type="dxa"/>
            <w:shd w:val="clear" w:color="auto" w:fill="F2F2F2"/>
            <w:vAlign w:val="center"/>
          </w:tcPr>
          <w:p w14:paraId="2091EC1A" w14:textId="77777777" w:rsidR="00FA0E29" w:rsidRPr="00FA0E29" w:rsidRDefault="00FA0E29" w:rsidP="00FA0E29">
            <w:pPr>
              <w:numPr>
                <w:ilvl w:val="0"/>
                <w:numId w:val="16"/>
              </w:numPr>
              <w:rPr>
                <w:rFonts w:ascii="Open Sans" w:hAnsi="Open Sans" w:cs="Open Sans"/>
                <w:b/>
                <w:sz w:val="22"/>
                <w:szCs w:val="22"/>
              </w:rPr>
            </w:pPr>
            <w:bookmarkStart w:id="9" w:name="_Hlk51897467"/>
          </w:p>
        </w:tc>
        <w:tc>
          <w:tcPr>
            <w:tcW w:w="9197" w:type="dxa"/>
            <w:gridSpan w:val="3"/>
            <w:tcBorders>
              <w:top w:val="single" w:sz="4" w:space="0" w:color="auto"/>
              <w:bottom w:val="single" w:sz="4" w:space="0" w:color="auto"/>
            </w:tcBorders>
            <w:shd w:val="clear" w:color="auto" w:fill="F2F2F2"/>
          </w:tcPr>
          <w:p w14:paraId="191B729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Układ</w:t>
            </w:r>
            <w:r w:rsidRPr="00FA0E29">
              <w:rPr>
                <w:rFonts w:ascii="Open Sans" w:hAnsi="Open Sans" w:cs="Open Sans"/>
                <w:b/>
                <w:color w:val="0000FF"/>
                <w:sz w:val="22"/>
                <w:szCs w:val="22"/>
              </w:rPr>
              <w:t xml:space="preserve"> napędowy - </w:t>
            </w:r>
            <w:r w:rsidRPr="00FA0E29">
              <w:rPr>
                <w:rFonts w:ascii="Open Sans" w:hAnsi="Open Sans" w:cs="Open Sans"/>
                <w:b/>
                <w:bCs/>
                <w:color w:val="0000FF"/>
                <w:sz w:val="22"/>
                <w:szCs w:val="22"/>
              </w:rPr>
              <w:t>niezależny od nośnika. Zamawiający dopuszcza trzy rozwiązania</w:t>
            </w:r>
            <w:r w:rsidRPr="00FA0E29">
              <w:rPr>
                <w:rFonts w:ascii="Open Sans" w:hAnsi="Open Sans" w:cs="Open Sans"/>
                <w:b/>
                <w:color w:val="0000FF"/>
                <w:sz w:val="22"/>
                <w:szCs w:val="22"/>
              </w:rPr>
              <w:t>:</w:t>
            </w:r>
          </w:p>
        </w:tc>
      </w:tr>
      <w:bookmarkEnd w:id="9"/>
      <w:tr w:rsidR="00FA0E29" w:rsidRPr="00FA0E29" w14:paraId="509E6270" w14:textId="77777777" w:rsidTr="00FA0E29">
        <w:trPr>
          <w:gridAfter w:val="1"/>
          <w:wAfter w:w="22" w:type="dxa"/>
          <w:trHeight w:val="69"/>
        </w:trPr>
        <w:tc>
          <w:tcPr>
            <w:tcW w:w="666" w:type="dxa"/>
            <w:shd w:val="clear" w:color="auto" w:fill="auto"/>
            <w:vAlign w:val="center"/>
          </w:tcPr>
          <w:p w14:paraId="46FC42E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69E548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Układ napędowy niezależny od nośnika.</w:t>
            </w:r>
          </w:p>
        </w:tc>
        <w:tc>
          <w:tcPr>
            <w:tcW w:w="1335" w:type="dxa"/>
            <w:tcBorders>
              <w:top w:val="single" w:sz="4" w:space="0" w:color="auto"/>
              <w:bottom w:val="single" w:sz="4" w:space="0" w:color="auto"/>
            </w:tcBorders>
            <w:shd w:val="clear" w:color="auto" w:fill="auto"/>
            <w:vAlign w:val="center"/>
          </w:tcPr>
          <w:p w14:paraId="131CBD7F"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607382D" w14:textId="77777777" w:rsidTr="00FA0E29">
        <w:trPr>
          <w:gridAfter w:val="1"/>
          <w:wAfter w:w="22" w:type="dxa"/>
          <w:trHeight w:val="69"/>
        </w:trPr>
        <w:tc>
          <w:tcPr>
            <w:tcW w:w="666" w:type="dxa"/>
            <w:shd w:val="clear" w:color="auto" w:fill="auto"/>
            <w:vAlign w:val="center"/>
          </w:tcPr>
          <w:p w14:paraId="6733507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6A2765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Realizowany </w:t>
            </w:r>
            <w:r w:rsidRPr="00FA0E29">
              <w:rPr>
                <w:rFonts w:ascii="Open Sans" w:hAnsi="Open Sans" w:cs="Open Sans"/>
                <w:b/>
                <w:sz w:val="22"/>
                <w:szCs w:val="22"/>
              </w:rPr>
              <w:t>przez piąte koło – tzw. koło wleczone</w:t>
            </w:r>
            <w:r w:rsidRPr="00FA0E29">
              <w:rPr>
                <w:rFonts w:ascii="Open Sans" w:hAnsi="Open Sans" w:cs="Open Sans"/>
                <w:bCs/>
                <w:sz w:val="22"/>
                <w:szCs w:val="22"/>
              </w:rPr>
              <w:t xml:space="preserve"> (opona bezdętkowa z regulowaną wysokością).</w:t>
            </w:r>
          </w:p>
        </w:tc>
        <w:tc>
          <w:tcPr>
            <w:tcW w:w="1335" w:type="dxa"/>
            <w:tcBorders>
              <w:top w:val="single" w:sz="4" w:space="0" w:color="auto"/>
              <w:bottom w:val="single" w:sz="4" w:space="0" w:color="auto"/>
            </w:tcBorders>
            <w:shd w:val="clear" w:color="auto" w:fill="auto"/>
            <w:vAlign w:val="center"/>
          </w:tcPr>
          <w:p w14:paraId="11A1C4C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19B7B08" w14:textId="77777777" w:rsidTr="00FA0E29">
        <w:trPr>
          <w:gridAfter w:val="1"/>
          <w:wAfter w:w="22" w:type="dxa"/>
          <w:trHeight w:val="69"/>
        </w:trPr>
        <w:tc>
          <w:tcPr>
            <w:tcW w:w="666" w:type="dxa"/>
            <w:shd w:val="clear" w:color="auto" w:fill="auto"/>
            <w:vAlign w:val="center"/>
          </w:tcPr>
          <w:p w14:paraId="5E02D21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D41A71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od własnego silnika spalinowego</w:t>
            </w:r>
            <w:r w:rsidRPr="00FA0E29">
              <w:rPr>
                <w:rFonts w:ascii="Open Sans" w:eastAsia="Arial Unicode MS" w:hAnsi="Open Sans" w:cs="Open Sans"/>
                <w:bCs/>
                <w:sz w:val="22"/>
                <w:szCs w:val="22"/>
              </w:rPr>
              <w:t xml:space="preserve"> (ze zbiornikiem paliwa o pojemności minimum 20 litrów).</w:t>
            </w:r>
          </w:p>
        </w:tc>
        <w:tc>
          <w:tcPr>
            <w:tcW w:w="1335" w:type="dxa"/>
            <w:tcBorders>
              <w:top w:val="single" w:sz="4" w:space="0" w:color="auto"/>
              <w:bottom w:val="single" w:sz="4" w:space="0" w:color="auto"/>
            </w:tcBorders>
            <w:shd w:val="clear" w:color="auto" w:fill="auto"/>
            <w:vAlign w:val="center"/>
          </w:tcPr>
          <w:p w14:paraId="4AB44A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366F278" w14:textId="77777777" w:rsidTr="00FA0E29">
        <w:trPr>
          <w:gridAfter w:val="1"/>
          <w:wAfter w:w="22" w:type="dxa"/>
          <w:trHeight w:val="69"/>
        </w:trPr>
        <w:tc>
          <w:tcPr>
            <w:tcW w:w="666" w:type="dxa"/>
            <w:shd w:val="clear" w:color="auto" w:fill="auto"/>
            <w:vAlign w:val="center"/>
          </w:tcPr>
          <w:p w14:paraId="44CB83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E8281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przez system rotopower</w:t>
            </w:r>
            <w:r w:rsidRPr="00FA0E29">
              <w:rPr>
                <w:rFonts w:ascii="Open Sans" w:eastAsia="Arial Unicode MS" w:hAnsi="Open Sans" w:cs="Open Sans"/>
                <w:bCs/>
                <w:sz w:val="22"/>
                <w:szCs w:val="22"/>
              </w:rPr>
              <w:t xml:space="preserve"> </w:t>
            </w:r>
            <w:r w:rsidRPr="00FA0E29">
              <w:rPr>
                <w:rFonts w:ascii="Open Sans" w:hAnsi="Open Sans" w:cs="Open Sans"/>
                <w:bCs/>
                <w:sz w:val="22"/>
                <w:szCs w:val="22"/>
              </w:rPr>
              <w:t>zamontowany bezpośrednio do tylnego koła  podwozia – nośnika. (z tarczą – piastą, oraz z regulowaną wysokością).</w:t>
            </w:r>
          </w:p>
        </w:tc>
        <w:tc>
          <w:tcPr>
            <w:tcW w:w="1335" w:type="dxa"/>
            <w:tcBorders>
              <w:top w:val="single" w:sz="4" w:space="0" w:color="auto"/>
              <w:bottom w:val="single" w:sz="4" w:space="0" w:color="auto"/>
            </w:tcBorders>
            <w:shd w:val="clear" w:color="auto" w:fill="auto"/>
            <w:vAlign w:val="center"/>
          </w:tcPr>
          <w:p w14:paraId="7F9DCA4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1ABB8D" w14:textId="77777777" w:rsidTr="00FA0E29">
        <w:trPr>
          <w:gridAfter w:val="1"/>
          <w:wAfter w:w="21" w:type="dxa"/>
          <w:trHeight w:val="69"/>
        </w:trPr>
        <w:tc>
          <w:tcPr>
            <w:tcW w:w="666" w:type="dxa"/>
            <w:shd w:val="clear" w:color="auto" w:fill="F2F2F2"/>
            <w:vAlign w:val="center"/>
          </w:tcPr>
          <w:p w14:paraId="7F70C13A" w14:textId="77777777" w:rsidR="00FA0E29" w:rsidRPr="00FA0E29" w:rsidRDefault="00FA0E29" w:rsidP="00FA0E29">
            <w:pPr>
              <w:numPr>
                <w:ilvl w:val="0"/>
                <w:numId w:val="16"/>
              </w:numPr>
              <w:rPr>
                <w:rFonts w:ascii="Open Sans" w:hAnsi="Open Sans" w:cs="Open Sans"/>
                <w:b/>
                <w:sz w:val="22"/>
                <w:szCs w:val="22"/>
              </w:rPr>
            </w:pPr>
            <w:bookmarkStart w:id="10" w:name="_Hlk51897606"/>
          </w:p>
        </w:tc>
        <w:tc>
          <w:tcPr>
            <w:tcW w:w="9197" w:type="dxa"/>
            <w:gridSpan w:val="3"/>
            <w:tcBorders>
              <w:top w:val="single" w:sz="4" w:space="0" w:color="auto"/>
              <w:bottom w:val="single" w:sz="4" w:space="0" w:color="auto"/>
            </w:tcBorders>
            <w:shd w:val="clear" w:color="auto" w:fill="F2F2F2"/>
          </w:tcPr>
          <w:p w14:paraId="23B1D3E5"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Instalacja elektryczna.</w:t>
            </w:r>
          </w:p>
        </w:tc>
      </w:tr>
      <w:bookmarkEnd w:id="10"/>
      <w:tr w:rsidR="00FA0E29" w:rsidRPr="00FA0E29" w14:paraId="15CB7051" w14:textId="77777777" w:rsidTr="00FA0E29">
        <w:trPr>
          <w:gridAfter w:val="1"/>
          <w:wAfter w:w="22" w:type="dxa"/>
          <w:trHeight w:val="69"/>
        </w:trPr>
        <w:tc>
          <w:tcPr>
            <w:tcW w:w="666" w:type="dxa"/>
            <w:shd w:val="clear" w:color="auto" w:fill="auto"/>
            <w:vAlign w:val="center"/>
          </w:tcPr>
          <w:p w14:paraId="3499F56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167461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Napięcie nominalne 24V.</w:t>
            </w:r>
          </w:p>
        </w:tc>
        <w:tc>
          <w:tcPr>
            <w:tcW w:w="1335" w:type="dxa"/>
            <w:tcBorders>
              <w:top w:val="single" w:sz="4" w:space="0" w:color="auto"/>
              <w:bottom w:val="single" w:sz="4" w:space="0" w:color="auto"/>
            </w:tcBorders>
            <w:shd w:val="clear" w:color="auto" w:fill="auto"/>
          </w:tcPr>
          <w:p w14:paraId="41F958A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E33D06A" w14:textId="77777777" w:rsidTr="00FA0E29">
        <w:trPr>
          <w:gridAfter w:val="1"/>
          <w:wAfter w:w="22" w:type="dxa"/>
          <w:trHeight w:val="69"/>
        </w:trPr>
        <w:tc>
          <w:tcPr>
            <w:tcW w:w="666" w:type="dxa"/>
            <w:shd w:val="clear" w:color="auto" w:fill="auto"/>
            <w:vAlign w:val="center"/>
          </w:tcPr>
          <w:p w14:paraId="38A07EE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0308B6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robocze (czerwone lub białe) umożliwiające kierowcy kontrolę posypywania w lusterku wstecznym: LED.</w:t>
            </w:r>
          </w:p>
        </w:tc>
        <w:tc>
          <w:tcPr>
            <w:tcW w:w="1335" w:type="dxa"/>
            <w:tcBorders>
              <w:top w:val="single" w:sz="4" w:space="0" w:color="auto"/>
              <w:bottom w:val="single" w:sz="4" w:space="0" w:color="auto"/>
            </w:tcBorders>
            <w:shd w:val="clear" w:color="auto" w:fill="auto"/>
          </w:tcPr>
          <w:p w14:paraId="6161C0F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14EB6784" w14:textId="77777777" w:rsidTr="00FA0E29">
        <w:trPr>
          <w:gridAfter w:val="1"/>
          <w:wAfter w:w="22" w:type="dxa"/>
          <w:trHeight w:val="69"/>
        </w:trPr>
        <w:tc>
          <w:tcPr>
            <w:tcW w:w="666" w:type="dxa"/>
            <w:shd w:val="clear" w:color="auto" w:fill="auto"/>
            <w:vAlign w:val="center"/>
          </w:tcPr>
          <w:p w14:paraId="24CF6C3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766D0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ostrzegawcze pulsacyjne w kolorze pomarańczowym; minimum jedno z tyłu: LED.</w:t>
            </w:r>
          </w:p>
        </w:tc>
        <w:tc>
          <w:tcPr>
            <w:tcW w:w="1335" w:type="dxa"/>
            <w:tcBorders>
              <w:top w:val="single" w:sz="4" w:space="0" w:color="auto"/>
              <w:bottom w:val="single" w:sz="4" w:space="0" w:color="auto"/>
            </w:tcBorders>
            <w:shd w:val="clear" w:color="auto" w:fill="auto"/>
          </w:tcPr>
          <w:p w14:paraId="0E41FF4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206FC06" w14:textId="77777777" w:rsidTr="00FA0E29">
        <w:trPr>
          <w:gridAfter w:val="1"/>
          <w:wAfter w:w="22" w:type="dxa"/>
          <w:trHeight w:val="69"/>
        </w:trPr>
        <w:tc>
          <w:tcPr>
            <w:tcW w:w="666" w:type="dxa"/>
            <w:shd w:val="clear" w:color="auto" w:fill="auto"/>
            <w:vAlign w:val="center"/>
          </w:tcPr>
          <w:p w14:paraId="25EEFE2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C9A12A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Światła obrysowe boczne i z tylne: LED.</w:t>
            </w:r>
          </w:p>
        </w:tc>
        <w:tc>
          <w:tcPr>
            <w:tcW w:w="1335" w:type="dxa"/>
            <w:tcBorders>
              <w:top w:val="single" w:sz="4" w:space="0" w:color="auto"/>
              <w:bottom w:val="single" w:sz="4" w:space="0" w:color="auto"/>
            </w:tcBorders>
            <w:shd w:val="clear" w:color="auto" w:fill="auto"/>
          </w:tcPr>
          <w:p w14:paraId="1DC9CE9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338D9F3" w14:textId="77777777" w:rsidTr="00FA0E29">
        <w:trPr>
          <w:gridAfter w:val="1"/>
          <w:wAfter w:w="21" w:type="dxa"/>
          <w:trHeight w:val="69"/>
        </w:trPr>
        <w:tc>
          <w:tcPr>
            <w:tcW w:w="666" w:type="dxa"/>
            <w:shd w:val="clear" w:color="auto" w:fill="F2F2F2"/>
            <w:vAlign w:val="center"/>
          </w:tcPr>
          <w:p w14:paraId="40FF6079"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2024EA2F"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Inne wymagania.</w:t>
            </w:r>
          </w:p>
        </w:tc>
      </w:tr>
      <w:tr w:rsidR="00FA0E29" w:rsidRPr="00FA0E29" w14:paraId="2E3F6EFA" w14:textId="77777777" w:rsidTr="00FA0E29">
        <w:trPr>
          <w:gridAfter w:val="1"/>
          <w:wAfter w:w="22" w:type="dxa"/>
          <w:trHeight w:val="69"/>
        </w:trPr>
        <w:tc>
          <w:tcPr>
            <w:tcW w:w="666" w:type="dxa"/>
            <w:shd w:val="clear" w:color="auto" w:fill="auto"/>
            <w:vAlign w:val="center"/>
          </w:tcPr>
          <w:p w14:paraId="770E270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4FD0D8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Boczne zabezpieczenia transportowe. </w:t>
            </w:r>
          </w:p>
        </w:tc>
        <w:tc>
          <w:tcPr>
            <w:tcW w:w="1335" w:type="dxa"/>
            <w:tcBorders>
              <w:top w:val="single" w:sz="4" w:space="0" w:color="auto"/>
              <w:bottom w:val="single" w:sz="4" w:space="0" w:color="auto"/>
            </w:tcBorders>
            <w:shd w:val="clear" w:color="auto" w:fill="auto"/>
          </w:tcPr>
          <w:p w14:paraId="2AFC5B1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4DCF9EE" w14:textId="77777777" w:rsidTr="00FA0E29">
        <w:trPr>
          <w:gridAfter w:val="1"/>
          <w:wAfter w:w="22" w:type="dxa"/>
          <w:trHeight w:val="69"/>
        </w:trPr>
        <w:tc>
          <w:tcPr>
            <w:tcW w:w="666" w:type="dxa"/>
            <w:shd w:val="clear" w:color="auto" w:fill="auto"/>
            <w:vAlign w:val="center"/>
          </w:tcPr>
          <w:p w14:paraId="52913C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D2444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Pojedyncze lub podwójne rolki podporowe, </w:t>
            </w:r>
          </w:p>
        </w:tc>
        <w:tc>
          <w:tcPr>
            <w:tcW w:w="1335" w:type="dxa"/>
            <w:tcBorders>
              <w:top w:val="single" w:sz="4" w:space="0" w:color="auto"/>
              <w:bottom w:val="single" w:sz="4" w:space="0" w:color="auto"/>
            </w:tcBorders>
            <w:shd w:val="clear" w:color="auto" w:fill="auto"/>
          </w:tcPr>
          <w:p w14:paraId="2591C91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B04497F" w14:textId="77777777" w:rsidTr="00FA0E29">
        <w:trPr>
          <w:gridAfter w:val="1"/>
          <w:wAfter w:w="22" w:type="dxa"/>
          <w:trHeight w:val="69"/>
        </w:trPr>
        <w:tc>
          <w:tcPr>
            <w:tcW w:w="666" w:type="dxa"/>
            <w:shd w:val="clear" w:color="auto" w:fill="auto"/>
            <w:vAlign w:val="center"/>
          </w:tcPr>
          <w:p w14:paraId="0C6D1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7BB8E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Możliwość zastosowania łańcuchów mocujących, jako sposób mocowania posypywarki do pojazdu.</w:t>
            </w:r>
          </w:p>
        </w:tc>
        <w:tc>
          <w:tcPr>
            <w:tcW w:w="1335" w:type="dxa"/>
            <w:tcBorders>
              <w:top w:val="single" w:sz="4" w:space="0" w:color="auto"/>
              <w:bottom w:val="single" w:sz="4" w:space="0" w:color="auto"/>
            </w:tcBorders>
            <w:shd w:val="clear" w:color="auto" w:fill="auto"/>
          </w:tcPr>
          <w:p w14:paraId="35716A3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B38594" w14:textId="77777777" w:rsidTr="00FA0E29">
        <w:trPr>
          <w:gridAfter w:val="1"/>
          <w:wAfter w:w="22" w:type="dxa"/>
          <w:trHeight w:val="69"/>
        </w:trPr>
        <w:tc>
          <w:tcPr>
            <w:tcW w:w="666" w:type="dxa"/>
            <w:shd w:val="clear" w:color="auto" w:fill="auto"/>
            <w:vAlign w:val="center"/>
          </w:tcPr>
          <w:p w14:paraId="4E846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D3F1F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Oznakowanie ostrzegawcze - folia odblaskowa biało-czerwona.</w:t>
            </w:r>
          </w:p>
        </w:tc>
        <w:tc>
          <w:tcPr>
            <w:tcW w:w="1335" w:type="dxa"/>
            <w:tcBorders>
              <w:top w:val="single" w:sz="4" w:space="0" w:color="auto"/>
              <w:bottom w:val="single" w:sz="4" w:space="0" w:color="auto"/>
            </w:tcBorders>
            <w:shd w:val="clear" w:color="auto" w:fill="auto"/>
          </w:tcPr>
          <w:p w14:paraId="05F6735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0B86A38" w14:textId="77777777" w:rsidTr="00FA0E29">
        <w:trPr>
          <w:gridAfter w:val="1"/>
          <w:wAfter w:w="22" w:type="dxa"/>
          <w:trHeight w:val="69"/>
        </w:trPr>
        <w:tc>
          <w:tcPr>
            <w:tcW w:w="666" w:type="dxa"/>
            <w:shd w:val="clear" w:color="auto" w:fill="auto"/>
            <w:vAlign w:val="center"/>
          </w:tcPr>
          <w:p w14:paraId="341868B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76082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Podpory demontażowe, nogi odstawcze 4 sztuki.</w:t>
            </w:r>
          </w:p>
        </w:tc>
        <w:tc>
          <w:tcPr>
            <w:tcW w:w="1335" w:type="dxa"/>
            <w:tcBorders>
              <w:top w:val="single" w:sz="4" w:space="0" w:color="auto"/>
              <w:bottom w:val="single" w:sz="4" w:space="0" w:color="auto"/>
            </w:tcBorders>
            <w:shd w:val="clear" w:color="auto" w:fill="auto"/>
          </w:tcPr>
          <w:p w14:paraId="76247C10"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F871B8D" w14:textId="77777777" w:rsidTr="00FA0E29">
        <w:trPr>
          <w:gridAfter w:val="1"/>
          <w:wAfter w:w="22" w:type="dxa"/>
          <w:trHeight w:val="69"/>
        </w:trPr>
        <w:tc>
          <w:tcPr>
            <w:tcW w:w="666" w:type="dxa"/>
            <w:shd w:val="clear" w:color="auto" w:fill="auto"/>
            <w:vAlign w:val="center"/>
          </w:tcPr>
          <w:p w14:paraId="6DCFE2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B36E15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Urządzenie do opróżniania zbiornika materiału suchego na postoju zamontowane na stałe na posypywarce,</w:t>
            </w:r>
          </w:p>
        </w:tc>
        <w:tc>
          <w:tcPr>
            <w:tcW w:w="1335" w:type="dxa"/>
            <w:tcBorders>
              <w:top w:val="single" w:sz="4" w:space="0" w:color="auto"/>
              <w:bottom w:val="single" w:sz="4" w:space="0" w:color="auto"/>
            </w:tcBorders>
            <w:shd w:val="clear" w:color="auto" w:fill="auto"/>
          </w:tcPr>
          <w:p w14:paraId="636F4A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A6F2DF3" w14:textId="77777777" w:rsidTr="00FA0E29">
        <w:trPr>
          <w:gridAfter w:val="1"/>
          <w:wAfter w:w="22" w:type="dxa"/>
          <w:trHeight w:val="436"/>
        </w:trPr>
        <w:tc>
          <w:tcPr>
            <w:tcW w:w="666" w:type="dxa"/>
            <w:shd w:val="clear" w:color="auto" w:fill="auto"/>
            <w:vAlign w:val="center"/>
          </w:tcPr>
          <w:p w14:paraId="3D38D5E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72C50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Możliwość montowania czujników elektronicznego systemu monitorowania i pozycjonowania pojazdów </w:t>
            </w:r>
            <w:r w:rsidRPr="00FA0E29">
              <w:rPr>
                <w:rFonts w:ascii="Open Sans" w:hAnsi="Open Sans" w:cs="Open Sans"/>
                <w:bCs/>
                <w:sz w:val="22"/>
                <w:szCs w:val="22"/>
                <w:u w:val="single"/>
              </w:rPr>
              <w:t>bez utraty gwarancji,</w:t>
            </w:r>
          </w:p>
        </w:tc>
        <w:tc>
          <w:tcPr>
            <w:tcW w:w="1335" w:type="dxa"/>
            <w:tcBorders>
              <w:top w:val="single" w:sz="4" w:space="0" w:color="auto"/>
              <w:bottom w:val="single" w:sz="4" w:space="0" w:color="auto"/>
            </w:tcBorders>
            <w:shd w:val="clear" w:color="auto" w:fill="auto"/>
          </w:tcPr>
          <w:p w14:paraId="75FE5E2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bookmarkEnd w:id="0"/>
    </w:tbl>
    <w:p w14:paraId="30EACC98" w14:textId="77777777" w:rsidR="000D54F3" w:rsidRDefault="000D54F3" w:rsidP="002721D8">
      <w:pPr>
        <w:jc w:val="right"/>
        <w:rPr>
          <w:rFonts w:ascii="Open Sans" w:hAnsi="Open Sans" w:cs="Open Sans"/>
          <w:sz w:val="16"/>
          <w:szCs w:val="16"/>
          <w:u w:val="single"/>
        </w:rPr>
      </w:pPr>
    </w:p>
    <w:p w14:paraId="718326C9" w14:textId="77777777" w:rsidR="00B44F91"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w:t>
      </w:r>
      <w:r w:rsidRPr="002721D8">
        <w:rPr>
          <w:rFonts w:ascii="OpenSymbol" w:hAnsi="OpenSymbol" w:cs="Open Sans"/>
          <w:bCs/>
          <w:color w:val="000000"/>
          <w:sz w:val="16"/>
          <w:szCs w:val="16"/>
          <w:u w:val="single"/>
        </w:rPr>
        <w:t>Skre</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li</w:t>
      </w:r>
      <w:r w:rsidRPr="002721D8">
        <w:rPr>
          <w:rFonts w:ascii="Calibri" w:hAnsi="Calibri" w:cs="Calibri"/>
          <w:bCs/>
          <w:color w:val="000000"/>
          <w:sz w:val="16"/>
          <w:szCs w:val="16"/>
          <w:u w:val="single"/>
        </w:rPr>
        <w:t>ć</w:t>
      </w:r>
      <w:r w:rsidRPr="002721D8">
        <w:rPr>
          <w:rFonts w:ascii="OpenSymbol" w:hAnsi="OpenSymbol" w:cs="Open Sans"/>
          <w:bCs/>
          <w:color w:val="000000"/>
          <w:sz w:val="16"/>
          <w:szCs w:val="16"/>
          <w:u w:val="single"/>
        </w:rPr>
        <w:t xml:space="preserve"> niew</w:t>
      </w:r>
      <w:r w:rsidRPr="002721D8">
        <w:rPr>
          <w:rFonts w:ascii="Calibri" w:hAnsi="Calibri" w:cs="Calibri"/>
          <w:bCs/>
          <w:color w:val="000000"/>
          <w:sz w:val="16"/>
          <w:szCs w:val="16"/>
          <w:u w:val="single"/>
        </w:rPr>
        <w:t>ł</w:t>
      </w:r>
      <w:r w:rsidRPr="002721D8">
        <w:rPr>
          <w:rFonts w:ascii="OpenSymbol" w:hAnsi="OpenSymbol" w:cs="Open Sans"/>
          <w:bCs/>
          <w:color w:val="000000"/>
          <w:sz w:val="16"/>
          <w:szCs w:val="16"/>
          <w:u w:val="single"/>
        </w:rPr>
        <w:t>a</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ciwe</w:t>
      </w:r>
      <w:r w:rsidRPr="002721D8">
        <w:rPr>
          <w:rFonts w:ascii="OpenSymbol" w:hAnsi="OpenSymbol" w:cs="Open Sans"/>
          <w:bCs/>
          <w:color w:val="000000"/>
          <w:sz w:val="20"/>
          <w:szCs w:val="20"/>
          <w:u w:val="single"/>
        </w:rPr>
        <w:t xml:space="preserve"> </w:t>
      </w:r>
    </w:p>
    <w:p w14:paraId="698D588F" w14:textId="380D4E57" w:rsidR="002721D8" w:rsidRPr="002721D8"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 xml:space="preserve">                          </w:t>
      </w:r>
    </w:p>
    <w:p w14:paraId="476C3AB3" w14:textId="129AF6FC" w:rsidR="007A4DE8" w:rsidRPr="008214D7" w:rsidRDefault="002721D8" w:rsidP="00384922">
      <w:pPr>
        <w:suppressAutoHyphens/>
        <w:spacing w:line="276" w:lineRule="auto"/>
        <w:jc w:val="both"/>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BDD" w14:textId="77777777" w:rsidR="007867E5" w:rsidRDefault="007867E5" w:rsidP="00377D59">
      <w:r>
        <w:separator/>
      </w:r>
    </w:p>
  </w:endnote>
  <w:endnote w:type="continuationSeparator" w:id="0">
    <w:p w14:paraId="632B62C6" w14:textId="77777777" w:rsidR="007867E5" w:rsidRDefault="007867E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13F" w14:textId="77777777" w:rsidR="007867E5" w:rsidRDefault="007867E5" w:rsidP="00377D59">
      <w:r>
        <w:separator/>
      </w:r>
    </w:p>
  </w:footnote>
  <w:footnote w:type="continuationSeparator" w:id="0">
    <w:p w14:paraId="7F075AD7" w14:textId="77777777" w:rsidR="007867E5" w:rsidRDefault="007867E5"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41"/>
  </w:num>
  <w:num w:numId="3">
    <w:abstractNumId w:val="29"/>
  </w:num>
  <w:num w:numId="4">
    <w:abstractNumId w:val="28"/>
  </w:num>
  <w:num w:numId="5">
    <w:abstractNumId w:val="42"/>
  </w:num>
  <w:num w:numId="6">
    <w:abstractNumId w:val="40"/>
  </w:num>
  <w:num w:numId="7">
    <w:abstractNumId w:val="38"/>
  </w:num>
  <w:num w:numId="8">
    <w:abstractNumId w:val="30"/>
  </w:num>
  <w:num w:numId="9">
    <w:abstractNumId w:val="39"/>
  </w:num>
  <w:num w:numId="10">
    <w:abstractNumId w:val="43"/>
  </w:num>
  <w:num w:numId="11">
    <w:abstractNumId w:val="34"/>
  </w:num>
  <w:num w:numId="12">
    <w:abstractNumId w:val="35"/>
  </w:num>
  <w:num w:numId="13">
    <w:abstractNumId w:val="36"/>
  </w:num>
  <w:num w:numId="14">
    <w:abstractNumId w:val="37"/>
  </w:num>
  <w:num w:numId="15">
    <w:abstractNumId w:val="31"/>
  </w:num>
  <w:num w:numId="1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67B7"/>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4193"/>
    <w:rsid w:val="002663CE"/>
    <w:rsid w:val="002721D8"/>
    <w:rsid w:val="0027787E"/>
    <w:rsid w:val="0029428A"/>
    <w:rsid w:val="002B1074"/>
    <w:rsid w:val="002B2172"/>
    <w:rsid w:val="002B701F"/>
    <w:rsid w:val="002E3C2D"/>
    <w:rsid w:val="002F367D"/>
    <w:rsid w:val="00305A4E"/>
    <w:rsid w:val="00313F97"/>
    <w:rsid w:val="00322130"/>
    <w:rsid w:val="00325865"/>
    <w:rsid w:val="00340542"/>
    <w:rsid w:val="0034474F"/>
    <w:rsid w:val="00353097"/>
    <w:rsid w:val="003636DE"/>
    <w:rsid w:val="003753C6"/>
    <w:rsid w:val="00377D59"/>
    <w:rsid w:val="00382228"/>
    <w:rsid w:val="00384922"/>
    <w:rsid w:val="00384FDA"/>
    <w:rsid w:val="0039612D"/>
    <w:rsid w:val="003A1F64"/>
    <w:rsid w:val="003A731F"/>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D2BA7"/>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D101D"/>
    <w:rsid w:val="008E299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21DB9"/>
    <w:rsid w:val="00A3055F"/>
    <w:rsid w:val="00A30B66"/>
    <w:rsid w:val="00A47A64"/>
    <w:rsid w:val="00A47D12"/>
    <w:rsid w:val="00A52F74"/>
    <w:rsid w:val="00A5758A"/>
    <w:rsid w:val="00A7072E"/>
    <w:rsid w:val="00A70DDB"/>
    <w:rsid w:val="00A9580C"/>
    <w:rsid w:val="00AB20D9"/>
    <w:rsid w:val="00AB65FD"/>
    <w:rsid w:val="00AC03F5"/>
    <w:rsid w:val="00AD24BD"/>
    <w:rsid w:val="00AE121D"/>
    <w:rsid w:val="00B03B81"/>
    <w:rsid w:val="00B44F9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0E29"/>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2021-09-09T11:48:00Z</cp:lastPrinted>
  <dcterms:created xsi:type="dcterms:W3CDTF">2021-09-29T09:24:00Z</dcterms:created>
  <dcterms:modified xsi:type="dcterms:W3CDTF">2021-10-04T12:10:00Z</dcterms:modified>
</cp:coreProperties>
</file>