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Budowa sieci kanalizacji sanitarnej  i sieci wodociągowej  w m. Bydlino ul. Orzechowa na działkach nr 117/2,126/6, 166/7 obręb Bierkowo oraz działka nr 141/2 obręb Strzelino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0"/>
        </w:rPr>
        <w:t xml:space="preserve"> </w:t>
      </w:r>
      <w:r>
        <w:rPr>
          <w:rFonts w:cs="Times New Roman" w:ascii="Times New Roman" w:hAnsi="Times New Roman"/>
          <w:b/>
          <w:sz w:val="24"/>
          <w:szCs w:val="20"/>
        </w:rPr>
        <w:t>Znak sprawy: ZP.271.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30</w:t>
      </w:r>
      <w:r>
        <w:rPr>
          <w:rFonts w:cs="Times New Roman" w:ascii="Times New Roman" w:hAnsi="Times New Roman"/>
          <w:b/>
          <w:sz w:val="24"/>
          <w:szCs w:val="20"/>
        </w:rPr>
        <w:t>.202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0"/>
          <w:lang w:val="pl-PL" w:eastAsia="zh-CN" w:bidi="hi-IN"/>
        </w:rPr>
        <w:t>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color w:val="auto"/>
            <w:sz w:val="24"/>
            <w:szCs w:val="24"/>
            <w:u w:val="none"/>
            <w:lang w:val="en-US" w:eastAsia="pl-PL"/>
          </w:rPr>
          <w:t xml:space="preserve">www.gminaredzikowo.pl </w:t>
        </w:r>
      </w:hyperlink>
      <w:r>
        <w:rPr>
          <w:rFonts w:eastAsia="Times New Roman" w:cs="Times New Roman" w:ascii="Times New Roman" w:hAnsi="Times New Roman"/>
          <w:color w:val="auto"/>
          <w:sz w:val="24"/>
          <w:szCs w:val="24"/>
          <w:u w:val="none"/>
          <w:lang w:val="en-US" w:eastAsia="pl-PL"/>
        </w:rPr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Łącze internetowe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character" w:styleId="Odwiedzoneczeinternetowe">
    <w:name w:val="Odwiedzone łącze internetowe"/>
    <w:rPr>
      <w:color w:val="80000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redzikowo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LibreOffice/7.2.6.2$Windows_X86_64 LibreOffice_project/b0ec3a565991f7569a5a7f5d24fed7f52653d754</Application>
  <AppVersion>15.0000</AppVersion>
  <Pages>2</Pages>
  <Words>308</Words>
  <Characters>2459</Characters>
  <CharactersWithSpaces>2744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cp:lastPrinted>2021-08-19T12:33:13Z</cp:lastPrinted>
  <dcterms:modified xsi:type="dcterms:W3CDTF">2024-09-02T14:36:08Z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