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41" w:rightFromText="141" w:vertAnchor="text" w:tblpX="1871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69" w:hRule="atLeast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Calibri" w:hAnsi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ZAKŁAD GOSPODARKI MIEJSKIEJ W LUBAWCE</w:t>
            </w:r>
          </w:p>
          <w:p>
            <w:pPr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58-420 Lubawka, ul. Zielona 12 tel. 75 74 11 322</w:t>
            </w:r>
          </w:p>
          <w:p>
            <w:pPr>
              <w:jc w:val="center"/>
              <w:rPr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e-mail: </w:t>
            </w:r>
            <w:r>
              <w:fldChar w:fldCharType="begin"/>
            </w:r>
            <w:r>
              <w:instrText xml:space="preserve"> HYPERLINK "mailto:kontakt@zgm.lubawka.eu" </w:instrText>
            </w:r>
            <w:r>
              <w:fldChar w:fldCharType="separate"/>
            </w:r>
            <w:r>
              <w:rPr>
                <w:rStyle w:val="18"/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kontakt@zgm.lubawka.eu</w:t>
            </w:r>
            <w:r>
              <w:rPr>
                <w:rStyle w:val="18"/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Calibri" w:hAnsi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www.zgm.lubawka.eu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mbria" w:hAnsi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Cambria" w:hAnsi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Cambria" w:hAnsi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i/>
          <w:color w:val="000000" w:themeColor="text1"/>
          <w14:textFill>
            <w14:solidFill>
              <w14:schemeClr w14:val="tx1"/>
            </w14:solidFill>
          </w14:textFill>
        </w:rPr>
        <w:t>ZAPYTANIE OFERTOWE</w:t>
      </w:r>
    </w:p>
    <w:p>
      <w:pPr>
        <w:pStyle w:val="22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2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Zakład Gospodarki Miejskiej </w:t>
      </w:r>
    </w:p>
    <w:p>
      <w:pPr>
        <w:pStyle w:val="22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ul. Zielona 12, 58-420 Lubawka</w:t>
      </w:r>
    </w:p>
    <w:p>
      <w:pPr>
        <w:pStyle w:val="22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822</w:t>
      </w:r>
    </w:p>
    <w:p>
      <w:pPr>
        <w:pStyle w:val="22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mail: </w:t>
      </w:r>
      <w:r>
        <w:fldChar w:fldCharType="begin"/>
      </w:r>
      <w:r>
        <w:instrText xml:space="preserve"> HYPERLINK "mailto:kontakt@zgm.lubawka.eu" </w:instrText>
      </w:r>
      <w:r>
        <w:fldChar w:fldCharType="separate"/>
      </w:r>
      <w:r>
        <w:rPr>
          <w:rStyle w:val="18"/>
          <w:rFonts w:ascii="Cambria" w:hAnsi="Cambria"/>
          <w:b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kontakt@zgm.lubawka.eu</w:t>
      </w:r>
      <w:r>
        <w:rPr>
          <w:rStyle w:val="18"/>
          <w:rFonts w:ascii="Cambria" w:hAnsi="Cambria"/>
          <w:b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2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22"/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zaprasza do składania ofert na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„Odbudowa muru oporowego przy ul. Starorynkowej w Chełmsku Śląskim”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2"/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1. Tryb udzielenia zamówienia: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Zamówienie nie podlega procedurom określonym w ustawie z dnia 29 stycznia 2004 r. </w:t>
      </w:r>
      <w:r>
        <w:rPr>
          <w:rFonts w:hint="default" w:asciiTheme="majorAscii" w:hAnsiTheme="majorAscii"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Prawo Zamówień Publicznych</w:t>
      </w: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(t.j. Dz. U. 2023 r, poz. 1605 z późń. zm.) na podstawie art. 2 ust. 1 pkt 1 tej ustawy – przewidywana wartość zamówienia nie przekracza kwoty 130 000 zł.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b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2. Opis przedmiotu zamówienia: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Przedmiotem zamówienia jest wykonanie robót budowlanych – rozebrania pom. gospodarczych i odbudowy muru oporowego pomiędzy budynkami Kamiennogórska 4 i 6 oraz Starorynkowa 6 w Chełmsku Śląskim.</w:t>
      </w:r>
    </w:p>
    <w:p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 w:cs="Arial"/>
          <w:color w:val="000000" w:themeColor="text1"/>
          <w14:textFill>
            <w14:solidFill>
              <w14:schemeClr w14:val="tx1"/>
            </w14:solidFill>
          </w14:textFill>
        </w:rPr>
        <w:t xml:space="preserve">Zamawiający posiada </w:t>
      </w:r>
      <w:r>
        <w:rPr>
          <w:rFonts w:ascii="Cambria" w:hAnsi="Cambria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projekt budowlany </w:t>
      </w:r>
      <w:r>
        <w:rPr>
          <w:rFonts w:hint="default" w:ascii="Cambria" w:hAnsi="Cambria" w:cs="Arial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>odbudowy muru oporowego</w:t>
      </w:r>
      <w:r>
        <w:rPr>
          <w:rFonts w:ascii="Cambria" w:hAnsi="Cambria" w:cs="Arial"/>
          <w:color w:val="000000" w:themeColor="text1"/>
          <w14:textFill>
            <w14:solidFill>
              <w14:schemeClr w14:val="tx1"/>
            </w14:solidFill>
          </w14:textFill>
        </w:rPr>
        <w:t xml:space="preserve">, który stanowi </w:t>
      </w:r>
      <w:r>
        <w:rPr>
          <w:rFonts w:ascii="Cambria" w:hAnsi="Cambria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Załącznik nr </w:t>
      </w:r>
      <w:r>
        <w:rPr>
          <w:rFonts w:hint="default" w:ascii="Cambria" w:hAnsi="Cambria" w:cs="Arial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>4</w:t>
      </w:r>
      <w:r>
        <w:rPr>
          <w:rFonts w:ascii="Cambria" w:hAnsi="Cambria" w:cs="Arial"/>
          <w:color w:val="000000" w:themeColor="text1"/>
          <w14:textFill>
            <w14:solidFill>
              <w14:schemeClr w14:val="tx1"/>
            </w14:solidFill>
          </w14:textFill>
        </w:rPr>
        <w:t xml:space="preserve"> do niniejszego zapytania.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Arial" w:asciiTheme="majorAscii" w:hAnsiTheme="majorAsci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Przedmiar robót </w:t>
      </w: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stanowi </w:t>
      </w:r>
      <w:r>
        <w:rPr>
          <w:rFonts w:hint="default" w:cs="Arial" w:asciiTheme="majorAscii" w:hAnsiTheme="majorAsci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Załącznik nr </w:t>
      </w:r>
      <w:r>
        <w:rPr>
          <w:rFonts w:hint="default" w:cs="Arial" w:asciiTheme="majorAscii" w:hAnsiTheme="majorAscii"/>
          <w:b/>
          <w:bCs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5</w:t>
      </w: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 niniejszego zapytania.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Do wykonania przedmiotu zamówienia Wykonawca jest obowiązany zatrudnić </w:t>
      </w:r>
      <w:r>
        <w:rPr>
          <w:rFonts w:ascii="Cambria" w:hAnsi="Cambria"/>
          <w:b/>
          <w:bCs/>
          <w:snapToGrid w:val="0"/>
          <w:color w:val="000000" w:themeColor="text1"/>
          <w14:textFill>
            <w14:solidFill>
              <w14:schemeClr w14:val="tx1"/>
            </w14:solidFill>
          </w14:textFill>
        </w:rPr>
        <w:t>Kierownika Budowy</w:t>
      </w: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, posiadającego stosowne uprawnienia budowlane. Wynagrodzenie Kierownika Budowy należy uwzględnić w cenie ofertowej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Obowiązującym wynagrodzeniem będzie wynagrodzenie </w:t>
      </w:r>
      <w:r>
        <w:rPr>
          <w:rFonts w:hint="default" w:cs="Arial" w:asciiTheme="majorAscii" w:hAnsiTheme="majorAsci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ryczałtowe</w:t>
      </w: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Przed złożeniem oferty Zamawiający zaleca przeprowadzenie wizji lokalnej na budynku objętym przedmiotem zamówienia.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Zamawiający nie dopuszcza możliwości składania ofert częściowych ani wariantowych.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b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3. Termin i miejsce wykonania zamówienia: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Termin wykonania zamówienia:</w:t>
      </w:r>
      <w:r>
        <w:rPr>
          <w:rFonts w:hint="default" w:asciiTheme="majorAscii" w:hAnsiTheme="majorAscii"/>
          <w:b/>
          <w:bCs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 dnia 29.11.2024 r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bCs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Rozpoczęcie prac nie wcześniej niż w miesiącu </w:t>
      </w:r>
      <w:r>
        <w:rPr>
          <w:rFonts w:hint="default" w:asciiTheme="majorAscii" w:hAnsiTheme="majorAscii"/>
          <w:b/>
          <w:bCs/>
          <w:snapToGrid w:val="0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czerwcu</w:t>
      </w:r>
      <w:r>
        <w:rPr>
          <w:rFonts w:hint="default" w:asciiTheme="majorAscii" w:hAnsiTheme="majorAscii"/>
          <w:b/>
          <w:bCs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2024 r.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Miejsce wykonania zamówienia: Miasto i Gmina Lubawka, województwo dolnośląskie.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b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4. Opis kryteriów, którymi Zamawiający będzie się kierował przy wyborze ofert, wraz z podaniem znaczenia tych kryteriów i sposobu oceny ofert: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Przy ocenie i wyborze najkorzystniejszej oferty Zamawiający weźmie pod uwagę jedynie cenę brutto.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Zamawiający dokona oceny złożonych ofert zgodnie z przyjętym kryterium.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 toku dokonywania oceny złożonych ofert Zamawiający może żądać udzielenia przez Wykonawców dotyczących wyjaśnień treści złożonych przez nich ofert.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Zamawiający może żądać, w wyznaczonym przez siebie terminie, uzupełnienia lub złożenia wyjaśnień dotyczących dokumentów potwierdzających spełnienie warunków.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Style w:val="26"/>
          <w:rFonts w:hint="default" w:cs="Times New Roman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Zamawiający zastrzega sobie prawo do podjęcia negocjacji w szczególności z </w:t>
      </w:r>
      <w:r>
        <w:rPr>
          <w:rStyle w:val="26"/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Wykonawcą, którego oferta jest najkorzystniejsza.</w:t>
      </w:r>
    </w:p>
    <w:p>
      <w:pPr>
        <w:pStyle w:val="2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topLinePunct w:val="0"/>
        <w:bidi w:val="0"/>
        <w:snapToGrid/>
        <w:spacing w:line="276" w:lineRule="auto"/>
        <w:ind w:left="426" w:hanging="426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Zamawiający zastrzega sobie prawo do podjęcia negocjacji</w:t>
      </w:r>
      <w:r>
        <w:rPr>
          <w:rStyle w:val="26"/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 przypadku, </w:t>
      </w:r>
      <w:r>
        <w:rPr>
          <w:rFonts w:hint="default" w:cs="Arial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gdy cena oferowana brutto przekroczy kwotę, jaką Zamawiający zamierza przeznaczyć na sfinansowanie zamówienia.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5. Opis warunków udziału w postępowaniu oraz dokumenty wymagane w ofercie:</w:t>
      </w:r>
    </w:p>
    <w:p>
      <w:pPr>
        <w:pStyle w:val="24"/>
        <w:keepNext w:val="0"/>
        <w:keepLines w:val="0"/>
        <w:pageBreakBefore w:val="0"/>
        <w:numPr>
          <w:ilvl w:val="3"/>
          <w:numId w:val="4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 udzielenie zamówienia mogą się ubiegać Wykonawcy, którzy:</w:t>
      </w:r>
    </w:p>
    <w:p>
      <w:pPr>
        <w:pStyle w:val="24"/>
        <w:keepNext w:val="0"/>
        <w:keepLines w:val="0"/>
        <w:pageBreakBefore w:val="0"/>
        <w:numPr>
          <w:ilvl w:val="0"/>
          <w:numId w:val="5"/>
        </w:numPr>
        <w:kinsoku/>
        <w:wordWrap/>
        <w:topLinePunct w:val="0"/>
        <w:bidi w:val="0"/>
        <w:snapToGrid/>
        <w:spacing w:line="276" w:lineRule="auto"/>
        <w:ind w:left="851" w:hanging="294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Posiadają uprawnienia do wykonywania działalności lub czynności określonej przedmiotem niniejszego zamówienia,</w:t>
      </w:r>
    </w:p>
    <w:p>
      <w:pPr>
        <w:pStyle w:val="24"/>
        <w:keepNext w:val="0"/>
        <w:keepLines w:val="0"/>
        <w:pageBreakBefore w:val="0"/>
        <w:numPr>
          <w:ilvl w:val="0"/>
          <w:numId w:val="5"/>
        </w:numPr>
        <w:kinsoku/>
        <w:wordWrap/>
        <w:topLinePunct w:val="0"/>
        <w:bidi w:val="0"/>
        <w:snapToGrid/>
        <w:spacing w:line="276" w:lineRule="auto"/>
        <w:ind w:left="851" w:hanging="294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Posiadają wiedzę i doświadczenie,</w:t>
      </w:r>
    </w:p>
    <w:p>
      <w:pPr>
        <w:pStyle w:val="24"/>
        <w:keepNext w:val="0"/>
        <w:keepLines w:val="0"/>
        <w:pageBreakBefore w:val="0"/>
        <w:numPr>
          <w:ilvl w:val="0"/>
          <w:numId w:val="5"/>
        </w:numPr>
        <w:kinsoku/>
        <w:wordWrap/>
        <w:topLinePunct w:val="0"/>
        <w:bidi w:val="0"/>
        <w:snapToGrid/>
        <w:spacing w:line="276" w:lineRule="auto"/>
        <w:ind w:left="851" w:hanging="294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Dysponują odpowiednim potencjałem technicznym oraz osobami zdolnymi do wykonania zamówienia,</w:t>
      </w:r>
    </w:p>
    <w:p>
      <w:pPr>
        <w:pStyle w:val="24"/>
        <w:keepNext w:val="0"/>
        <w:keepLines w:val="0"/>
        <w:pageBreakBefore w:val="0"/>
        <w:numPr>
          <w:ilvl w:val="0"/>
          <w:numId w:val="5"/>
        </w:numPr>
        <w:kinsoku/>
        <w:wordWrap/>
        <w:topLinePunct w:val="0"/>
        <w:bidi w:val="0"/>
        <w:snapToGrid/>
        <w:spacing w:line="276" w:lineRule="auto"/>
        <w:ind w:left="851" w:hanging="294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Znajdują się w sytuacji ekonomicznej i finansowej zapewniającej wykonanie zamówienia,</w:t>
      </w:r>
    </w:p>
    <w:p>
      <w:pPr>
        <w:pStyle w:val="24"/>
        <w:keepNext w:val="0"/>
        <w:keepLines w:val="0"/>
        <w:pageBreakBefore w:val="0"/>
        <w:numPr>
          <w:ilvl w:val="3"/>
          <w:numId w:val="4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Wykonawca, składając ofertę za pośrednictwem Platformy Zakupowej Gminy Lubawka, winien przedstawić następujące oświadczenia i dokumenty:</w:t>
      </w:r>
    </w:p>
    <w:p>
      <w:pPr>
        <w:pStyle w:val="24"/>
        <w:keepNext w:val="0"/>
        <w:keepLines w:val="0"/>
        <w:pageBreakBefore w:val="0"/>
        <w:numPr>
          <w:ilvl w:val="0"/>
          <w:numId w:val="6"/>
        </w:numPr>
        <w:kinsoku/>
        <w:wordWrap/>
        <w:topLinePunct w:val="0"/>
        <w:bidi w:val="0"/>
        <w:snapToGrid/>
        <w:spacing w:line="276" w:lineRule="auto"/>
        <w:ind w:left="851" w:hanging="284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kosztorys ofertowy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b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6. Miejsce, sposób i termin składania ofert:</w:t>
      </w:r>
    </w:p>
    <w:p>
      <w:pPr>
        <w:pStyle w:val="22"/>
        <w:keepNext w:val="0"/>
        <w:keepLines w:val="0"/>
        <w:pageBreakBefore w:val="0"/>
        <w:numPr>
          <w:ilvl w:val="0"/>
          <w:numId w:val="7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Oferty, należy składać za pośrednictwem Platformy Zakupowej Gminy Lubawka, dostępnej pod adresem: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ind w:left="426"/>
        <w:rPr>
          <w:rFonts w:hint="default" w:asciiTheme="majorAscii" w:hAnsiTheme="majorAscii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sz w:val="24"/>
          <w:szCs w:val="24"/>
        </w:rPr>
        <w:fldChar w:fldCharType="begin"/>
      </w:r>
      <w:r>
        <w:rPr>
          <w:rFonts w:hint="default" w:asciiTheme="majorAscii" w:hAnsiTheme="majorAscii"/>
          <w:sz w:val="24"/>
          <w:szCs w:val="24"/>
        </w:rPr>
        <w:instrText xml:space="preserve"> HYPERLINK "https://platformazakupowa.pl/pn/lubawka" </w:instrText>
      </w:r>
      <w:r>
        <w:rPr>
          <w:rFonts w:hint="default" w:asciiTheme="majorAscii" w:hAnsiTheme="majorAscii"/>
          <w:sz w:val="24"/>
          <w:szCs w:val="24"/>
        </w:rPr>
        <w:fldChar w:fldCharType="separate"/>
      </w:r>
      <w:r>
        <w:rPr>
          <w:rStyle w:val="18"/>
          <w:rFonts w:hint="default" w:asciiTheme="majorAscii" w:hAnsiTheme="majorAscii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https://platformazakupowa.pl/pn/lubawka</w:t>
      </w:r>
      <w:r>
        <w:rPr>
          <w:rStyle w:val="18"/>
          <w:rFonts w:hint="default" w:asciiTheme="majorAscii" w:hAnsiTheme="majorAscii"/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4"/>
        <w:keepNext w:val="0"/>
        <w:keepLines w:val="0"/>
        <w:pageBreakBefore w:val="0"/>
        <w:numPr>
          <w:ilvl w:val="0"/>
          <w:numId w:val="7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Termin składania ofert upływa dnia: </w:t>
      </w:r>
      <w:r>
        <w:rPr>
          <w:rFonts w:ascii="Cambria" w:hAnsi="Cambria"/>
          <w:b/>
          <w:color w:val="000000" w:themeColor="text1"/>
          <w14:textFill>
            <w14:solidFill>
              <w14:schemeClr w14:val="tx1"/>
            </w14:solidFill>
          </w14:textFill>
        </w:rPr>
        <w:t>06.05.2024 r,</w:t>
      </w: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mbria" w:hAnsi="Cambria"/>
          <w:b/>
          <w:color w:val="000000" w:themeColor="text1"/>
          <w14:textFill>
            <w14:solidFill>
              <w14:schemeClr w14:val="tx1"/>
            </w14:solidFill>
          </w14:textFill>
        </w:rPr>
        <w:t>do godziny 9:00</w:t>
      </w:r>
      <w: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pStyle w:val="24"/>
        <w:keepNext w:val="0"/>
        <w:keepLines w:val="0"/>
        <w:pageBreakBefore w:val="0"/>
        <w:numPr>
          <w:ilvl w:val="0"/>
          <w:numId w:val="7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Uprawniony do kontaktów z Wykonawcami:</w:t>
      </w: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4"/>
        <w:keepNext w:val="0"/>
        <w:keepLines w:val="0"/>
        <w:pageBreakBefore w:val="0"/>
        <w:numPr>
          <w:ilvl w:val="0"/>
          <w:numId w:val="8"/>
        </w:numPr>
        <w:kinsoku/>
        <w:wordWrap/>
        <w:topLinePunct w:val="0"/>
        <w:bidi w:val="0"/>
        <w:snapToGrid/>
        <w:spacing w:line="276" w:lineRule="auto"/>
        <w:ind w:left="851" w:hanging="425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 sprawie przedmiotu zamówienia: Maciej Kosal, tel. 517 298 167, tel. 75 74 11 322  wew. 27, pokój nr 1 (parter), siedziba Zakładu Gospodarki Miejskiej w Lubawce, ul. Zielona 12, e-mail: </w:t>
      </w:r>
      <w:r>
        <w:rPr>
          <w:rFonts w:hint="default" w:asciiTheme="majorAscii" w:hAnsiTheme="majorAscii"/>
          <w:sz w:val="24"/>
          <w:szCs w:val="24"/>
        </w:rPr>
        <w:fldChar w:fldCharType="begin"/>
      </w:r>
      <w:r>
        <w:rPr>
          <w:rFonts w:hint="default" w:asciiTheme="majorAscii" w:hAnsiTheme="majorAscii"/>
          <w:sz w:val="24"/>
          <w:szCs w:val="24"/>
        </w:rPr>
        <w:instrText xml:space="preserve"> HYPERLINK "mailto:maciej.kosal@zgm.lubawka.eu" </w:instrText>
      </w:r>
      <w:r>
        <w:rPr>
          <w:rFonts w:hint="default" w:asciiTheme="majorAscii" w:hAnsiTheme="majorAscii"/>
          <w:sz w:val="24"/>
          <w:szCs w:val="24"/>
        </w:rPr>
        <w:fldChar w:fldCharType="separate"/>
      </w:r>
      <w:r>
        <w:rPr>
          <w:rStyle w:val="18"/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maciej.kosal@zgm.lubawka.eu</w:t>
      </w:r>
      <w:r>
        <w:rPr>
          <w:rStyle w:val="18"/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4"/>
        <w:keepNext w:val="0"/>
        <w:keepLines w:val="0"/>
        <w:pageBreakBefore w:val="0"/>
        <w:numPr>
          <w:ilvl w:val="0"/>
          <w:numId w:val="8"/>
        </w:numPr>
        <w:kinsoku/>
        <w:wordWrap/>
        <w:topLinePunct w:val="0"/>
        <w:bidi w:val="0"/>
        <w:snapToGrid/>
        <w:spacing w:line="276" w:lineRule="auto"/>
        <w:ind w:left="851" w:hanging="425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 sprawie procedury: Edyta Guguł </w:t>
      </w: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tel. 75 74 11 322 wew. 28, pokój nr 2 (parter), siedziba Zakładu Gospodarki Miejskiej w Lubawce, ul. Zielona 12, e-mail: </w:t>
      </w:r>
      <w:r>
        <w:rPr>
          <w:rFonts w:hint="default" w:asciiTheme="majorAscii" w:hAnsiTheme="majorAscii"/>
          <w:sz w:val="24"/>
          <w:szCs w:val="24"/>
        </w:rPr>
        <w:fldChar w:fldCharType="begin"/>
      </w:r>
      <w:r>
        <w:rPr>
          <w:rFonts w:hint="default" w:asciiTheme="majorAscii" w:hAnsiTheme="majorAscii"/>
          <w:sz w:val="24"/>
          <w:szCs w:val="24"/>
        </w:rPr>
        <w:instrText xml:space="preserve"> HYPERLINK "mailto:edyta.gugul@zgm.lubawka.eu" </w:instrText>
      </w:r>
      <w:r>
        <w:rPr>
          <w:rFonts w:hint="default" w:asciiTheme="majorAscii" w:hAnsiTheme="majorAscii"/>
          <w:sz w:val="24"/>
          <w:szCs w:val="24"/>
        </w:rPr>
        <w:fldChar w:fldCharType="separate"/>
      </w:r>
      <w:r>
        <w:rPr>
          <w:rStyle w:val="18"/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edyta.gugul@zgm.lubawka.eu</w:t>
      </w:r>
      <w:r>
        <w:rPr>
          <w:rStyle w:val="18"/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4"/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ind w:left="851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76" w:lineRule="auto"/>
        <w:jc w:val="both"/>
        <w:rPr>
          <w:rFonts w:hint="default" w:asciiTheme="majorAscii" w:hAnsiTheme="majorAsci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7. Postanowienia końcowe</w:t>
      </w:r>
    </w:p>
    <w:p>
      <w:pPr>
        <w:pStyle w:val="24"/>
        <w:keepNext w:val="0"/>
        <w:keepLines w:val="0"/>
        <w:pageBreakBefore w:val="0"/>
        <w:numPr>
          <w:ilvl w:val="3"/>
          <w:numId w:val="9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Wykonawca powinien dysponować odpowiednimi środkami do prawidłowego wykonania przedmiotu zamówienia.</w:t>
      </w:r>
    </w:p>
    <w:p>
      <w:pPr>
        <w:pStyle w:val="24"/>
        <w:keepNext w:val="0"/>
        <w:keepLines w:val="0"/>
        <w:pageBreakBefore w:val="0"/>
        <w:numPr>
          <w:ilvl w:val="3"/>
          <w:numId w:val="9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Zamawiający zastrzega sobie prawo do zamknięcia postępowania – nierozstrzygnięcia, bez podania przyczyn. </w:t>
      </w:r>
    </w:p>
    <w:p>
      <w:pPr>
        <w:pStyle w:val="24"/>
        <w:keepNext w:val="0"/>
        <w:keepLines w:val="0"/>
        <w:pageBreakBefore w:val="0"/>
        <w:numPr>
          <w:ilvl w:val="3"/>
          <w:numId w:val="9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>
      <w:pPr>
        <w:pStyle w:val="24"/>
        <w:keepNext w:val="0"/>
        <w:keepLines w:val="0"/>
        <w:pageBreakBefore w:val="0"/>
        <w:numPr>
          <w:ilvl w:val="3"/>
          <w:numId w:val="9"/>
        </w:numPr>
        <w:kinsoku/>
        <w:wordWrap/>
        <w:topLinePunct w:val="0"/>
        <w:bidi w:val="0"/>
        <w:snapToGrid/>
        <w:spacing w:line="276" w:lineRule="auto"/>
        <w:ind w:left="426" w:hanging="426"/>
        <w:jc w:val="both"/>
        <w:rPr>
          <w:rFonts w:hint="default" w:asciiTheme="majorAscii" w:hAnsiTheme="majorAsci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Wykonanie przedmiotu zamówienia będzie uzależnione od przyznania Wspólnocie Mieszkaniowej kredytu na wykonanie prac.</w:t>
      </w:r>
    </w:p>
    <w:p>
      <w:pPr>
        <w:pStyle w:val="10"/>
        <w:keepNext w:val="0"/>
        <w:keepLines w:val="0"/>
        <w:pageBreakBefore w:val="0"/>
        <w:numPr>
          <w:ilvl w:val="3"/>
          <w:numId w:val="9"/>
        </w:numPr>
        <w:kinsoku/>
        <w:wordWrap/>
        <w:topLinePunct w:val="0"/>
        <w:bidi w:val="0"/>
        <w:snapToGrid/>
        <w:spacing w:after="0" w:line="276" w:lineRule="auto"/>
        <w:ind w:left="426" w:hanging="426"/>
        <w:jc w:val="both"/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Wykonawca będzie związany złożoną ofertą przez okres 60 dni. Bieg terminu związania ofertą rozpoczyna się wraz z upływem terminu składania ofert.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Załączniki: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oświadczeni</w:t>
      </w:r>
      <w:r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o spełnianiu warunków udziału w postępowaniu,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wzór umowy,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klauzula informacyjna,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projekt budowlany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topLinePunct w:val="0"/>
        <w:bidi w:val="0"/>
        <w:snapToGrid/>
        <w:spacing w:line="276" w:lineRule="auto"/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Theme="majorAscii" w:hAnsiTheme="majorAscii"/>
          <w:b/>
          <w:i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przedmiar prac</w:t>
      </w:r>
    </w:p>
    <w:p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76" w:lineRule="auto"/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Lubawka, dnia 15.04.2024 r</w:t>
      </w:r>
    </w:p>
    <w:p>
      <w:pPr>
        <w:rPr>
          <w:rFonts w:ascii="Cambria" w:hAnsi="Cambr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>
            <w:pPr>
              <w:rPr>
                <w:rFonts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</w:tcPr>
          <w:p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Kierownik</w:t>
            </w:r>
          </w:p>
          <w:p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Zakładu Gospodarki Miejskiej w Lubawce</w:t>
            </w:r>
          </w:p>
          <w:p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/-/ Ireneusz Kordziński</w:t>
            </w:r>
          </w:p>
        </w:tc>
      </w:tr>
    </w:tbl>
    <w:p>
      <w:pPr>
        <w:jc w:val="both"/>
        <w:rPr>
          <w:rFonts w:ascii="Cambria" w:hAnsi="Cambria"/>
          <w:b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Theme="majorAscii" w:hAnsiTheme="majorAscii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</w:sdtPr>
    <w:sdtContent>
      <w:sdt>
        <w:sdtPr>
          <w:id w:val="1728636285"/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76F21"/>
    <w:multiLevelType w:val="multilevel"/>
    <w:tmpl w:val="13276F2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0782A"/>
    <w:multiLevelType w:val="multilevel"/>
    <w:tmpl w:val="1BF0782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F1361"/>
    <w:multiLevelType w:val="multilevel"/>
    <w:tmpl w:val="32BF136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FCA5B60"/>
    <w:multiLevelType w:val="multilevel"/>
    <w:tmpl w:val="3FCA5B6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25A97"/>
    <w:multiLevelType w:val="multilevel"/>
    <w:tmpl w:val="42625A97"/>
    <w:lvl w:ilvl="0" w:tentative="0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5">
    <w:nsid w:val="622605A9"/>
    <w:multiLevelType w:val="multilevel"/>
    <w:tmpl w:val="622605A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A78E5"/>
    <w:multiLevelType w:val="multilevel"/>
    <w:tmpl w:val="6E3A78E5"/>
    <w:lvl w:ilvl="0" w:tentative="0">
      <w:start w:val="1"/>
      <w:numFmt w:val="lowerLetter"/>
      <w:lvlText w:val="%1)"/>
      <w:lvlJc w:val="left"/>
      <w:pPr>
        <w:ind w:left="-492" w:hanging="360"/>
      </w:pPr>
    </w:lvl>
    <w:lvl w:ilvl="1" w:tentative="0">
      <w:start w:val="1"/>
      <w:numFmt w:val="lowerLetter"/>
      <w:lvlText w:val="%2."/>
      <w:lvlJc w:val="left"/>
      <w:pPr>
        <w:ind w:left="228" w:hanging="360"/>
      </w:pPr>
    </w:lvl>
    <w:lvl w:ilvl="2" w:tentative="0">
      <w:start w:val="1"/>
      <w:numFmt w:val="lowerRoman"/>
      <w:lvlText w:val="%3."/>
      <w:lvlJc w:val="right"/>
      <w:pPr>
        <w:ind w:left="948" w:hanging="180"/>
      </w:pPr>
    </w:lvl>
    <w:lvl w:ilvl="3" w:tentative="0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2388" w:hanging="360"/>
      </w:pPr>
    </w:lvl>
    <w:lvl w:ilvl="5" w:tentative="0">
      <w:start w:val="1"/>
      <w:numFmt w:val="lowerRoman"/>
      <w:lvlText w:val="%6."/>
      <w:lvlJc w:val="right"/>
      <w:pPr>
        <w:ind w:left="3108" w:hanging="180"/>
      </w:pPr>
    </w:lvl>
    <w:lvl w:ilvl="6" w:tentative="0">
      <w:start w:val="1"/>
      <w:numFmt w:val="decimal"/>
      <w:lvlText w:val="%7."/>
      <w:lvlJc w:val="left"/>
      <w:pPr>
        <w:ind w:left="3828" w:hanging="360"/>
      </w:pPr>
    </w:lvl>
    <w:lvl w:ilvl="7" w:tentative="0">
      <w:start w:val="1"/>
      <w:numFmt w:val="lowerLetter"/>
      <w:lvlText w:val="%8."/>
      <w:lvlJc w:val="left"/>
      <w:pPr>
        <w:ind w:left="4548" w:hanging="360"/>
      </w:pPr>
    </w:lvl>
    <w:lvl w:ilvl="8" w:tentative="0">
      <w:start w:val="1"/>
      <w:numFmt w:val="lowerRoman"/>
      <w:lvlText w:val="%9."/>
      <w:lvlJc w:val="right"/>
      <w:pPr>
        <w:ind w:left="5268" w:hanging="180"/>
      </w:pPr>
    </w:lvl>
  </w:abstractNum>
  <w:abstractNum w:abstractNumId="7">
    <w:nsid w:val="7B925F9C"/>
    <w:multiLevelType w:val="multilevel"/>
    <w:tmpl w:val="7B925F9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CA400F8"/>
    <w:multiLevelType w:val="multilevel"/>
    <w:tmpl w:val="7CA400F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A51EC"/>
    <w:multiLevelType w:val="multilevel"/>
    <w:tmpl w:val="7F7A51E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77135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3B0A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2CC9"/>
    <w:rsid w:val="00635C58"/>
    <w:rsid w:val="00637135"/>
    <w:rsid w:val="00640922"/>
    <w:rsid w:val="0064580A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1136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7E6F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5E"/>
    <w:rsid w:val="00C54AB8"/>
    <w:rsid w:val="00C5687F"/>
    <w:rsid w:val="00C6551E"/>
    <w:rsid w:val="00C7220C"/>
    <w:rsid w:val="00C7345F"/>
    <w:rsid w:val="00C771B7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16988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546F"/>
    <w:rsid w:val="00FF0B1E"/>
    <w:rsid w:val="00FF3F4F"/>
    <w:rsid w:val="085D307E"/>
    <w:rsid w:val="08E464FE"/>
    <w:rsid w:val="0D482F3D"/>
    <w:rsid w:val="10AB3866"/>
    <w:rsid w:val="1BE44CF7"/>
    <w:rsid w:val="27A24E02"/>
    <w:rsid w:val="2ABF1FF9"/>
    <w:rsid w:val="2CDA026E"/>
    <w:rsid w:val="341E62E5"/>
    <w:rsid w:val="3DC0045B"/>
    <w:rsid w:val="46E531DB"/>
    <w:rsid w:val="522651DE"/>
    <w:rsid w:val="5250749B"/>
    <w:rsid w:val="541158D7"/>
    <w:rsid w:val="63E71B40"/>
    <w:rsid w:val="792836DA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unhideWhenUsed="0" w:uiPriority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uiPriority w:val="0"/>
    <w:pPr>
      <w:tabs>
        <w:tab w:val="center" w:pos="4536"/>
        <w:tab w:val="right" w:pos="9072"/>
      </w:tabs>
    </w:pPr>
  </w:style>
  <w:style w:type="character" w:styleId="18">
    <w:name w:val="Hyperlink"/>
    <w:uiPriority w:val="0"/>
    <w:rPr>
      <w:color w:val="0000FF"/>
      <w:u w:val="single"/>
    </w:rPr>
  </w:style>
  <w:style w:type="table" w:styleId="1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uiPriority w:val="99"/>
    <w:rPr>
      <w:sz w:val="24"/>
      <w:szCs w:val="24"/>
    </w:rPr>
  </w:style>
  <w:style w:type="paragraph" w:customStyle="1" w:styleId="33">
    <w:name w:val="Standard"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  <w:style w:type="character" w:styleId="34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851</Words>
  <Characters>5107</Characters>
  <Lines>42</Lines>
  <Paragraphs>11</Paragraphs>
  <TotalTime>5</TotalTime>
  <ScaleCrop>false</ScaleCrop>
  <LinksUpToDate>false</LinksUpToDate>
  <CharactersWithSpaces>5947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2024-04-13T18:51:28Z</dcterms:modified>
  <dc:title>Z A P Y T A N I E    O F E R T O W E</dc:title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