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C1" w:rsidRPr="002E56C1" w:rsidRDefault="002E56C1" w:rsidP="002E56C1">
      <w:pPr>
        <w:spacing w:after="0" w:line="240" w:lineRule="auto"/>
        <w:rPr>
          <w:rFonts w:ascii="Times New Roman" w:eastAsia="Times New Roman" w:hAnsi="Times New Roman" w:cs="Times New Roman"/>
          <w:i/>
          <w:kern w:val="1"/>
          <w:szCs w:val="20"/>
          <w:lang w:val="fr-FR" w:eastAsia="pl-PL"/>
        </w:rPr>
      </w:pPr>
      <w:r w:rsidRPr="002E56C1">
        <w:rPr>
          <w:rFonts w:ascii="Times New Roman" w:eastAsia="Times New Roman" w:hAnsi="Times New Roman" w:cs="Times New Roman"/>
          <w:i/>
          <w:kern w:val="1"/>
          <w:szCs w:val="20"/>
          <w:lang w:val="fr-FR" w:eastAsia="pl-PL"/>
        </w:rPr>
        <w:t>Załącznik nr 1 do SWZ</w:t>
      </w:r>
    </w:p>
    <w:p w:rsidR="002E56C1" w:rsidRPr="002E56C1" w:rsidRDefault="002E56C1" w:rsidP="002E56C1">
      <w:pPr>
        <w:widowControl w:val="0"/>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kern w:val="1"/>
          <w:lang w:val="fr-FR" w:eastAsia="pl-PL"/>
        </w:rPr>
      </w:pPr>
      <w:r w:rsidRPr="002E56C1">
        <w:rPr>
          <w:rFonts w:ascii="Times New Roman" w:eastAsia="Times New Roman" w:hAnsi="Times New Roman" w:cs="Times New Roman"/>
          <w:b/>
          <w:kern w:val="1"/>
          <w:lang w:val="fr-FR" w:eastAsia="pl-PL"/>
        </w:rPr>
        <w:t xml:space="preserve">Dostawa systemu monitorowania pacjentów dla Oddziału Kardiologicznego – zamówienie w ramach dotacji zadania pn.: Dofinansowanie zakupu sprzętu z dziedziny intensywnej terapii stosowanego w opiece nad pacjentami kardiologicznymi w 2023 r. na realizację Narodowego Programu Chorób Układu Krążenia na lata 2022-2032 </w:t>
      </w:r>
      <w:r w:rsidRPr="002E56C1">
        <w:rPr>
          <w:rFonts w:ascii="Times New Roman" w:eastAsia="Times New Roman" w:hAnsi="Times New Roman" w:cs="Times New Roman"/>
          <w:b/>
          <w:bCs/>
          <w:kern w:val="1"/>
          <w:lang w:eastAsia="pl-PL"/>
        </w:rPr>
        <w:t>- Zp/80/TP/23</w:t>
      </w:r>
      <w:r w:rsidRPr="002E56C1">
        <w:rPr>
          <w:rFonts w:ascii="Times New Roman" w:eastAsia="Times New Roman" w:hAnsi="Times New Roman" w:cs="Times New Roman"/>
          <w:b/>
          <w:kern w:val="1"/>
          <w:lang w:eastAsia="pl-PL"/>
        </w:rPr>
        <w:t xml:space="preserve"> </w:t>
      </w:r>
      <w:r w:rsidRPr="002E56C1">
        <w:rPr>
          <w:rFonts w:ascii="Times New Roman" w:eastAsia="Times New Roman" w:hAnsi="Times New Roman" w:cs="Times New Roman"/>
          <w:b/>
          <w:kern w:val="1"/>
          <w:lang w:val="fr-FR" w:eastAsia="pl-PL"/>
        </w:rPr>
        <w:t xml:space="preserve"> </w:t>
      </w:r>
    </w:p>
    <w:tbl>
      <w:tblPr>
        <w:tblpPr w:leftFromText="141" w:rightFromText="141" w:vertAnchor="text" w:horzAnchor="margin" w:tblpXSpec="center" w:tblpY="263"/>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3828"/>
        <w:gridCol w:w="708"/>
        <w:gridCol w:w="709"/>
        <w:gridCol w:w="709"/>
        <w:gridCol w:w="850"/>
        <w:gridCol w:w="993"/>
        <w:gridCol w:w="992"/>
        <w:gridCol w:w="1404"/>
      </w:tblGrid>
      <w:tr w:rsidR="002E56C1" w:rsidRPr="002E56C1" w:rsidTr="004D07E4">
        <w:trPr>
          <w:cantSplit/>
          <w:trHeight w:val="660"/>
        </w:trPr>
        <w:tc>
          <w:tcPr>
            <w:tcW w:w="425" w:type="dxa"/>
            <w:tcBorders>
              <w:top w:val="single" w:sz="4" w:space="0" w:color="auto"/>
              <w:left w:val="single" w:sz="4" w:space="0" w:color="auto"/>
              <w:bottom w:val="single" w:sz="4" w:space="0" w:color="auto"/>
              <w:right w:val="single" w:sz="4" w:space="0" w:color="auto"/>
            </w:tcBorders>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L.P.</w:t>
            </w:r>
          </w:p>
        </w:tc>
        <w:tc>
          <w:tcPr>
            <w:tcW w:w="3828" w:type="dxa"/>
            <w:tcBorders>
              <w:top w:val="single" w:sz="4" w:space="0" w:color="auto"/>
              <w:left w:val="single" w:sz="4" w:space="0" w:color="auto"/>
              <w:bottom w:val="single" w:sz="4" w:space="0" w:color="auto"/>
              <w:right w:val="single" w:sz="4" w:space="0" w:color="auto"/>
            </w:tcBorders>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ASORTYMENT</w:t>
            </w: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SZCZEGÓŁOWY</w:t>
            </w:r>
          </w:p>
        </w:tc>
        <w:tc>
          <w:tcPr>
            <w:tcW w:w="708" w:type="dxa"/>
            <w:tcBorders>
              <w:top w:val="single" w:sz="4" w:space="0" w:color="auto"/>
              <w:left w:val="single" w:sz="4" w:space="0" w:color="auto"/>
              <w:bottom w:val="single" w:sz="4" w:space="0" w:color="auto"/>
              <w:right w:val="single" w:sz="4" w:space="0" w:color="auto"/>
            </w:tcBorders>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JEDN. MIARY</w:t>
            </w:r>
          </w:p>
        </w:tc>
        <w:tc>
          <w:tcPr>
            <w:tcW w:w="709" w:type="dxa"/>
            <w:tcBorders>
              <w:top w:val="single" w:sz="4" w:space="0" w:color="auto"/>
              <w:left w:val="single" w:sz="4" w:space="0" w:color="auto"/>
              <w:bottom w:val="single" w:sz="4" w:space="0" w:color="auto"/>
              <w:right w:val="single" w:sz="4" w:space="0" w:color="auto"/>
            </w:tcBorders>
          </w:tcPr>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ILOŚĆ</w:t>
            </w: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709" w:type="dxa"/>
            <w:tcBorders>
              <w:top w:val="single" w:sz="4" w:space="0" w:color="auto"/>
              <w:left w:val="single" w:sz="4" w:space="0" w:color="auto"/>
              <w:bottom w:val="single" w:sz="4" w:space="0" w:color="auto"/>
              <w:right w:val="single" w:sz="4" w:space="0" w:color="auto"/>
            </w:tcBorders>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CENA  NETTO</w:t>
            </w:r>
          </w:p>
        </w:tc>
        <w:tc>
          <w:tcPr>
            <w:tcW w:w="850" w:type="dxa"/>
            <w:tcBorders>
              <w:top w:val="single" w:sz="4" w:space="0" w:color="auto"/>
              <w:left w:val="single" w:sz="4" w:space="0" w:color="auto"/>
              <w:bottom w:val="single" w:sz="4" w:space="0" w:color="auto"/>
              <w:right w:val="single" w:sz="4" w:space="0" w:color="auto"/>
            </w:tcBorders>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CENA  BRUTTO</w:t>
            </w:r>
          </w:p>
        </w:tc>
        <w:tc>
          <w:tcPr>
            <w:tcW w:w="993" w:type="dxa"/>
            <w:tcBorders>
              <w:top w:val="single" w:sz="4" w:space="0" w:color="auto"/>
              <w:left w:val="single" w:sz="4" w:space="0" w:color="auto"/>
              <w:bottom w:val="single" w:sz="4" w:space="0" w:color="auto"/>
              <w:right w:val="single" w:sz="4" w:space="0" w:color="auto"/>
            </w:tcBorders>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WARTOŚĆ NETTO</w:t>
            </w:r>
          </w:p>
        </w:tc>
        <w:tc>
          <w:tcPr>
            <w:tcW w:w="992" w:type="dxa"/>
            <w:tcBorders>
              <w:top w:val="single" w:sz="4" w:space="0" w:color="auto"/>
              <w:left w:val="single" w:sz="4" w:space="0" w:color="auto"/>
              <w:bottom w:val="single" w:sz="4" w:space="0" w:color="auto"/>
              <w:right w:val="single" w:sz="4" w:space="0" w:color="auto"/>
            </w:tcBorders>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WARTOŚĆ BRUTTO</w:t>
            </w:r>
          </w:p>
        </w:tc>
        <w:tc>
          <w:tcPr>
            <w:tcW w:w="1404" w:type="dxa"/>
            <w:tcBorders>
              <w:top w:val="single" w:sz="4" w:space="0" w:color="auto"/>
              <w:left w:val="single" w:sz="4" w:space="0" w:color="auto"/>
              <w:bottom w:val="single" w:sz="4" w:space="0" w:color="auto"/>
              <w:right w:val="single" w:sz="4" w:space="0" w:color="auto"/>
            </w:tcBorders>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PRODUCENT I</w:t>
            </w: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2E56C1">
              <w:rPr>
                <w:rFonts w:ascii="Times New Roman" w:eastAsia="Times New Roman" w:hAnsi="Times New Roman" w:cs="Times New Roman"/>
                <w:b/>
                <w:kern w:val="1"/>
                <w:sz w:val="16"/>
                <w:szCs w:val="16"/>
                <w:lang w:val="fr-FR" w:eastAsia="pl-PL"/>
              </w:rPr>
              <w:t>NUMER KATALOGOWY</w:t>
            </w: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r>
      <w:tr w:rsidR="002E56C1" w:rsidRPr="002E56C1" w:rsidTr="004D07E4">
        <w:trPr>
          <w:cantSplit/>
          <w:trHeight w:val="912"/>
        </w:trPr>
        <w:tc>
          <w:tcPr>
            <w:tcW w:w="425" w:type="dxa"/>
            <w:tcBorders>
              <w:top w:val="single" w:sz="4" w:space="0" w:color="auto"/>
              <w:left w:val="single" w:sz="4" w:space="0" w:color="auto"/>
              <w:bottom w:val="single" w:sz="4" w:space="0" w:color="auto"/>
              <w:right w:val="single" w:sz="4" w:space="0" w:color="auto"/>
            </w:tcBorders>
            <w:vAlign w:val="center"/>
            <w:hideMark/>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2E56C1">
              <w:rPr>
                <w:rFonts w:ascii="Times New Roman" w:eastAsia="SimSun" w:hAnsi="Times New Roman" w:cs="Arial"/>
                <w:kern w:val="3"/>
                <w:sz w:val="20"/>
                <w:szCs w:val="20"/>
                <w:lang w:eastAsia="zh-CN" w:bidi="hi-IN"/>
              </w:rPr>
              <w:t>Centrala monitorująca</w:t>
            </w:r>
          </w:p>
        </w:tc>
        <w:tc>
          <w:tcPr>
            <w:tcW w:w="708" w:type="dxa"/>
            <w:tcBorders>
              <w:top w:val="single" w:sz="4" w:space="0" w:color="auto"/>
              <w:left w:val="single" w:sz="4" w:space="0" w:color="auto"/>
              <w:bottom w:val="single" w:sz="4" w:space="0" w:color="auto"/>
              <w:right w:val="single" w:sz="4" w:space="0" w:color="auto"/>
            </w:tcBorders>
            <w:vAlign w:val="center"/>
            <w:hideMark/>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2E56C1">
              <w:rPr>
                <w:rFonts w:ascii="Times New Roman" w:eastAsia="Times New Roman" w:hAnsi="Times New Roman" w:cs="Times New Roman"/>
                <w:b/>
                <w:kern w:val="1"/>
                <w:lang w:val="fr-FR" w:eastAsia="pl-PL"/>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2E56C1">
              <w:rPr>
                <w:rFonts w:ascii="Times New Roman" w:eastAsia="Times New Roman" w:hAnsi="Times New Roman" w:cs="Times New Roman"/>
                <w:b/>
                <w:kern w:val="1"/>
                <w:lang w:val="fr-FR" w:eastAsia="pl-PL"/>
              </w:rPr>
              <w:t>1</w:t>
            </w:r>
          </w:p>
        </w:tc>
        <w:tc>
          <w:tcPr>
            <w:tcW w:w="709"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04"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r w:rsidR="002E56C1" w:rsidRPr="002E56C1" w:rsidTr="004D07E4">
        <w:trPr>
          <w:cantSplit/>
          <w:trHeight w:val="912"/>
        </w:trPr>
        <w:tc>
          <w:tcPr>
            <w:tcW w:w="425"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2.</w:t>
            </w:r>
          </w:p>
        </w:tc>
        <w:tc>
          <w:tcPr>
            <w:tcW w:w="3828"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SimSun" w:hAnsi="Times New Roman" w:cs="Arial"/>
                <w:kern w:val="3"/>
                <w:sz w:val="20"/>
                <w:szCs w:val="20"/>
                <w:lang w:eastAsia="zh-CN" w:bidi="hi-IN"/>
              </w:rPr>
            </w:pPr>
            <w:r w:rsidRPr="002E56C1">
              <w:rPr>
                <w:rFonts w:ascii="Times New Roman" w:eastAsia="SimSun" w:hAnsi="Times New Roman" w:cs="Arial"/>
                <w:kern w:val="3"/>
                <w:sz w:val="20"/>
                <w:szCs w:val="20"/>
                <w:lang w:eastAsia="zh-CN" w:bidi="hi-IN"/>
              </w:rPr>
              <w:t>Kardiomonitor modułowy</w:t>
            </w:r>
          </w:p>
        </w:tc>
        <w:tc>
          <w:tcPr>
            <w:tcW w:w="708"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2E56C1">
              <w:rPr>
                <w:rFonts w:ascii="Times New Roman" w:eastAsia="Times New Roman" w:hAnsi="Times New Roman" w:cs="Times New Roman"/>
                <w:b/>
                <w:kern w:val="1"/>
                <w:lang w:val="fr-FR"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2E56C1">
              <w:rPr>
                <w:rFonts w:ascii="Times New Roman" w:eastAsia="Times New Roman" w:hAnsi="Times New Roman" w:cs="Times New Roman"/>
                <w:b/>
                <w:kern w:val="1"/>
                <w:lang w:val="fr-FR" w:eastAsia="pl-PL"/>
              </w:rPr>
              <w:t>6</w:t>
            </w:r>
          </w:p>
        </w:tc>
        <w:tc>
          <w:tcPr>
            <w:tcW w:w="709"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04"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r w:rsidR="002E56C1" w:rsidRPr="002E56C1" w:rsidTr="004D07E4">
        <w:trPr>
          <w:cantSplit/>
          <w:trHeight w:val="912"/>
        </w:trPr>
        <w:tc>
          <w:tcPr>
            <w:tcW w:w="425"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3.</w:t>
            </w:r>
          </w:p>
        </w:tc>
        <w:tc>
          <w:tcPr>
            <w:tcW w:w="3828"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SimSun" w:hAnsi="Times New Roman" w:cs="Arial"/>
                <w:kern w:val="3"/>
                <w:sz w:val="20"/>
                <w:szCs w:val="20"/>
                <w:lang w:eastAsia="zh-CN" w:bidi="hi-IN"/>
              </w:rPr>
            </w:pPr>
            <w:r w:rsidRPr="002E56C1">
              <w:rPr>
                <w:rFonts w:ascii="Times New Roman" w:eastAsia="SimSun" w:hAnsi="Times New Roman" w:cs="Arial"/>
                <w:kern w:val="3"/>
                <w:sz w:val="20"/>
                <w:szCs w:val="20"/>
                <w:lang w:eastAsia="zh-CN" w:bidi="hi-IN"/>
              </w:rPr>
              <w:t>Nadajnik telemetryczny</w:t>
            </w:r>
          </w:p>
        </w:tc>
        <w:tc>
          <w:tcPr>
            <w:tcW w:w="708"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2E56C1">
              <w:rPr>
                <w:rFonts w:ascii="Times New Roman" w:eastAsia="Times New Roman" w:hAnsi="Times New Roman" w:cs="Times New Roman"/>
                <w:b/>
                <w:kern w:val="1"/>
                <w:lang w:val="fr-FR"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2E56C1">
              <w:rPr>
                <w:rFonts w:ascii="Times New Roman" w:eastAsia="Times New Roman" w:hAnsi="Times New Roman" w:cs="Times New Roman"/>
                <w:b/>
                <w:kern w:val="1"/>
                <w:lang w:val="fr-FR" w:eastAsia="pl-PL"/>
              </w:rPr>
              <w:t>6</w:t>
            </w:r>
          </w:p>
        </w:tc>
        <w:tc>
          <w:tcPr>
            <w:tcW w:w="709"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04"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r w:rsidR="002E56C1" w:rsidRPr="002E56C1" w:rsidTr="004D07E4">
        <w:trPr>
          <w:cantSplit/>
          <w:trHeight w:val="660"/>
        </w:trPr>
        <w:tc>
          <w:tcPr>
            <w:tcW w:w="7229" w:type="dxa"/>
            <w:gridSpan w:val="6"/>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2E56C1">
              <w:rPr>
                <w:rFonts w:ascii="Times New Roman" w:eastAsia="Times New Roman" w:hAnsi="Times New Roman" w:cs="Times New Roman"/>
                <w:b/>
                <w:kern w:val="1"/>
                <w:sz w:val="20"/>
                <w:szCs w:val="20"/>
                <w:lang w:val="fr-FR" w:eastAsia="pl-PL"/>
              </w:rPr>
              <w:t>RAZEM :</w:t>
            </w:r>
          </w:p>
        </w:tc>
        <w:tc>
          <w:tcPr>
            <w:tcW w:w="993"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04" w:type="dxa"/>
            <w:tcBorders>
              <w:top w:val="single" w:sz="4" w:space="0" w:color="auto"/>
              <w:left w:val="single" w:sz="4" w:space="0" w:color="auto"/>
              <w:bottom w:val="single" w:sz="4" w:space="0" w:color="auto"/>
              <w:right w:val="single" w:sz="4" w:space="0" w:color="auto"/>
            </w:tcBorders>
            <w:vAlign w:val="center"/>
          </w:tcPr>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bl>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tbl>
      <w:tblPr>
        <w:tblW w:w="5403" w:type="pct"/>
        <w:tblInd w:w="-294" w:type="dxa"/>
        <w:tblLayout w:type="fixed"/>
        <w:tblCellMar>
          <w:left w:w="70" w:type="dxa"/>
          <w:right w:w="70" w:type="dxa"/>
        </w:tblCellMar>
        <w:tblLook w:val="04A0" w:firstRow="1" w:lastRow="0" w:firstColumn="1" w:lastColumn="0" w:noHBand="0" w:noVBand="1"/>
      </w:tblPr>
      <w:tblGrid>
        <w:gridCol w:w="390"/>
        <w:gridCol w:w="4720"/>
        <w:gridCol w:w="1106"/>
        <w:gridCol w:w="2015"/>
        <w:gridCol w:w="1561"/>
      </w:tblGrid>
      <w:tr w:rsidR="002E56C1" w:rsidRPr="002E56C1" w:rsidTr="004D07E4">
        <w:trPr>
          <w:trHeight w:val="1417"/>
        </w:trPr>
        <w:tc>
          <w:tcPr>
            <w:tcW w:w="5000" w:type="pct"/>
            <w:gridSpan w:val="5"/>
            <w:tcBorders>
              <w:top w:val="single" w:sz="4" w:space="0" w:color="auto"/>
              <w:left w:val="single" w:sz="4" w:space="0" w:color="auto"/>
              <w:bottom w:val="single" w:sz="4" w:space="0" w:color="auto"/>
              <w:right w:val="single" w:sz="4" w:space="0" w:color="auto"/>
            </w:tcBorders>
            <w:shd w:val="clear" w:color="000000" w:fill="B6DDE8"/>
            <w:vAlign w:val="center"/>
            <w:hideMark/>
          </w:tcPr>
          <w:p w:rsidR="002E56C1" w:rsidRPr="002E56C1" w:rsidRDefault="002E56C1" w:rsidP="002E56C1">
            <w:pPr>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System monitorowania pacjentów na Oddziale Kardiologii składającego się z:</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- 6x kardiomonitor modułowy min. 15” wraz z modułem transportowym</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- 6x nadajnik telemetryczny smart-</w:t>
            </w:r>
            <w:proofErr w:type="spellStart"/>
            <w:r w:rsidRPr="002E56C1">
              <w:rPr>
                <w:rFonts w:ascii="Tahoma" w:eastAsia="Times New Roman" w:hAnsi="Tahoma" w:cs="Tahoma"/>
                <w:sz w:val="20"/>
                <w:szCs w:val="20"/>
                <w:lang w:eastAsia="pl-PL"/>
              </w:rPr>
              <w:t>hopping</w:t>
            </w:r>
            <w:proofErr w:type="spellEnd"/>
          </w:p>
          <w:p w:rsidR="002E56C1" w:rsidRPr="002E56C1" w:rsidRDefault="002E56C1" w:rsidP="002E56C1">
            <w:pPr>
              <w:spacing w:after="0" w:line="240" w:lineRule="auto"/>
              <w:rPr>
                <w:rFonts w:ascii="Tahoma" w:eastAsia="Times New Roman" w:hAnsi="Tahoma" w:cs="Tahoma"/>
                <w:b/>
                <w:bCs/>
                <w:sz w:val="20"/>
                <w:szCs w:val="20"/>
                <w:lang w:eastAsia="pl-PL"/>
              </w:rPr>
            </w:pPr>
            <w:r w:rsidRPr="002E56C1">
              <w:rPr>
                <w:rFonts w:ascii="Tahoma" w:eastAsia="Times New Roman" w:hAnsi="Tahoma" w:cs="Tahoma"/>
                <w:sz w:val="20"/>
                <w:szCs w:val="20"/>
                <w:lang w:eastAsia="pl-PL"/>
              </w:rPr>
              <w:t>- 1 stacja centralnego monitorowania na min. 14 stanowisk</w:t>
            </w:r>
          </w:p>
        </w:tc>
      </w:tr>
      <w:tr w:rsidR="002E56C1" w:rsidRPr="002E56C1" w:rsidTr="004D07E4">
        <w:trPr>
          <w:trHeight w:val="343"/>
        </w:trPr>
        <w:tc>
          <w:tcPr>
            <w:tcW w:w="5000" w:type="pct"/>
            <w:gridSpan w:val="5"/>
            <w:tcBorders>
              <w:top w:val="single" w:sz="4" w:space="0" w:color="auto"/>
              <w:left w:val="single" w:sz="4" w:space="0" w:color="auto"/>
              <w:bottom w:val="single" w:sz="4" w:space="0" w:color="auto"/>
              <w:right w:val="single" w:sz="8" w:space="0" w:color="auto"/>
            </w:tcBorders>
            <w:shd w:val="clear" w:color="auto" w:fill="D9D9D9"/>
            <w:vAlign w:val="center"/>
          </w:tcPr>
          <w:p w:rsidR="002E56C1" w:rsidRPr="002E56C1" w:rsidRDefault="002E56C1" w:rsidP="002E56C1">
            <w:pPr>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 xml:space="preserve">Kardiomonitor modułowy min. 15” z modułem transportowym – 6 szt. </w:t>
            </w:r>
          </w:p>
        </w:tc>
      </w:tr>
      <w:tr w:rsidR="002E56C1" w:rsidRPr="002E56C1" w:rsidTr="004D07E4">
        <w:trPr>
          <w:trHeight w:val="377"/>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Opis</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Parametr wymagany</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Parametr oferowany</w:t>
            </w: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Punktacja</w:t>
            </w:r>
          </w:p>
        </w:tc>
      </w:tr>
      <w:tr w:rsidR="002E56C1" w:rsidRPr="002E56C1" w:rsidTr="004D07E4">
        <w:trPr>
          <w:trHeight w:val="225"/>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Nazwa produktu.</w:t>
            </w:r>
          </w:p>
        </w:tc>
        <w:tc>
          <w:tcPr>
            <w:tcW w:w="565"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single" w:sz="4" w:space="0" w:color="auto"/>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Numer katalogowy produktu lub grupy.</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Producent.</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val="en-US"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nil"/>
            </w:tcBorders>
            <w:shd w:val="clear" w:color="auto" w:fill="auto"/>
            <w:vAlign w:val="center"/>
            <w:hideMark/>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Produkt fabrycznie nowy, rok produkcji – min. 2023.</w:t>
            </w:r>
          </w:p>
        </w:tc>
        <w:tc>
          <w:tcPr>
            <w:tcW w:w="565" w:type="pct"/>
            <w:tcBorders>
              <w:top w:val="nil"/>
              <w:left w:val="single" w:sz="4" w:space="0" w:color="auto"/>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168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Monitor zbudowany w oparciu o moduły pomiarowe przenoszone między monitorami, odłączane i podłączane do szuflady modułów pomiarowych w sposób zapewniający automatyczną zmianę konfiguracji ekranu, uwzględniającą pojawienie się odpowiednich parametrów, bez zakłócania pracy monitora. Możliwość jednoczesnego monitorowania wszystkich wymaganych parametrów na każdym stanowisku. Zasilanie, komunikacja oraz przesyłanie danych pomiarowych z modułów pomiarowych do monitora realizowane wyłącznie poprzez metalowe złącza elektroniczne (styki elektryczne).</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Monitor wyposażony w tryb pracy dla dorosłych, dzieci i noworodków. Podczas przełączania pomiędzy poszczególnymi trybami monitor </w:t>
            </w:r>
            <w:r w:rsidRPr="002E56C1">
              <w:rPr>
                <w:rFonts w:ascii="Tahoma" w:eastAsia="Times New Roman" w:hAnsi="Tahoma" w:cs="Tahoma"/>
                <w:sz w:val="20"/>
                <w:szCs w:val="20"/>
                <w:lang w:eastAsia="pl-PL"/>
              </w:rPr>
              <w:lastRenderedPageBreak/>
              <w:t>automatycznie dostosowuje granice alarmowe do danej grupy wiekowej. Przełączanie poszczególnych trybów monitorowania: dorosły, dziecko, noworodek nie wymaga konieczności wyłączania lub restartowania monitora.</w:t>
            </w:r>
          </w:p>
          <w:p w:rsidR="002E56C1" w:rsidRPr="002E56C1" w:rsidRDefault="002E56C1" w:rsidP="002E56C1">
            <w:pPr>
              <w:spacing w:after="0" w:line="240" w:lineRule="auto"/>
              <w:rPr>
                <w:rFonts w:ascii="Tahoma" w:eastAsia="Times New Roman" w:hAnsi="Tahoma" w:cs="Tahoma"/>
                <w:sz w:val="20"/>
                <w:szCs w:val="20"/>
                <w:lang w:eastAsia="pl-PL"/>
              </w:rPr>
            </w:pPr>
          </w:p>
        </w:tc>
        <w:tc>
          <w:tcPr>
            <w:tcW w:w="565" w:type="pct"/>
            <w:tcBorders>
              <w:top w:val="nil"/>
              <w:left w:val="nil"/>
              <w:bottom w:val="single" w:sz="4" w:space="0" w:color="auto"/>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lastRenderedPageBreak/>
              <w:t>TAK</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single" w:sz="4" w:space="0" w:color="auto"/>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333399"/>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Monitor z możliwością jednoczesnego pomiaru następujących parametrów, przy czym poszczególne pomiary realizowane są przy pomocy modułów pomiarowych, sterowanych z ekranu dotykowego monitora (ilości wymaganych parametrów opisane w dalszej części): </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 EKG (3/7/12 </w:t>
            </w:r>
            <w:proofErr w:type="spellStart"/>
            <w:r w:rsidRPr="002E56C1">
              <w:rPr>
                <w:rFonts w:ascii="Tahoma" w:eastAsia="Times New Roman" w:hAnsi="Tahoma" w:cs="Tahoma"/>
                <w:sz w:val="20"/>
                <w:szCs w:val="20"/>
                <w:lang w:eastAsia="pl-PL"/>
              </w:rPr>
              <w:t>odprowadzeń</w:t>
            </w:r>
            <w:proofErr w:type="spellEnd"/>
            <w:r w:rsidRPr="002E56C1">
              <w:rPr>
                <w:rFonts w:ascii="Tahoma" w:eastAsia="Times New Roman" w:hAnsi="Tahoma" w:cs="Tahoma"/>
                <w:sz w:val="20"/>
                <w:szCs w:val="20"/>
                <w:lang w:eastAsia="pl-PL"/>
              </w:rPr>
              <w:t>)/ST/QT/Arytmia,</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 oddech,</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 saturacja krwi SpO2 </w:t>
            </w:r>
            <w:proofErr w:type="spellStart"/>
            <w:r w:rsidRPr="002E56C1">
              <w:rPr>
                <w:rFonts w:ascii="Tahoma" w:eastAsia="Times New Roman" w:hAnsi="Tahoma" w:cs="Tahoma"/>
                <w:sz w:val="20"/>
                <w:szCs w:val="20"/>
                <w:lang w:eastAsia="pl-PL"/>
              </w:rPr>
              <w:t>Masimo</w:t>
            </w:r>
            <w:proofErr w:type="spellEnd"/>
            <w:r w:rsidRPr="002E56C1">
              <w:rPr>
                <w:rFonts w:ascii="Tahoma" w:eastAsia="Times New Roman" w:hAnsi="Tahoma" w:cs="Tahoma"/>
                <w:sz w:val="20"/>
                <w:szCs w:val="20"/>
                <w:lang w:eastAsia="pl-PL"/>
              </w:rPr>
              <w:t xml:space="preserve"> </w:t>
            </w:r>
            <w:proofErr w:type="spellStart"/>
            <w:r w:rsidRPr="002E56C1">
              <w:rPr>
                <w:rFonts w:ascii="Tahoma" w:eastAsia="Times New Roman" w:hAnsi="Tahoma" w:cs="Tahoma"/>
                <w:sz w:val="20"/>
                <w:szCs w:val="20"/>
                <w:lang w:eastAsia="pl-PL"/>
              </w:rPr>
              <w:t>Rainbow</w:t>
            </w:r>
            <w:proofErr w:type="spellEnd"/>
            <w:r w:rsidRPr="002E56C1">
              <w:rPr>
                <w:rFonts w:ascii="Tahoma" w:eastAsia="Times New Roman" w:hAnsi="Tahoma" w:cs="Tahoma"/>
                <w:sz w:val="20"/>
                <w:szCs w:val="20"/>
                <w:lang w:eastAsia="pl-PL"/>
              </w:rPr>
              <w:t xml:space="preserve"> SET lub FAST</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 ciśnienie krwi metodą nieinwazyjną,</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 temperatura 1 kanał</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 ciśnienie krwi metodą inwazyjną z 2 kanałów.</w:t>
            </w:r>
          </w:p>
        </w:tc>
        <w:tc>
          <w:tcPr>
            <w:tcW w:w="565" w:type="pct"/>
            <w:tcBorders>
              <w:top w:val="single" w:sz="4" w:space="0" w:color="auto"/>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single" w:sz="4" w:space="0" w:color="auto"/>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63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Monitor wyposażony w ekran kolorowy typ TFT o przekątnej min. 15 cali (rozdzielczość min. 1280 x 768), zapewniający prezentację monitorowanych parametrów życiowych pacjenta, interaktywne sterowanie wszystkimi wymaganymi pomiarami (ustawianie granic alarmowych, uruchamianie pomiarów, wybór sposobu wyświetlania). Sterowanie wyłącznie poprzez ekran dotykowy monitora i modułu transportowego.</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Oprogramowanie, menu i komunikaty ekranowe monitora w języku polskim.</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Dla zachowania wysokiego stopnia aseptyki urządzenia, monitor oraz moduły pomiarowe bez jakichkolwiek wbudowanych wentylatorów. </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System stabilnego i bezpiecznego mocowania monitora na stanowisku monitorowania.</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63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Chłodzenie monitora konwekcyjne, niewymagające czyszczenia lub wymiany filtrów, pozwalające na ciągłą pracę w temperaturze otoczenia 35 stopni C.</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Zasilanie sieciowe 230 V, 50 </w:t>
            </w:r>
            <w:proofErr w:type="spellStart"/>
            <w:r w:rsidRPr="002E56C1">
              <w:rPr>
                <w:rFonts w:ascii="Tahoma" w:eastAsia="Times New Roman" w:hAnsi="Tahoma" w:cs="Tahoma"/>
                <w:sz w:val="20"/>
                <w:szCs w:val="20"/>
                <w:lang w:eastAsia="pl-PL"/>
              </w:rPr>
              <w:t>Hz</w:t>
            </w:r>
            <w:proofErr w:type="spellEnd"/>
            <w:r w:rsidRPr="002E56C1">
              <w:rPr>
                <w:rFonts w:ascii="Tahoma" w:eastAsia="Times New Roman" w:hAnsi="Tahoma" w:cs="Tahoma"/>
                <w:sz w:val="20"/>
                <w:szCs w:val="20"/>
                <w:lang w:eastAsia="pl-PL"/>
              </w:rPr>
              <w:t>.</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Monitor wyposażony w moduł transportowy o maksymalnej wadze &lt;1,6 kg, który pozwala na ciągłe monitorowanie co najmniej EKG, SpO2, NIBP, temperatury i 2 kanałów IBP zarówno stacjonarnie jak i podczas transportu pacjenta. Zasilanie sieciowe oraz zasilanie akumulatorowe na min. 5 godzin pracy (przy monitorowaniu EKG, SpO2, NIBP co 15 min.). Akumulator wymienny przez użytkownika, bez konieczności użycia jakichkolwiek narzędzi i wzywania serwisu. Akumulator </w:t>
            </w:r>
            <w:proofErr w:type="spellStart"/>
            <w:r w:rsidRPr="002E56C1">
              <w:rPr>
                <w:rFonts w:ascii="Tahoma" w:eastAsia="Times New Roman" w:hAnsi="Tahoma" w:cs="Tahoma"/>
                <w:sz w:val="20"/>
                <w:szCs w:val="20"/>
                <w:lang w:eastAsia="pl-PL"/>
              </w:rPr>
              <w:t>litowo</w:t>
            </w:r>
            <w:proofErr w:type="spellEnd"/>
            <w:r w:rsidRPr="002E56C1">
              <w:rPr>
                <w:rFonts w:ascii="Tahoma" w:eastAsia="Times New Roman" w:hAnsi="Tahoma" w:cs="Tahoma"/>
                <w:sz w:val="20"/>
                <w:szCs w:val="20"/>
                <w:lang w:eastAsia="pl-PL"/>
              </w:rPr>
              <w:t xml:space="preserve">-jonowy o pojemności min. 2000mAh ze wskaźnikiem naładowania. </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autoSpaceDE w:val="0"/>
              <w:autoSpaceDN w:val="0"/>
              <w:adjustRightInd w:val="0"/>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Waga od 1,5 do 1,6kg – 0 pkt</w:t>
            </w:r>
          </w:p>
          <w:p w:rsidR="002E56C1" w:rsidRPr="002E56C1" w:rsidRDefault="002E56C1" w:rsidP="002E56C1">
            <w:pPr>
              <w:autoSpaceDE w:val="0"/>
              <w:autoSpaceDN w:val="0"/>
              <w:adjustRightInd w:val="0"/>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Waga &lt;1,5kg – 5 pkt</w:t>
            </w:r>
          </w:p>
          <w:p w:rsidR="002E56C1" w:rsidRPr="002E56C1" w:rsidRDefault="002E56C1" w:rsidP="002E56C1">
            <w:pPr>
              <w:spacing w:after="0" w:line="240" w:lineRule="auto"/>
              <w:rPr>
                <w:rFonts w:ascii="Tahoma" w:eastAsia="Times New Roman" w:hAnsi="Tahoma" w:cs="Tahoma"/>
                <w:sz w:val="20"/>
                <w:szCs w:val="20"/>
                <w:lang w:eastAsia="pl-PL"/>
              </w:rPr>
            </w:pPr>
          </w:p>
        </w:tc>
      </w:tr>
      <w:tr w:rsidR="002E56C1" w:rsidRPr="002E56C1" w:rsidTr="004D07E4">
        <w:trPr>
          <w:trHeight w:val="212"/>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Moduł transportowy odporny na wstrząsy, uderzenia i upadki z wysokości min. 1,0 m. Wysoki stopień ochrony IP modułu transportowego zabezpieczający przed ciałami stałymi i wnikaniem wody na poziomie min. IP32. Moduł wyposażony w rączkę do przenoszenia.</w:t>
            </w:r>
          </w:p>
          <w:p w:rsidR="002E56C1" w:rsidRPr="002E56C1" w:rsidRDefault="002E56C1" w:rsidP="002E56C1">
            <w:pPr>
              <w:spacing w:after="0" w:line="240" w:lineRule="auto"/>
              <w:rPr>
                <w:rFonts w:ascii="Tahoma" w:eastAsia="Times New Roman" w:hAnsi="Tahoma" w:cs="Tahoma"/>
                <w:sz w:val="20"/>
                <w:szCs w:val="20"/>
                <w:lang w:eastAsia="pl-PL"/>
              </w:rPr>
            </w:pP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Moduł transportowy dostosowany do pracy w orientacji zarówno pionowej jak i poziomej, a ekran automatycznie dostosowuje się do wybranego ustawienia. Moduł transportowy wyposażony w czujnik światła, który pozwala na automatyczną regulację poziomu jasności ekranu w zależności od natężenia światła otoczenia.</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 – 5 pkt</w:t>
            </w:r>
          </w:p>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Nie – 0 pkt</w:t>
            </w:r>
          </w:p>
        </w:tc>
      </w:tr>
      <w:tr w:rsidR="002E56C1" w:rsidRPr="002E56C1" w:rsidTr="004D07E4">
        <w:trPr>
          <w:trHeight w:val="63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Moduł transportowy musi umożliwiać przeniesienie danych pacjenta pomiędzy poszczególnymi stanowiskami (dane osobowe, ustawione poziomy alarmów, trendy parametrów z ostatnich min. 8 godzin).</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Moduł transportowy wyposażony w wyświetlacz pojemnościowy &gt;6” z obsługą gestów (przesunięcie dwoma palcami, przytrzymanie). </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Monitor wyświetla jednocześnie wszystkie dane numeryczne mierzonych parametrów oraz przynajmniej 5 różnych krzywych dynamicznych.</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Funkcja tworzenia, zapisywania i łatwego przywołania własnych układów ekranu do różnych typów przypadków (min. 10 zapamiętywanych ekranów).</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Możliwość rozbudowy o dodatkowe min. 2 porty USB do podłączenia zewnętrznych urządzeń takich jak: klawiatura, mysz itp.</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Wbudowany port video do podłączenia zewnętrznego ekranu kopiującego oraz jeden port USB. </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Oprogramowanie umożliwiające tworzenie raportów z przebiegu monitorowania.</w:t>
            </w:r>
          </w:p>
        </w:tc>
        <w:tc>
          <w:tcPr>
            <w:tcW w:w="565"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Trendy wszystkich monitorowanych parametrów w postaci tabelarycznej i graficznej z ostatnich min. 48 godzin. Możliwość ustawienia różnych rozdzielczości trendów w tym co najmniej trend o rozdzielczości 1 min. Możliwość wyświetlania trendów w zaprogramowanych grupach.</w:t>
            </w:r>
          </w:p>
        </w:tc>
        <w:tc>
          <w:tcPr>
            <w:tcW w:w="565"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Historia zdarzeń min. 50 przypadków. Zapis zdarzeń wyzwalany automatycznie np. poprzez ustawione progi alarmowe lub wyzwalany ręcznie. Każde zdarzenie winno rejestrować min. 4 mierzone parametry wraz z odpowiadającymi im krzywymi dynamicznymi. </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Graficzna prezentacja trendów w postaci krzywych, słupków z zaznaczeniem strzałką szybkości zmian w danym parametrze i histogramów. Funkcja musi umożliwiać czytelny i intuicyjny odczyt danych dotyczących stanu klinicznego pacjenta i porównanie ich z założonymi wartościami np. podczas stosowania leków naczyniowo-czynnych w celu utrzymania założonego poziomu ciśnienia krwi.</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74"/>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Alarmy wizualne i akustyczne, min. 3-stopniowe, z podaniem przyczyny alarmu.</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Alarmy techniczne z podaniem przyczyny i rejestracją zdarzeń dla potrzeb serwisu. </w:t>
            </w:r>
          </w:p>
          <w:p w:rsidR="002E56C1" w:rsidRPr="002E56C1" w:rsidRDefault="002E56C1" w:rsidP="002E56C1">
            <w:pPr>
              <w:spacing w:after="0" w:line="240" w:lineRule="auto"/>
              <w:rPr>
                <w:rFonts w:ascii="Tahoma" w:eastAsia="Times New Roman" w:hAnsi="Tahoma" w:cs="Tahoma"/>
                <w:sz w:val="20"/>
                <w:szCs w:val="20"/>
                <w:lang w:eastAsia="pl-PL"/>
              </w:rPr>
            </w:pPr>
          </w:p>
          <w:p w:rsidR="002E56C1" w:rsidRPr="002E56C1" w:rsidRDefault="002E56C1" w:rsidP="002E56C1">
            <w:pPr>
              <w:spacing w:after="0" w:line="240" w:lineRule="auto"/>
              <w:rPr>
                <w:rFonts w:ascii="Tahoma" w:eastAsia="Times New Roman" w:hAnsi="Tahoma" w:cs="Tahoma"/>
                <w:sz w:val="20"/>
                <w:szCs w:val="20"/>
                <w:lang w:eastAsia="pl-PL"/>
              </w:rPr>
            </w:pPr>
          </w:p>
          <w:p w:rsidR="002E56C1" w:rsidRPr="002E56C1" w:rsidRDefault="002E56C1" w:rsidP="002E56C1">
            <w:pPr>
              <w:spacing w:after="0" w:line="240" w:lineRule="auto"/>
              <w:rPr>
                <w:rFonts w:ascii="Tahoma" w:eastAsia="Times New Roman" w:hAnsi="Tahoma" w:cs="Tahoma"/>
                <w:sz w:val="20"/>
                <w:szCs w:val="20"/>
                <w:lang w:eastAsia="pl-PL"/>
              </w:rPr>
            </w:pP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Czasowe wyciszenie alarmów. Ustawiany czas wyciszania do min. 10 minut.</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Automatyczne ustawianie granic alarmowych w monitorze w stosunku do aktualnych pomiarów pacjenta. Ręczne ustawianie granic alarmów. Wyłączanie alarmów dla pojedynczych pomiarów.</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Monitor posiada możliwość rozbudowy o opcję, która pozwala na podłączenie urządzeń zewnętrznych w tym pomp, respiratorów, monitorów rzutu serca, aparatów do znieczulania. Wymienić co najmniej 2 różnych producentów wraz z modelami dla każdego urządzenia. Podłączenie musi umożliwiać odczyt danych pomiarowych z urządzeń zewnętrznych na ekranie monitora.</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Pomiar EKG</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r>
      <w:tr w:rsidR="002E56C1" w:rsidRPr="002E56C1" w:rsidTr="004D07E4">
        <w:trPr>
          <w:trHeight w:val="553"/>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Zakres pomiaru rytmu serca z sygnału EKG min. od 20 do 350 [ud./min.] z dokładnością 1%.</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Analiza odcinka ST we wszystkich </w:t>
            </w:r>
            <w:proofErr w:type="spellStart"/>
            <w:r w:rsidRPr="002E56C1">
              <w:rPr>
                <w:rFonts w:ascii="Tahoma" w:eastAsia="Times New Roman" w:hAnsi="Tahoma" w:cs="Tahoma"/>
                <w:sz w:val="20"/>
                <w:szCs w:val="20"/>
                <w:lang w:eastAsia="pl-PL"/>
              </w:rPr>
              <w:t>odprowadzeniach</w:t>
            </w:r>
            <w:proofErr w:type="spellEnd"/>
            <w:r w:rsidRPr="002E56C1">
              <w:rPr>
                <w:rFonts w:ascii="Tahoma" w:eastAsia="Times New Roman" w:hAnsi="Tahoma" w:cs="Tahoma"/>
                <w:sz w:val="20"/>
                <w:szCs w:val="20"/>
                <w:lang w:eastAsia="pl-PL"/>
              </w:rPr>
              <w:t xml:space="preserve"> jednocześnie. Zakres pomiaru minimum od -20 mm do +20 mm.</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Analiza odcinka ST, QT/</w:t>
            </w:r>
            <w:proofErr w:type="spellStart"/>
            <w:r w:rsidRPr="002E56C1">
              <w:rPr>
                <w:rFonts w:ascii="Tahoma" w:eastAsia="Times New Roman" w:hAnsi="Tahoma" w:cs="Tahoma"/>
                <w:sz w:val="20"/>
                <w:szCs w:val="20"/>
                <w:lang w:eastAsia="pl-PL"/>
              </w:rPr>
              <w:t>QTc</w:t>
            </w:r>
            <w:proofErr w:type="spellEnd"/>
            <w:r w:rsidRPr="002E56C1">
              <w:rPr>
                <w:rFonts w:ascii="Tahoma" w:eastAsia="Times New Roman" w:hAnsi="Tahoma" w:cs="Tahoma"/>
                <w:sz w:val="20"/>
                <w:szCs w:val="20"/>
                <w:lang w:eastAsia="pl-PL"/>
              </w:rPr>
              <w:t xml:space="preserve"> we wszystkich monitorowanych </w:t>
            </w:r>
            <w:proofErr w:type="spellStart"/>
            <w:r w:rsidRPr="002E56C1">
              <w:rPr>
                <w:rFonts w:ascii="Tahoma" w:eastAsia="Times New Roman" w:hAnsi="Tahoma" w:cs="Tahoma"/>
                <w:sz w:val="20"/>
                <w:szCs w:val="20"/>
                <w:lang w:eastAsia="pl-PL"/>
              </w:rPr>
              <w:t>odprowadzeniach</w:t>
            </w:r>
            <w:proofErr w:type="spellEnd"/>
            <w:r w:rsidRPr="002E56C1">
              <w:rPr>
                <w:rFonts w:ascii="Tahoma" w:eastAsia="Times New Roman" w:hAnsi="Tahoma" w:cs="Tahoma"/>
                <w:sz w:val="20"/>
                <w:szCs w:val="20"/>
                <w:lang w:eastAsia="pl-PL"/>
              </w:rPr>
              <w:t xml:space="preserve"> EKG.</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Analiza odcinka ST z prezentacją graficzną zmian ST na wykresach kołowych. Funkcja gromadzi pomiary odcinka ST oraz trendy uzyskane z pomiarów w płaszczyźnie pionowej (odprowadzenia kończynowe) i poziomej (odprowadzenia przedsercowe). Możliwość wyboru referencyjnego poziomu wyjściowego.</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TAK/NIE</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 – 5 pkt</w:t>
            </w:r>
          </w:p>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Nie – 0 pkt</w:t>
            </w:r>
          </w:p>
        </w:tc>
      </w:tr>
      <w:tr w:rsidR="002E56C1" w:rsidRPr="002E56C1" w:rsidTr="004D07E4">
        <w:trPr>
          <w:trHeight w:val="63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Analiza odcinka QT i </w:t>
            </w:r>
            <w:proofErr w:type="spellStart"/>
            <w:r w:rsidRPr="002E56C1">
              <w:rPr>
                <w:rFonts w:ascii="Tahoma" w:eastAsia="Times New Roman" w:hAnsi="Tahoma" w:cs="Tahoma"/>
                <w:sz w:val="20"/>
                <w:szCs w:val="20"/>
                <w:lang w:eastAsia="pl-PL"/>
              </w:rPr>
              <w:t>QTc</w:t>
            </w:r>
            <w:proofErr w:type="spellEnd"/>
            <w:r w:rsidRPr="002E56C1">
              <w:rPr>
                <w:rFonts w:ascii="Tahoma" w:eastAsia="Times New Roman" w:hAnsi="Tahoma" w:cs="Tahoma"/>
                <w:sz w:val="20"/>
                <w:szCs w:val="20"/>
                <w:lang w:eastAsia="pl-PL"/>
              </w:rPr>
              <w:t xml:space="preserve"> dostępna jako parametr z ustawianymi progami alarmów i trendami.</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69"/>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proofErr w:type="spellStart"/>
            <w:r w:rsidRPr="002E56C1">
              <w:rPr>
                <w:rFonts w:ascii="Tahoma" w:eastAsia="Times New Roman" w:hAnsi="Tahoma" w:cs="Tahoma"/>
                <w:sz w:val="20"/>
                <w:szCs w:val="20"/>
                <w:lang w:eastAsia="pl-PL"/>
              </w:rPr>
              <w:t>Wieloodprowadzeniowa</w:t>
            </w:r>
            <w:proofErr w:type="spellEnd"/>
            <w:r w:rsidRPr="002E56C1">
              <w:rPr>
                <w:rFonts w:ascii="Tahoma" w:eastAsia="Times New Roman" w:hAnsi="Tahoma" w:cs="Tahoma"/>
                <w:sz w:val="20"/>
                <w:szCs w:val="20"/>
                <w:lang w:eastAsia="pl-PL"/>
              </w:rPr>
              <w:t xml:space="preserve"> analiza EKG: min. 2 odprowadzenia analizowane jednocześnie. Klasyfikacja minimum 25 różnych rodzajów zaburzeń rytmu wraz z alarmami, w tym: wykrywanie migotania przedsionków.</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val="en-US" w:eastAsia="pl-PL"/>
              </w:rPr>
            </w:pPr>
          </w:p>
        </w:tc>
      </w:tr>
      <w:tr w:rsidR="002E56C1" w:rsidRPr="002E56C1" w:rsidTr="004D07E4">
        <w:trPr>
          <w:trHeight w:val="266"/>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val="en-US"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Analogowe wyjście sygnału EKG do synchronizacji defibrylatora.</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r>
      <w:tr w:rsidR="002E56C1" w:rsidRPr="002E56C1" w:rsidTr="004D07E4">
        <w:trPr>
          <w:trHeight w:val="105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Monitor umożliwia obserwację rekonstruowanych 12 </w:t>
            </w:r>
            <w:proofErr w:type="spellStart"/>
            <w:r w:rsidRPr="002E56C1">
              <w:rPr>
                <w:rFonts w:ascii="Tahoma" w:eastAsia="Times New Roman" w:hAnsi="Tahoma" w:cs="Tahoma"/>
                <w:sz w:val="20"/>
                <w:szCs w:val="20"/>
                <w:lang w:eastAsia="pl-PL"/>
              </w:rPr>
              <w:t>odprowadzeń</w:t>
            </w:r>
            <w:proofErr w:type="spellEnd"/>
            <w:r w:rsidRPr="002E56C1">
              <w:rPr>
                <w:rFonts w:ascii="Tahoma" w:eastAsia="Times New Roman" w:hAnsi="Tahoma" w:cs="Tahoma"/>
                <w:sz w:val="20"/>
                <w:szCs w:val="20"/>
                <w:lang w:eastAsia="pl-PL"/>
              </w:rPr>
              <w:t xml:space="preserve"> EKG z 5-ciu i 6-ciu elektrod rejestrujących oraz monitorowanie rzeczywistych 12 </w:t>
            </w:r>
            <w:proofErr w:type="spellStart"/>
            <w:r w:rsidRPr="002E56C1">
              <w:rPr>
                <w:rFonts w:ascii="Tahoma" w:eastAsia="Times New Roman" w:hAnsi="Tahoma" w:cs="Tahoma"/>
                <w:sz w:val="20"/>
                <w:szCs w:val="20"/>
                <w:lang w:eastAsia="pl-PL"/>
              </w:rPr>
              <w:t>odprowadzeń</w:t>
            </w:r>
            <w:proofErr w:type="spellEnd"/>
            <w:r w:rsidRPr="002E56C1">
              <w:rPr>
                <w:rFonts w:ascii="Tahoma" w:eastAsia="Times New Roman" w:hAnsi="Tahoma" w:cs="Tahoma"/>
                <w:sz w:val="20"/>
                <w:szCs w:val="20"/>
                <w:lang w:eastAsia="pl-PL"/>
              </w:rPr>
              <w:t xml:space="preserve"> EKG w jakości diagnostycznej (z przewodu 10-żyłowego).</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Pomiar respiracji metodą impedancji</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x</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Wyświetlana wartość cyfrowa wraz z falą oddechu. </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Minimalny zakres 0-170 </w:t>
            </w:r>
            <w:proofErr w:type="spellStart"/>
            <w:r w:rsidRPr="002E56C1">
              <w:rPr>
                <w:rFonts w:ascii="Tahoma" w:eastAsia="Times New Roman" w:hAnsi="Tahoma" w:cs="Tahoma"/>
                <w:sz w:val="20"/>
                <w:szCs w:val="20"/>
                <w:lang w:eastAsia="pl-PL"/>
              </w:rPr>
              <w:t>odd</w:t>
            </w:r>
            <w:proofErr w:type="spellEnd"/>
            <w:r w:rsidRPr="002E56C1">
              <w:rPr>
                <w:rFonts w:ascii="Tahoma" w:eastAsia="Times New Roman" w:hAnsi="Tahoma" w:cs="Tahoma"/>
                <w:sz w:val="20"/>
                <w:szCs w:val="20"/>
                <w:lang w:eastAsia="pl-PL"/>
              </w:rPr>
              <w:t xml:space="preserve">/min. Dokładność pomiaru częstości oddechów w zakresie od 1 do 120 </w:t>
            </w:r>
            <w:proofErr w:type="spellStart"/>
            <w:r w:rsidRPr="002E56C1">
              <w:rPr>
                <w:rFonts w:ascii="Tahoma" w:eastAsia="Times New Roman" w:hAnsi="Tahoma" w:cs="Tahoma"/>
                <w:sz w:val="20"/>
                <w:szCs w:val="20"/>
                <w:lang w:eastAsia="pl-PL"/>
              </w:rPr>
              <w:t>odd</w:t>
            </w:r>
            <w:proofErr w:type="spellEnd"/>
            <w:r w:rsidRPr="002E56C1">
              <w:rPr>
                <w:rFonts w:ascii="Tahoma" w:eastAsia="Times New Roman" w:hAnsi="Tahoma" w:cs="Tahoma"/>
                <w:sz w:val="20"/>
                <w:szCs w:val="20"/>
                <w:lang w:eastAsia="pl-PL"/>
              </w:rPr>
              <w:t xml:space="preserve">/min przynajmniej +/-1 </w:t>
            </w:r>
            <w:proofErr w:type="spellStart"/>
            <w:r w:rsidRPr="002E56C1">
              <w:rPr>
                <w:rFonts w:ascii="Tahoma" w:eastAsia="Times New Roman" w:hAnsi="Tahoma" w:cs="Tahoma"/>
                <w:sz w:val="20"/>
                <w:szCs w:val="20"/>
                <w:lang w:eastAsia="pl-PL"/>
              </w:rPr>
              <w:t>odd</w:t>
            </w:r>
            <w:proofErr w:type="spellEnd"/>
            <w:r w:rsidRPr="002E56C1">
              <w:rPr>
                <w:rFonts w:ascii="Tahoma" w:eastAsia="Times New Roman" w:hAnsi="Tahoma" w:cs="Tahoma"/>
                <w:sz w:val="20"/>
                <w:szCs w:val="20"/>
                <w:lang w:eastAsia="pl-PL"/>
              </w:rPr>
              <w:t xml:space="preserve">/min. Możliwość ręcznej regulacji progu detekcji oddechów. </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184"/>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Pomiar ciśnienia metodą nieinwazyjną</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x</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r>
      <w:tr w:rsidR="002E56C1" w:rsidRPr="002E56C1" w:rsidTr="004D07E4">
        <w:trPr>
          <w:trHeight w:val="63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Pomiar na żądanie, automatycznie w wybranych odstępach czasowych, ciągłe pomiary przez określony czas. Czas repetycji pomiarów automatycznych min. od 1 minuty do 24 godzin. Tryb sekwencyjnych pomiarów z możliwością ustawiania 4 sekwencji. Funkcja </w:t>
            </w:r>
            <w:proofErr w:type="spellStart"/>
            <w:r w:rsidRPr="002E56C1">
              <w:rPr>
                <w:rFonts w:ascii="Tahoma" w:eastAsia="Times New Roman" w:hAnsi="Tahoma" w:cs="Tahoma"/>
                <w:sz w:val="20"/>
                <w:szCs w:val="20"/>
                <w:lang w:eastAsia="pl-PL"/>
              </w:rPr>
              <w:t>stazy</w:t>
            </w:r>
            <w:proofErr w:type="spellEnd"/>
            <w:r w:rsidRPr="002E56C1">
              <w:rPr>
                <w:rFonts w:ascii="Tahoma" w:eastAsia="Times New Roman" w:hAnsi="Tahoma" w:cs="Tahoma"/>
                <w:sz w:val="20"/>
                <w:szCs w:val="20"/>
                <w:lang w:eastAsia="pl-PL"/>
              </w:rPr>
              <w:t xml:space="preserve"> – utrzymania ciśnienia w mankiecie.</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TAK/NIE</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 – 5 pkt</w:t>
            </w:r>
          </w:p>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Nie – 0 pkt</w:t>
            </w:r>
          </w:p>
        </w:tc>
      </w:tr>
      <w:tr w:rsidR="002E56C1" w:rsidRPr="002E56C1" w:rsidTr="004D07E4">
        <w:trPr>
          <w:trHeight w:val="63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Wyświetlanie wartości skurczowej, rozkurczowej, średniej cały czas do kolejnego pomiaru. Wyświetlanie ostatnich wyników pomiarowych na ekranie głównym obok aktualnie mierzonych wartości. </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158"/>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Min. zakres pomiarowy od 10 do 270 mmHg.</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192"/>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b/>
                <w:bCs/>
                <w:sz w:val="20"/>
                <w:szCs w:val="20"/>
                <w:lang w:eastAsia="pl-PL"/>
              </w:rPr>
              <w:t>Pomiar saturacji SPO2</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x</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r>
      <w:tr w:rsidR="002E56C1" w:rsidRPr="002E56C1" w:rsidTr="004D07E4">
        <w:trPr>
          <w:trHeight w:val="332"/>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Pomiar saturacji SpO2 i pletyzmografii – technologia </w:t>
            </w:r>
            <w:proofErr w:type="spellStart"/>
            <w:r w:rsidRPr="002E56C1">
              <w:rPr>
                <w:rFonts w:ascii="Tahoma" w:eastAsia="Times New Roman" w:hAnsi="Tahoma" w:cs="Tahoma"/>
                <w:sz w:val="20"/>
                <w:szCs w:val="20"/>
                <w:lang w:eastAsia="pl-PL"/>
              </w:rPr>
              <w:t>Masimo</w:t>
            </w:r>
            <w:proofErr w:type="spellEnd"/>
            <w:r w:rsidRPr="002E56C1">
              <w:rPr>
                <w:rFonts w:ascii="Tahoma" w:eastAsia="Times New Roman" w:hAnsi="Tahoma" w:cs="Tahoma"/>
                <w:sz w:val="20"/>
                <w:szCs w:val="20"/>
                <w:lang w:eastAsia="pl-PL"/>
              </w:rPr>
              <w:t xml:space="preserve"> </w:t>
            </w:r>
            <w:proofErr w:type="spellStart"/>
            <w:r w:rsidRPr="002E56C1">
              <w:rPr>
                <w:rFonts w:ascii="Tahoma" w:eastAsia="Times New Roman" w:hAnsi="Tahoma" w:cs="Tahoma"/>
                <w:sz w:val="20"/>
                <w:szCs w:val="20"/>
                <w:lang w:eastAsia="pl-PL"/>
              </w:rPr>
              <w:t>Rainbow</w:t>
            </w:r>
            <w:proofErr w:type="spellEnd"/>
            <w:r w:rsidRPr="002E56C1">
              <w:rPr>
                <w:rFonts w:ascii="Tahoma" w:eastAsia="Times New Roman" w:hAnsi="Tahoma" w:cs="Tahoma"/>
                <w:sz w:val="20"/>
                <w:szCs w:val="20"/>
                <w:lang w:eastAsia="pl-PL"/>
              </w:rPr>
              <w:t xml:space="preserve"> SET lub FAST.</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63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Zakres pomiarowy SpO2 min. do 0 do 100% z dokładnością w zakresie od 70 do 100% min. +/- 3%.</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63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Pomiar tętna w zakresie min. od 30 do 240 ud./min.</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63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Wyświetlane wartości cyfrowe saturacji i tętna oraz krzywa </w:t>
            </w:r>
            <w:proofErr w:type="spellStart"/>
            <w:r w:rsidRPr="002E56C1">
              <w:rPr>
                <w:rFonts w:ascii="Tahoma" w:eastAsia="Times New Roman" w:hAnsi="Tahoma" w:cs="Tahoma"/>
                <w:sz w:val="20"/>
                <w:szCs w:val="20"/>
                <w:lang w:eastAsia="pl-PL"/>
              </w:rPr>
              <w:t>pletyzmograficzna</w:t>
            </w:r>
            <w:proofErr w:type="spellEnd"/>
            <w:r w:rsidRPr="002E56C1">
              <w:rPr>
                <w:rFonts w:ascii="Tahoma" w:eastAsia="Times New Roman" w:hAnsi="Tahoma" w:cs="Tahoma"/>
                <w:sz w:val="20"/>
                <w:szCs w:val="20"/>
                <w:lang w:eastAsia="pl-PL"/>
              </w:rPr>
              <w:t xml:space="preserve">. Wskaźnik perfuzji prezentowany w formie cyfrowej. </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63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Algorytm pomiarowy odporny na niską perfuzję i artefakty ruchowe umożliwiający ekstrakcję sygnału, czyli eliminację zakłócającego wynik pomiaru z krwi żylnej (podczas ruchu pacjenta) i wyświetlanie pomiaru jedynie z krwi tętniczej. </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11"/>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Możliwość przyszłej rozbudowy każdego kardiomonitora o pomiar poziomu hemoglobiny (</w:t>
            </w:r>
            <w:proofErr w:type="spellStart"/>
            <w:r w:rsidRPr="002E56C1">
              <w:rPr>
                <w:rFonts w:ascii="Tahoma" w:eastAsia="Times New Roman" w:hAnsi="Tahoma" w:cs="Tahoma"/>
                <w:sz w:val="20"/>
                <w:szCs w:val="20"/>
                <w:lang w:eastAsia="pl-PL"/>
              </w:rPr>
              <w:t>SpHb</w:t>
            </w:r>
            <w:proofErr w:type="spellEnd"/>
            <w:r w:rsidRPr="002E56C1">
              <w:rPr>
                <w:rFonts w:ascii="Tahoma" w:eastAsia="Times New Roman" w:hAnsi="Tahoma" w:cs="Tahoma"/>
                <w:sz w:val="20"/>
                <w:szCs w:val="20"/>
                <w:lang w:eastAsia="pl-PL"/>
              </w:rPr>
              <w:t>), zawartości tlenu (</w:t>
            </w:r>
            <w:proofErr w:type="spellStart"/>
            <w:r w:rsidRPr="002E56C1">
              <w:rPr>
                <w:rFonts w:ascii="Tahoma" w:eastAsia="Times New Roman" w:hAnsi="Tahoma" w:cs="Tahoma"/>
                <w:sz w:val="20"/>
                <w:szCs w:val="20"/>
                <w:lang w:eastAsia="pl-PL"/>
              </w:rPr>
              <w:t>SpOC</w:t>
            </w:r>
            <w:proofErr w:type="spellEnd"/>
            <w:r w:rsidRPr="002E56C1">
              <w:rPr>
                <w:rFonts w:ascii="Tahoma" w:eastAsia="Times New Roman" w:hAnsi="Tahoma" w:cs="Tahoma"/>
                <w:sz w:val="20"/>
                <w:szCs w:val="20"/>
                <w:lang w:eastAsia="pl-PL"/>
              </w:rPr>
              <w:t xml:space="preserve">) i wskaźnika zmienności fali </w:t>
            </w:r>
            <w:proofErr w:type="spellStart"/>
            <w:r w:rsidRPr="002E56C1">
              <w:rPr>
                <w:rFonts w:ascii="Tahoma" w:eastAsia="Times New Roman" w:hAnsi="Tahoma" w:cs="Tahoma"/>
                <w:sz w:val="20"/>
                <w:szCs w:val="20"/>
                <w:lang w:eastAsia="pl-PL"/>
              </w:rPr>
              <w:t>pletyzmograficznej</w:t>
            </w:r>
            <w:proofErr w:type="spellEnd"/>
            <w:r w:rsidRPr="002E56C1">
              <w:rPr>
                <w:rFonts w:ascii="Tahoma" w:eastAsia="Times New Roman" w:hAnsi="Tahoma" w:cs="Tahoma"/>
                <w:sz w:val="20"/>
                <w:szCs w:val="20"/>
                <w:lang w:eastAsia="pl-PL"/>
              </w:rPr>
              <w:t xml:space="preserve"> PVI. Możliwość dostępna na dzień składania ofert. </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auto" w:fill="auto"/>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Możliwość rozbudowy o pomiar </w:t>
            </w:r>
            <w:proofErr w:type="spellStart"/>
            <w:r w:rsidRPr="002E56C1">
              <w:rPr>
                <w:rFonts w:ascii="Tahoma" w:eastAsia="Times New Roman" w:hAnsi="Tahoma" w:cs="Tahoma"/>
                <w:sz w:val="20"/>
                <w:szCs w:val="20"/>
                <w:lang w:eastAsia="pl-PL"/>
              </w:rPr>
              <w:t>RRa</w:t>
            </w:r>
            <w:proofErr w:type="spellEnd"/>
            <w:r w:rsidRPr="002E56C1">
              <w:rPr>
                <w:rFonts w:ascii="Tahoma" w:eastAsia="Times New Roman" w:hAnsi="Tahoma" w:cs="Tahoma"/>
                <w:sz w:val="20"/>
                <w:szCs w:val="20"/>
                <w:lang w:eastAsia="pl-PL"/>
              </w:rPr>
              <w:t xml:space="preserve"> (przy saturacji </w:t>
            </w:r>
            <w:proofErr w:type="spellStart"/>
            <w:r w:rsidRPr="002E56C1">
              <w:rPr>
                <w:rFonts w:ascii="Tahoma" w:eastAsia="Times New Roman" w:hAnsi="Tahoma" w:cs="Tahoma"/>
                <w:sz w:val="20"/>
                <w:szCs w:val="20"/>
                <w:lang w:eastAsia="pl-PL"/>
              </w:rPr>
              <w:t>Masimo</w:t>
            </w:r>
            <w:proofErr w:type="spellEnd"/>
            <w:r w:rsidRPr="002E56C1">
              <w:rPr>
                <w:rFonts w:ascii="Tahoma" w:eastAsia="Times New Roman" w:hAnsi="Tahoma" w:cs="Tahoma"/>
                <w:sz w:val="20"/>
                <w:szCs w:val="20"/>
                <w:lang w:eastAsia="pl-PL"/>
              </w:rPr>
              <w:t xml:space="preserve"> </w:t>
            </w:r>
            <w:proofErr w:type="spellStart"/>
            <w:r w:rsidRPr="002E56C1">
              <w:rPr>
                <w:rFonts w:ascii="Tahoma" w:eastAsia="Times New Roman" w:hAnsi="Tahoma" w:cs="Tahoma"/>
                <w:sz w:val="20"/>
                <w:szCs w:val="20"/>
                <w:lang w:eastAsia="pl-PL"/>
              </w:rPr>
              <w:t>Rainbow</w:t>
            </w:r>
            <w:proofErr w:type="spellEnd"/>
            <w:r w:rsidRPr="002E56C1">
              <w:rPr>
                <w:rFonts w:ascii="Tahoma" w:eastAsia="Times New Roman" w:hAnsi="Tahoma" w:cs="Tahoma"/>
                <w:sz w:val="20"/>
                <w:szCs w:val="20"/>
                <w:lang w:eastAsia="pl-PL"/>
              </w:rPr>
              <w:t xml:space="preserve"> SET).</w:t>
            </w:r>
          </w:p>
        </w:tc>
        <w:tc>
          <w:tcPr>
            <w:tcW w:w="565"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auto" w:fill="auto"/>
          </w:tcPr>
          <w:p w:rsidR="002E56C1" w:rsidRPr="002E56C1" w:rsidRDefault="002E56C1" w:rsidP="002E56C1">
            <w:pPr>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Pomiar temperatury</w:t>
            </w:r>
          </w:p>
        </w:tc>
        <w:tc>
          <w:tcPr>
            <w:tcW w:w="565"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auto" w:fill="auto"/>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Pomiar temperatury 1-kanałowy, zakres pomiarowy min. 0 – 45°C.</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Dokładność pomiaru temperatury przynajmniej +/- 0,1°C.</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Możliwość opcjonalnej rozbudowy monitora o pomiar temperatury w błonie bębenkowej poprzez pomiar temperatury w uchu pacjenta, wykorzystując promieniowanie podczerwone.</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Inwazyjny pomiar ciśnienia krwi</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x</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Minimalny zakres pomiarowy ciśnienia od –40 do +360 mmHg. Do 2 kanałów pomiarowych. </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Możliwość pomiaru i wyboru nazw różnych ciśnień.  </w:t>
            </w:r>
          </w:p>
        </w:tc>
        <w:tc>
          <w:tcPr>
            <w:tcW w:w="565" w:type="pct"/>
            <w:tcBorders>
              <w:top w:val="nil"/>
              <w:left w:val="nil"/>
              <w:bottom w:val="single" w:sz="4" w:space="0" w:color="333399"/>
              <w:right w:val="single" w:sz="4" w:space="0" w:color="auto"/>
            </w:tcBorders>
            <w:shd w:val="clear" w:color="auto" w:fill="auto"/>
            <w:vAlign w:val="center"/>
            <w:hideMark/>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Pomiar pulsu w zakresie min. 30-350 ud/min. </w:t>
            </w:r>
          </w:p>
        </w:tc>
        <w:tc>
          <w:tcPr>
            <w:tcW w:w="565"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Pomiar ciśnienia perfuzji mózgowej (CPP) i zmienności ciśnienia tętna (PPV).</w:t>
            </w:r>
          </w:p>
        </w:tc>
        <w:tc>
          <w:tcPr>
            <w:tcW w:w="565"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 xml:space="preserve">Pomiar rzutu serca </w:t>
            </w:r>
            <w:proofErr w:type="spellStart"/>
            <w:r w:rsidRPr="002E56C1">
              <w:rPr>
                <w:rFonts w:ascii="Tahoma" w:eastAsia="Times New Roman" w:hAnsi="Tahoma" w:cs="Tahoma"/>
                <w:b/>
                <w:bCs/>
                <w:sz w:val="20"/>
                <w:szCs w:val="20"/>
                <w:lang w:eastAsia="pl-PL"/>
              </w:rPr>
              <w:t>Picco</w:t>
            </w:r>
            <w:proofErr w:type="spellEnd"/>
            <w:r w:rsidRPr="002E56C1">
              <w:rPr>
                <w:rFonts w:ascii="Tahoma" w:eastAsia="Times New Roman" w:hAnsi="Tahoma" w:cs="Tahoma"/>
                <w:b/>
                <w:bCs/>
                <w:sz w:val="20"/>
                <w:szCs w:val="20"/>
                <w:lang w:eastAsia="pl-PL"/>
              </w:rPr>
              <w:t xml:space="preserve"> / C.O.</w:t>
            </w:r>
          </w:p>
        </w:tc>
        <w:tc>
          <w:tcPr>
            <w:tcW w:w="565"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r>
      <w:tr w:rsidR="002E56C1" w:rsidRPr="002E56C1" w:rsidTr="004D07E4">
        <w:trPr>
          <w:trHeight w:val="225"/>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Pomiar przy pomocy modułu w postaci kostki przenoszonej pomiędzy kardiomonitorami, pełna obsługa z ekranu kardiomonitora. </w:t>
            </w:r>
          </w:p>
          <w:p w:rsidR="002E56C1" w:rsidRPr="002E56C1" w:rsidRDefault="002E56C1" w:rsidP="002E56C1">
            <w:pPr>
              <w:spacing w:after="0" w:line="240" w:lineRule="auto"/>
              <w:rPr>
                <w:rFonts w:ascii="Tahoma" w:eastAsia="Times New Roman" w:hAnsi="Tahoma" w:cs="Tahoma"/>
                <w:sz w:val="20"/>
                <w:szCs w:val="20"/>
                <w:lang w:eastAsia="pl-PL"/>
              </w:rPr>
            </w:pPr>
          </w:p>
          <w:p w:rsidR="002E56C1" w:rsidRPr="002E56C1" w:rsidRDefault="002E56C1" w:rsidP="002E56C1">
            <w:pPr>
              <w:spacing w:after="0" w:line="240" w:lineRule="auto"/>
              <w:rPr>
                <w:rFonts w:ascii="Tahoma" w:eastAsia="Times New Roman" w:hAnsi="Tahoma" w:cs="Tahoma"/>
                <w:sz w:val="20"/>
                <w:szCs w:val="20"/>
                <w:lang w:eastAsia="pl-PL"/>
              </w:rPr>
            </w:pPr>
          </w:p>
          <w:p w:rsidR="002E56C1" w:rsidRPr="002E56C1" w:rsidRDefault="002E56C1" w:rsidP="002E56C1">
            <w:pPr>
              <w:spacing w:after="0" w:line="240" w:lineRule="auto"/>
              <w:rPr>
                <w:rFonts w:ascii="Tahoma" w:eastAsia="Times New Roman" w:hAnsi="Tahoma" w:cs="Tahoma"/>
                <w:sz w:val="20"/>
                <w:szCs w:val="20"/>
                <w:lang w:eastAsia="pl-PL"/>
              </w:rPr>
            </w:pPr>
          </w:p>
          <w:p w:rsidR="002E56C1" w:rsidRPr="002E56C1" w:rsidRDefault="002E56C1" w:rsidP="002E56C1">
            <w:pPr>
              <w:spacing w:after="0" w:line="240" w:lineRule="auto"/>
              <w:rPr>
                <w:rFonts w:ascii="Tahoma" w:eastAsia="Times New Roman" w:hAnsi="Tahoma" w:cs="Tahoma"/>
                <w:sz w:val="20"/>
                <w:szCs w:val="20"/>
                <w:lang w:eastAsia="pl-PL"/>
              </w:rPr>
            </w:pPr>
          </w:p>
        </w:tc>
        <w:tc>
          <w:tcPr>
            <w:tcW w:w="565"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 1 moduł</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Możliwość przyszłej rozbudowy wszystkich monitorów o co najmniej następujące parametry pomiarowe z obsługą z ekranu głównego kardiomonitora:</w:t>
            </w:r>
          </w:p>
          <w:p w:rsidR="002E56C1" w:rsidRPr="002E56C1" w:rsidRDefault="002E56C1" w:rsidP="002E56C1">
            <w:pPr>
              <w:widowControl w:val="0"/>
              <w:numPr>
                <w:ilvl w:val="0"/>
                <w:numId w:val="10"/>
              </w:numPr>
              <w:suppressAutoHyphens/>
              <w:overflowPunct w:val="0"/>
              <w:autoSpaceDE w:val="0"/>
              <w:autoSpaceDN w:val="0"/>
              <w:adjustRightInd w:val="0"/>
              <w:spacing w:after="0" w:line="240" w:lineRule="auto"/>
              <w:textAlignment w:val="baseline"/>
              <w:rPr>
                <w:rFonts w:ascii="Tahoma" w:eastAsia="Times New Roman" w:hAnsi="Tahoma" w:cs="Tahoma"/>
                <w:sz w:val="20"/>
                <w:szCs w:val="20"/>
                <w:lang w:eastAsia="pl-PL"/>
              </w:rPr>
            </w:pPr>
            <w:r w:rsidRPr="002E56C1">
              <w:rPr>
                <w:rFonts w:ascii="Tahoma" w:eastAsia="Times New Roman" w:hAnsi="Tahoma" w:cs="Tahoma"/>
                <w:sz w:val="20"/>
                <w:szCs w:val="20"/>
                <w:lang w:eastAsia="pl-PL"/>
              </w:rPr>
              <w:t>Drugi pomiar temperatury</w:t>
            </w:r>
          </w:p>
          <w:p w:rsidR="002E56C1" w:rsidRPr="002E56C1" w:rsidRDefault="002E56C1" w:rsidP="002E56C1">
            <w:pPr>
              <w:widowControl w:val="0"/>
              <w:numPr>
                <w:ilvl w:val="0"/>
                <w:numId w:val="10"/>
              </w:numPr>
              <w:suppressAutoHyphens/>
              <w:overflowPunct w:val="0"/>
              <w:autoSpaceDE w:val="0"/>
              <w:autoSpaceDN w:val="0"/>
              <w:adjustRightInd w:val="0"/>
              <w:spacing w:after="0" w:line="240" w:lineRule="auto"/>
              <w:textAlignment w:val="baseline"/>
              <w:rPr>
                <w:rFonts w:ascii="Tahoma" w:eastAsia="Times New Roman" w:hAnsi="Tahoma" w:cs="Tahoma"/>
                <w:sz w:val="20"/>
                <w:szCs w:val="20"/>
                <w:lang w:eastAsia="pl-PL"/>
              </w:rPr>
            </w:pPr>
            <w:r w:rsidRPr="002E56C1">
              <w:rPr>
                <w:rFonts w:ascii="Tahoma" w:eastAsia="Times New Roman" w:hAnsi="Tahoma" w:cs="Tahoma"/>
                <w:sz w:val="20"/>
                <w:szCs w:val="20"/>
                <w:lang w:eastAsia="pl-PL"/>
              </w:rPr>
              <w:t>Kapnografia</w:t>
            </w:r>
          </w:p>
          <w:p w:rsidR="002E56C1" w:rsidRPr="002E56C1" w:rsidRDefault="002E56C1" w:rsidP="002E56C1">
            <w:pPr>
              <w:widowControl w:val="0"/>
              <w:numPr>
                <w:ilvl w:val="0"/>
                <w:numId w:val="10"/>
              </w:numPr>
              <w:suppressAutoHyphens/>
              <w:overflowPunct w:val="0"/>
              <w:autoSpaceDE w:val="0"/>
              <w:autoSpaceDN w:val="0"/>
              <w:adjustRightInd w:val="0"/>
              <w:spacing w:after="0" w:line="240" w:lineRule="auto"/>
              <w:textAlignment w:val="baseline"/>
              <w:rPr>
                <w:rFonts w:ascii="Tahoma" w:eastAsia="Times New Roman" w:hAnsi="Tahoma" w:cs="Tahoma"/>
                <w:sz w:val="20"/>
                <w:szCs w:val="20"/>
                <w:lang w:eastAsia="pl-PL"/>
              </w:rPr>
            </w:pPr>
            <w:r w:rsidRPr="002E56C1">
              <w:rPr>
                <w:rFonts w:ascii="Tahoma" w:eastAsia="Times New Roman" w:hAnsi="Tahoma" w:cs="Tahoma"/>
                <w:sz w:val="20"/>
                <w:szCs w:val="20"/>
                <w:lang w:eastAsia="pl-PL"/>
              </w:rPr>
              <w:t>Pomiar O3</w:t>
            </w:r>
          </w:p>
          <w:p w:rsidR="002E56C1" w:rsidRPr="002E56C1" w:rsidRDefault="002E56C1" w:rsidP="002E56C1">
            <w:pPr>
              <w:widowControl w:val="0"/>
              <w:numPr>
                <w:ilvl w:val="0"/>
                <w:numId w:val="10"/>
              </w:numPr>
              <w:suppressAutoHyphens/>
              <w:overflowPunct w:val="0"/>
              <w:autoSpaceDE w:val="0"/>
              <w:autoSpaceDN w:val="0"/>
              <w:adjustRightInd w:val="0"/>
              <w:spacing w:after="0" w:line="240" w:lineRule="auto"/>
              <w:textAlignment w:val="baseline"/>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NMT </w:t>
            </w:r>
          </w:p>
          <w:p w:rsidR="002E56C1" w:rsidRPr="002E56C1" w:rsidRDefault="002E56C1" w:rsidP="002E56C1">
            <w:pPr>
              <w:widowControl w:val="0"/>
              <w:numPr>
                <w:ilvl w:val="0"/>
                <w:numId w:val="10"/>
              </w:numPr>
              <w:suppressAutoHyphens/>
              <w:overflowPunct w:val="0"/>
              <w:autoSpaceDE w:val="0"/>
              <w:autoSpaceDN w:val="0"/>
              <w:adjustRightInd w:val="0"/>
              <w:spacing w:after="0" w:line="240" w:lineRule="auto"/>
              <w:textAlignment w:val="baseline"/>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BIS oraz </w:t>
            </w:r>
            <w:proofErr w:type="spellStart"/>
            <w:r w:rsidRPr="002E56C1">
              <w:rPr>
                <w:rFonts w:ascii="Tahoma" w:eastAsia="Times New Roman" w:hAnsi="Tahoma" w:cs="Tahoma"/>
                <w:sz w:val="20"/>
                <w:szCs w:val="20"/>
                <w:lang w:eastAsia="pl-PL"/>
              </w:rPr>
              <w:t>SedLine</w:t>
            </w:r>
            <w:proofErr w:type="spellEnd"/>
          </w:p>
          <w:p w:rsidR="002E56C1" w:rsidRPr="002E56C1" w:rsidRDefault="002E56C1" w:rsidP="002E56C1">
            <w:pPr>
              <w:widowControl w:val="0"/>
              <w:numPr>
                <w:ilvl w:val="0"/>
                <w:numId w:val="10"/>
              </w:numPr>
              <w:suppressAutoHyphens/>
              <w:overflowPunct w:val="0"/>
              <w:autoSpaceDE w:val="0"/>
              <w:autoSpaceDN w:val="0"/>
              <w:adjustRightInd w:val="0"/>
              <w:spacing w:after="0" w:line="240" w:lineRule="auto"/>
              <w:textAlignment w:val="baseline"/>
              <w:rPr>
                <w:rFonts w:ascii="Tahoma" w:eastAsia="Times New Roman" w:hAnsi="Tahoma" w:cs="Tahoma"/>
                <w:sz w:val="20"/>
                <w:szCs w:val="20"/>
                <w:lang w:eastAsia="pl-PL"/>
              </w:rPr>
            </w:pPr>
            <w:r w:rsidRPr="002E56C1">
              <w:rPr>
                <w:rFonts w:ascii="Tahoma" w:eastAsia="Times New Roman" w:hAnsi="Tahoma" w:cs="Tahoma"/>
                <w:sz w:val="20"/>
                <w:szCs w:val="20"/>
                <w:lang w:eastAsia="pl-PL"/>
              </w:rPr>
              <w:t>EEG</w:t>
            </w:r>
          </w:p>
        </w:tc>
        <w:tc>
          <w:tcPr>
            <w:tcW w:w="565" w:type="pct"/>
            <w:tcBorders>
              <w:top w:val="nil"/>
              <w:left w:val="nil"/>
              <w:bottom w:val="single" w:sz="4" w:space="0" w:color="333399"/>
              <w:right w:val="single" w:sz="4" w:space="0" w:color="auto"/>
            </w:tcBorders>
            <w:shd w:val="clear" w:color="000000" w:fill="FFFFFF"/>
            <w:vAlign w:val="center"/>
            <w:hideMark/>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Aplikacje ułatwiające monitorowanie i wspierające decyzje kliniczne:</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możliwość rejestracji zdarzeń powiązanych (</w:t>
            </w:r>
            <w:proofErr w:type="spellStart"/>
            <w:r w:rsidRPr="002E56C1">
              <w:rPr>
                <w:rFonts w:ascii="Tahoma" w:eastAsia="Times New Roman" w:hAnsi="Tahoma" w:cs="Tahoma"/>
                <w:sz w:val="20"/>
                <w:szCs w:val="20"/>
                <w:lang w:eastAsia="pl-PL"/>
              </w:rPr>
              <w:t>apnea</w:t>
            </w:r>
            <w:proofErr w:type="spellEnd"/>
            <w:r w:rsidRPr="002E56C1">
              <w:rPr>
                <w:rFonts w:ascii="Tahoma" w:eastAsia="Times New Roman" w:hAnsi="Tahoma" w:cs="Tahoma"/>
                <w:sz w:val="20"/>
                <w:szCs w:val="20"/>
                <w:lang w:eastAsia="pl-PL"/>
              </w:rPr>
              <w:t xml:space="preserve">, bradykardia, </w:t>
            </w:r>
            <w:proofErr w:type="spellStart"/>
            <w:r w:rsidRPr="002E56C1">
              <w:rPr>
                <w:rFonts w:ascii="Tahoma" w:eastAsia="Times New Roman" w:hAnsi="Tahoma" w:cs="Tahoma"/>
                <w:sz w:val="20"/>
                <w:szCs w:val="20"/>
                <w:lang w:eastAsia="pl-PL"/>
              </w:rPr>
              <w:t>desaturacja</w:t>
            </w:r>
            <w:proofErr w:type="spellEnd"/>
            <w:r w:rsidRPr="002E56C1">
              <w:rPr>
                <w:rFonts w:ascii="Tahoma" w:eastAsia="Times New Roman" w:hAnsi="Tahoma" w:cs="Tahoma"/>
                <w:sz w:val="20"/>
                <w:szCs w:val="20"/>
                <w:lang w:eastAsia="pl-PL"/>
              </w:rPr>
              <w:t>) z okresu min. 24 godzin; możliwość edycji kryteriów</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możliwość wyświetlania histogramów danych saturacji</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możliwość rozbudowy o aplikację typu EWS – wczesnego ostrzegania o pogorszającym się stanie pacjenta</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możliwość ustawienia dowolnych stoperów i zegarów</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TAK/NIE</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 – 10 pkt</w:t>
            </w:r>
          </w:p>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Nie – 0 pkt</w:t>
            </w: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autoSpaceDE w:val="0"/>
              <w:autoSpaceDN w:val="0"/>
              <w:adjustRightInd w:val="0"/>
              <w:spacing w:after="0" w:line="240" w:lineRule="auto"/>
              <w:rPr>
                <w:rFonts w:ascii="Tahoma" w:eastAsia="Times New Roman" w:hAnsi="Tahoma" w:cs="Tahoma"/>
                <w:b/>
                <w:bCs/>
                <w:sz w:val="20"/>
                <w:szCs w:val="20"/>
                <w:lang w:eastAsia="pl-PL"/>
              </w:rPr>
            </w:pPr>
            <w:r w:rsidRPr="002E56C1">
              <w:rPr>
                <w:rFonts w:ascii="Tahoma" w:eastAsia="Times New Roman" w:hAnsi="Tahoma" w:cs="Tahoma"/>
                <w:sz w:val="20"/>
                <w:szCs w:val="20"/>
                <w:lang w:eastAsia="pl-PL"/>
              </w:rPr>
              <w:t xml:space="preserve">Możliwość rozbudowy o moduł lub urządzenie zewnętrzne umożliwiające </w:t>
            </w:r>
            <w:r w:rsidRPr="002E56C1">
              <w:rPr>
                <w:rFonts w:ascii="Tahoma" w:eastAsia="Times New Roman" w:hAnsi="Tahoma" w:cs="Tahoma"/>
                <w:b/>
                <w:bCs/>
                <w:sz w:val="20"/>
                <w:szCs w:val="20"/>
                <w:lang w:eastAsia="pl-PL"/>
              </w:rPr>
              <w:t>pomiaru bólu</w:t>
            </w:r>
            <w:r w:rsidRPr="002E56C1">
              <w:rPr>
                <w:rFonts w:ascii="Tahoma" w:eastAsia="Times New Roman" w:hAnsi="Tahoma" w:cs="Tahoma"/>
                <w:sz w:val="20"/>
                <w:szCs w:val="20"/>
                <w:lang w:eastAsia="pl-PL"/>
              </w:rPr>
              <w:t xml:space="preserve"> poprzez wykrywanie zmian przewodnictwa skóry bezpośrednio korelujących ze współczulnym układem nerwowym skóry. Prezentacji danych na ekranie kardiomonitora głównego. Możliwość prezentacji min. parametrów dotyczących poziomu bólu, indeksu wybudzenia oraz indeksu blokady nerwowej. Pomiar niezależny od niestabilności hemodynamicznej lub oddechowej. </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Pomiar wszystkich grup wiekowych: TAK – 5 pkt</w:t>
            </w:r>
          </w:p>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NIE – 0 pkt</w:t>
            </w:r>
          </w:p>
        </w:tc>
      </w:tr>
      <w:tr w:rsidR="002E56C1" w:rsidRPr="002E56C1" w:rsidTr="004D07E4">
        <w:trPr>
          <w:trHeight w:val="420"/>
        </w:trPr>
        <w:tc>
          <w:tcPr>
            <w:tcW w:w="199" w:type="pct"/>
            <w:tcBorders>
              <w:top w:val="nil"/>
              <w:left w:val="single" w:sz="8" w:space="0" w:color="auto"/>
              <w:bottom w:val="single" w:sz="4" w:space="0" w:color="333399"/>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Każdy kardiomonitor wyposażony w uchwyt ścienny z hakiem na akcesoria lub wózek jezdny wyposażony w kosz na akcesoria. </w:t>
            </w:r>
          </w:p>
        </w:tc>
        <w:tc>
          <w:tcPr>
            <w:tcW w:w="565" w:type="pct"/>
            <w:tcBorders>
              <w:top w:val="nil"/>
              <w:left w:val="nil"/>
              <w:bottom w:val="single" w:sz="4" w:space="0" w:color="333399"/>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333399"/>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333399"/>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8"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8" w:space="0" w:color="auto"/>
              <w:right w:val="single" w:sz="4" w:space="0" w:color="auto"/>
            </w:tcBorders>
            <w:shd w:val="clear" w:color="000000" w:fill="FFFFFF"/>
            <w:vAlign w:val="center"/>
          </w:tcPr>
          <w:p w:rsidR="002E56C1" w:rsidRPr="002E56C1" w:rsidRDefault="002E56C1" w:rsidP="002E56C1">
            <w:pPr>
              <w:autoSpaceDE w:val="0"/>
              <w:autoSpaceDN w:val="0"/>
              <w:adjustRightInd w:val="0"/>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Na wyposażeniu zaoferowanego monitora znajdują się następujące akcesoria pomiarowe:</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- 1x wielorazowy przewód główny EKG 3 lub 5/6-odpr. + odprowadzenia wielorazowe</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- 1x wielorazowy przewód do podłączenia mankietów do nieinwazyjnego pomiaru ciśnienia krwi</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- 1x zestaw wielorazowych mankietów dla dorosłych (3 rozmiary)</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- 1x czujnik saturacji dla dorosłych/dzieci wielorazowy</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- 1x czujnik temperatury wielorazowy</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- 1x przewód do ciśnienia krwawego</w:t>
            </w:r>
          </w:p>
        </w:tc>
        <w:tc>
          <w:tcPr>
            <w:tcW w:w="565" w:type="pct"/>
            <w:tcBorders>
              <w:top w:val="nil"/>
              <w:left w:val="nil"/>
              <w:bottom w:val="single" w:sz="8"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8"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8"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8" w:space="0" w:color="auto"/>
              <w:left w:val="single" w:sz="8" w:space="0" w:color="auto"/>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8" w:space="0" w:color="auto"/>
              <w:left w:val="single" w:sz="8" w:space="0" w:color="auto"/>
              <w:bottom w:val="single" w:sz="4" w:space="0" w:color="auto"/>
              <w:right w:val="single" w:sz="8" w:space="0" w:color="auto"/>
            </w:tcBorders>
            <w:shd w:val="clear" w:color="000000" w:fill="FFFFFF"/>
            <w:vAlign w:val="center"/>
          </w:tcPr>
          <w:p w:rsidR="002E56C1" w:rsidRPr="002E56C1" w:rsidRDefault="002E56C1" w:rsidP="002E56C1">
            <w:pPr>
              <w:autoSpaceDE w:val="0"/>
              <w:autoSpaceDN w:val="0"/>
              <w:adjustRightInd w:val="0"/>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Dodatkowe akcesoria:</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- 2x zawieszenie na ramę łóżka dla modułu transportowego umożliwiające wygodną obsługę w trakcie transportu</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- 2x </w:t>
            </w:r>
            <w:proofErr w:type="spellStart"/>
            <w:r w:rsidRPr="002E56C1">
              <w:rPr>
                <w:rFonts w:ascii="Tahoma" w:eastAsia="Times New Roman" w:hAnsi="Tahoma" w:cs="Tahoma"/>
                <w:sz w:val="20"/>
                <w:szCs w:val="20"/>
                <w:lang w:eastAsia="pl-PL"/>
              </w:rPr>
              <w:t>kpl</w:t>
            </w:r>
            <w:proofErr w:type="spellEnd"/>
            <w:r w:rsidRPr="002E56C1">
              <w:rPr>
                <w:rFonts w:ascii="Tahoma" w:eastAsia="Times New Roman" w:hAnsi="Tahoma" w:cs="Tahoma"/>
                <w:sz w:val="20"/>
                <w:szCs w:val="20"/>
                <w:lang w:eastAsia="pl-PL"/>
              </w:rPr>
              <w:t xml:space="preserve"> przewodów EKG do 10-odpr. EKG diagnostycznego</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- 1x opak. 10 szt. linii do kapnografii</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- 1x wielorazowy zestaw przewodów do pomiarów </w:t>
            </w:r>
            <w:proofErr w:type="spellStart"/>
            <w:r w:rsidRPr="002E56C1">
              <w:rPr>
                <w:rFonts w:ascii="Tahoma" w:eastAsia="Times New Roman" w:hAnsi="Tahoma" w:cs="Tahoma"/>
                <w:sz w:val="20"/>
                <w:szCs w:val="20"/>
                <w:lang w:eastAsia="pl-PL"/>
              </w:rPr>
              <w:t>Picco</w:t>
            </w:r>
            <w:proofErr w:type="spellEnd"/>
            <w:r w:rsidRPr="002E56C1">
              <w:rPr>
                <w:rFonts w:ascii="Tahoma" w:eastAsia="Times New Roman" w:hAnsi="Tahoma" w:cs="Tahoma"/>
                <w:sz w:val="20"/>
                <w:szCs w:val="20"/>
                <w:lang w:eastAsia="pl-PL"/>
              </w:rPr>
              <w:t xml:space="preserve"> / C.O.</w:t>
            </w:r>
          </w:p>
        </w:tc>
        <w:tc>
          <w:tcPr>
            <w:tcW w:w="565" w:type="pct"/>
            <w:tcBorders>
              <w:top w:val="single" w:sz="8" w:space="0" w:color="auto"/>
              <w:left w:val="single" w:sz="8" w:space="0" w:color="auto"/>
              <w:bottom w:val="single" w:sz="4" w:space="0" w:color="auto"/>
              <w:right w:val="single" w:sz="8"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8" w:space="0" w:color="auto"/>
              <w:left w:val="single" w:sz="8" w:space="0" w:color="auto"/>
              <w:bottom w:val="single" w:sz="4" w:space="0" w:color="auto"/>
              <w:right w:val="single" w:sz="8"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8" w:space="0" w:color="auto"/>
              <w:left w:val="single" w:sz="8" w:space="0" w:color="auto"/>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8" w:space="0" w:color="auto"/>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single" w:sz="8" w:space="0" w:color="auto"/>
              <w:bottom w:val="single" w:sz="4" w:space="0" w:color="auto"/>
              <w:right w:val="single" w:sz="8" w:space="0" w:color="auto"/>
            </w:tcBorders>
            <w:shd w:val="clear" w:color="000000" w:fill="FFFFFF"/>
            <w:vAlign w:val="center"/>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Gwarancja 24 miesiące na sprzęt oraz 12 miesięcy na akcesoria wielorazowe.</w:t>
            </w:r>
          </w:p>
        </w:tc>
        <w:tc>
          <w:tcPr>
            <w:tcW w:w="565" w:type="pct"/>
            <w:tcBorders>
              <w:top w:val="single" w:sz="4" w:space="0" w:color="auto"/>
              <w:left w:val="single" w:sz="8" w:space="0" w:color="auto"/>
              <w:bottom w:val="single" w:sz="4" w:space="0" w:color="auto"/>
              <w:right w:val="single" w:sz="8"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single" w:sz="4" w:space="0" w:color="auto"/>
              <w:left w:val="single" w:sz="8" w:space="0" w:color="auto"/>
              <w:bottom w:val="single" w:sz="4" w:space="0" w:color="auto"/>
              <w:right w:val="single" w:sz="8"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single" w:sz="8" w:space="0" w:color="auto"/>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98"/>
        </w:trPr>
        <w:tc>
          <w:tcPr>
            <w:tcW w:w="5000" w:type="pct"/>
            <w:gridSpan w:val="5"/>
            <w:tcBorders>
              <w:top w:val="single" w:sz="8" w:space="0" w:color="auto"/>
              <w:left w:val="single" w:sz="8" w:space="0" w:color="auto"/>
              <w:bottom w:val="single" w:sz="4" w:space="0" w:color="auto"/>
              <w:right w:val="single" w:sz="8" w:space="0" w:color="auto"/>
            </w:tcBorders>
            <w:shd w:val="clear" w:color="auto" w:fill="D9D9D9"/>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b/>
                <w:bCs/>
                <w:sz w:val="20"/>
                <w:szCs w:val="20"/>
                <w:lang w:eastAsia="pl-PL"/>
              </w:rPr>
              <w:t xml:space="preserve">Nadajnik telemetryczny z pomiarem EKG i SPO2 – 6 szt. </w:t>
            </w:r>
          </w:p>
        </w:tc>
      </w:tr>
      <w:tr w:rsidR="002E56C1" w:rsidRPr="002E56C1" w:rsidTr="004D07E4">
        <w:trPr>
          <w:trHeight w:val="30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Nazwa produktu.</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podać</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76"/>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Numer katalogowy produktu lub grupy.</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podać</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67"/>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Producent.</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podać</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7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Produkt fabrycznie nowy, rok produkcji – min. 2023.</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Oprogramowanie, menu i komunikaty ekranowe monitora w języku polskim. </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Nadajnik cyfrowy EKG pracujący w czasie rzeczywistym. Antena nadawcza ukryta wewnątrz nadajnika lub rolę anteny nadawczej pełni ekranowanie przewodu EKG. Wodoodporność min. IPX7 i odporność na wstrząsy. Masa nadajnika z zasilaniem max. 300g. </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Niezależny tryb monitorowania – nawet poza zasięgiem anten oraz automatyczne łączenie się z siecią po powrocie w zasięg anten. Kontrola podłączenia elektrod wyświetlana na ekranie.</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Alternatywne zasilanie nadajnika bateriami powszechnego użytku i akumulatorem. Możliwość wymiany baterii przez użytkownika. Nadajnik wyposażony we wskaźnik stanu baterii i stanu podłączenia elektrod. Czas ciągłej pracy nadajnika przy monitorowaniu EKG min. 24 godziny.</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Kolorowy ekran dotykowy o przekątnej min. 2,6”</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Min. 5 formatów prezentacji danych na ekranie. Wybór orientacji ekranu oraz automatyczny tryb uśpienia oszczędzający energię (monitoring pacjenta przy wygaszonym ekranie kolorowym). </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b/>
                <w:bCs/>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Pomiar EKG</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x</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Wyświetlanie na ekranie centrali monitorującej minimum 2 krzywych EKG jednocześnie. Analiza odcinka ST, QT/</w:t>
            </w:r>
            <w:proofErr w:type="spellStart"/>
            <w:r w:rsidRPr="002E56C1">
              <w:rPr>
                <w:rFonts w:ascii="Tahoma" w:eastAsia="Times New Roman" w:hAnsi="Tahoma" w:cs="Tahoma"/>
                <w:sz w:val="20"/>
                <w:szCs w:val="20"/>
                <w:lang w:eastAsia="pl-PL"/>
              </w:rPr>
              <w:t>QTc</w:t>
            </w:r>
            <w:proofErr w:type="spellEnd"/>
            <w:r w:rsidRPr="002E56C1">
              <w:rPr>
                <w:rFonts w:ascii="Tahoma" w:eastAsia="Times New Roman" w:hAnsi="Tahoma" w:cs="Tahoma"/>
                <w:sz w:val="20"/>
                <w:szCs w:val="20"/>
                <w:lang w:eastAsia="pl-PL"/>
              </w:rPr>
              <w:t xml:space="preserve"> z prezentacją graficzną zmian ST na wykresach kołowych dostępna w centrali monitorującej.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Możliwość monitorowania 3-, 5- i 6- odprowadzeniowego EKG oraz 12 odprowadzeniowego EKG z przewodów 5- i 6- żyłowych. </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proofErr w:type="spellStart"/>
            <w:r w:rsidRPr="002E56C1">
              <w:rPr>
                <w:rFonts w:ascii="Tahoma" w:eastAsia="Times New Roman" w:hAnsi="Tahoma" w:cs="Tahoma"/>
                <w:sz w:val="20"/>
                <w:szCs w:val="20"/>
                <w:lang w:eastAsia="pl-PL"/>
              </w:rPr>
              <w:t>Wieloodprowadzeniowe</w:t>
            </w:r>
            <w:proofErr w:type="spellEnd"/>
            <w:r w:rsidRPr="002E56C1">
              <w:rPr>
                <w:rFonts w:ascii="Tahoma" w:eastAsia="Times New Roman" w:hAnsi="Tahoma" w:cs="Tahoma"/>
                <w:sz w:val="20"/>
                <w:szCs w:val="20"/>
                <w:lang w:eastAsia="pl-PL"/>
              </w:rPr>
              <w:t xml:space="preserve"> monitorowanie odcinka ST/arytmii. </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164"/>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 xml:space="preserve">Pomiar SPO2 </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x</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x</w:t>
            </w: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Pomiar w technologii </w:t>
            </w:r>
            <w:proofErr w:type="spellStart"/>
            <w:r w:rsidRPr="002E56C1">
              <w:rPr>
                <w:rFonts w:ascii="Tahoma" w:eastAsia="Times New Roman" w:hAnsi="Tahoma" w:cs="Tahoma"/>
                <w:sz w:val="20"/>
                <w:szCs w:val="20"/>
                <w:lang w:eastAsia="pl-PL"/>
              </w:rPr>
              <w:t>Masimo</w:t>
            </w:r>
            <w:proofErr w:type="spellEnd"/>
            <w:r w:rsidRPr="002E56C1">
              <w:rPr>
                <w:rFonts w:ascii="Tahoma" w:eastAsia="Times New Roman" w:hAnsi="Tahoma" w:cs="Tahoma"/>
                <w:sz w:val="20"/>
                <w:szCs w:val="20"/>
                <w:lang w:eastAsia="pl-PL"/>
              </w:rPr>
              <w:t xml:space="preserve"> </w:t>
            </w:r>
            <w:proofErr w:type="spellStart"/>
            <w:r w:rsidRPr="002E56C1">
              <w:rPr>
                <w:rFonts w:ascii="Tahoma" w:eastAsia="Times New Roman" w:hAnsi="Tahoma" w:cs="Tahoma"/>
                <w:sz w:val="20"/>
                <w:szCs w:val="20"/>
                <w:lang w:eastAsia="pl-PL"/>
              </w:rPr>
              <w:t>Rainbow</w:t>
            </w:r>
            <w:proofErr w:type="spellEnd"/>
            <w:r w:rsidRPr="002E56C1">
              <w:rPr>
                <w:rFonts w:ascii="Tahoma" w:eastAsia="Times New Roman" w:hAnsi="Tahoma" w:cs="Tahoma"/>
                <w:sz w:val="20"/>
                <w:szCs w:val="20"/>
                <w:lang w:eastAsia="pl-PL"/>
              </w:rPr>
              <w:t xml:space="preserve"> SET lub FAST. Możliwość pomiaru saturacji razem z pomiarem EKG. </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Akcesoria oraz wyposażenie dla wszystkich nadajników:</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- 2x opakowanie ochronne dla nadajnika do noszenia na szyi przez pacjenta (min. 200 szt. w opakowaniu)</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- 1x ładowarka umożliwiająca ładowanie min. 9 akumulatorów jednocześnie</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- 12x akumulatory wielokrotnego ładowania</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- 6x zestaw kabli 3 lub 5 lub 6-odprowadzeniowych</w:t>
            </w:r>
          </w:p>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- 6x sensor do pomiaru SPO2 dla dorosłych gumowy</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nil"/>
              <w:left w:val="single" w:sz="8"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nil"/>
              <w:left w:val="nil"/>
              <w:bottom w:val="single" w:sz="4" w:space="0" w:color="auto"/>
              <w:right w:val="single" w:sz="4" w:space="0" w:color="auto"/>
            </w:tcBorders>
            <w:shd w:val="clear" w:color="000000" w:fill="FFFFFF"/>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Gwarancja 24 miesiące na sprzęt oraz 12 miesięcy na akcesoria wielorazowe. </w:t>
            </w:r>
          </w:p>
        </w:tc>
        <w:tc>
          <w:tcPr>
            <w:tcW w:w="565" w:type="pct"/>
            <w:tcBorders>
              <w:top w:val="nil"/>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nil"/>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nil"/>
              <w:left w:val="nil"/>
              <w:bottom w:val="single" w:sz="4" w:space="0" w:color="auto"/>
              <w:right w:val="single" w:sz="8"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30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E56C1" w:rsidRPr="002E56C1" w:rsidRDefault="002E56C1" w:rsidP="002E56C1">
            <w:pPr>
              <w:spacing w:after="0" w:line="240" w:lineRule="auto"/>
              <w:rPr>
                <w:rFonts w:ascii="Tahoma" w:eastAsia="Times New Roman" w:hAnsi="Tahoma" w:cs="Tahoma"/>
                <w:b/>
                <w:bCs/>
                <w:sz w:val="20"/>
                <w:szCs w:val="20"/>
                <w:lang w:eastAsia="pl-PL"/>
              </w:rPr>
            </w:pPr>
            <w:r w:rsidRPr="002E56C1">
              <w:rPr>
                <w:rFonts w:ascii="Tahoma" w:eastAsia="Times New Roman" w:hAnsi="Tahoma" w:cs="Tahoma"/>
                <w:b/>
                <w:bCs/>
                <w:sz w:val="20"/>
                <w:szCs w:val="20"/>
                <w:lang w:eastAsia="pl-PL"/>
              </w:rPr>
              <w:t>Stacja centralnego monitorowania – 1 szt. wraz z łączną liczbą licencji 16 szt.</w:t>
            </w:r>
          </w:p>
        </w:tc>
      </w:tr>
      <w:tr w:rsidR="002E56C1" w:rsidRPr="002E56C1" w:rsidTr="004D07E4">
        <w:trPr>
          <w:trHeight w:val="31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Nazwa produktu.</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podać</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72"/>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Numer katalogowy produktu lub grupy.</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podać</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76"/>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Producent.</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podać</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266"/>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Produkt fabrycznie nowy, rok produkcji – min. 2023.</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System operacyjny centrali posiadający pełne wsparcie techniczne producenta. Funkcja automatycznego tworzenia kopii zapasowej danych umożliwiająca szybkie przywrócenie działania systemu w razie awarii (opisać proponowane rozwiązanie).</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System przygotowany sprzętowo i programowo do rozbudowy o kolejne urządzenia monitorujące (do min. 32).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Prezentacja danych pacjentów monitorowanych na dwóch kolorowych ekranach typu LCD TFT, każdy o przekątnej co najmniej 23” i rozdzielczości Full HD.</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Podgląd, monitorowanie i zapis danych wszystkich parametrów i przebiegów falowych z kardiomonitorów oraz nadajników telemetrycznych - wyświetlanie wszystkich krzywych dynamicznych i wartości numerycznych.</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Możliwość elastycznego konfigurowania układu ekranu z poziomu użytkownika (bez udziału serwisu), w tym:</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zmiana wielkości okna (sektora) dla każdego pacjenta niezależnie</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zmiana formatu i rodzaju wyświetlanych parametrów liczbowych i krzywych dynamicznych (dla każdego pacjenta niezależnie).</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Automatyczna oraz ręczna (przez Użytkownika) minimalizacja sektorów dla nieaktywnych kardiomonitorów. Automatyczne przywrócenie zapisu po włączeniu kardiomonitora.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Możliwość przypisania do jednego pacjenta dwóch urządzeń monitorujących tj. kardiomonitora i monitora telemetrycznego.</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Alarmy 3-stopniowe (wizualne i akustyczne) z poszczególnych łóżek, z identyfikacją alarmującego łóżka.</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Sterowanie funkcjami kardiomonitorów, w tym ustawieniami alarmów i pomiarów, uruchamianie nieinwazyjnego pomiaru ciśnienia.</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Wpisywanie danych demograficznych pacjenta w centrali i w kardiomonitorach.</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Funkcja "holterowska": zapis ciągły przebiegów dynamicznych (w tym zapis 12 </w:t>
            </w:r>
            <w:proofErr w:type="spellStart"/>
            <w:r w:rsidRPr="002E56C1">
              <w:rPr>
                <w:rFonts w:ascii="Tahoma" w:eastAsia="Times New Roman" w:hAnsi="Tahoma" w:cs="Tahoma"/>
                <w:sz w:val="20"/>
                <w:szCs w:val="20"/>
                <w:lang w:eastAsia="pl-PL"/>
              </w:rPr>
              <w:t>odprowadzeń</w:t>
            </w:r>
            <w:proofErr w:type="spellEnd"/>
            <w:r w:rsidRPr="002E56C1">
              <w:rPr>
                <w:rFonts w:ascii="Tahoma" w:eastAsia="Times New Roman" w:hAnsi="Tahoma" w:cs="Tahoma"/>
                <w:sz w:val="20"/>
                <w:szCs w:val="20"/>
                <w:lang w:eastAsia="pl-PL"/>
              </w:rPr>
              <w:t xml:space="preserve"> EKG) z min. 7 ostatnich dni, z możliwością wglądu w dowolny fragment tego zapisu.</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TAK/NIE</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 – 5 pkt</w:t>
            </w:r>
          </w:p>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Nie – 0 pkt</w:t>
            </w: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Pamięć stanów krytycznych (alarmów arytmii i innych zdarzeń, z zapisem odcinków monitorowanych krzywych dynamicznych i wartości liczbowych). Funkcja wykonywania pomiarów na zapamiętanych krzywych / min. pomiar RR, QT.</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Zapis alarmów i zdarzeń z okresu min. 30 dni. Możliwość przeszukiwania listy według pacjenta lub oddziału, według kategorii alarmu oraz według rodzaju wykonywanych przez personel czynności działań (np. wyłączenie alarmu). Zapis dostępny do wyświetlenia lub eksportu do pamięci USB lub do udostępnionego dysku sieciowego.</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Sygnalizacja alarmowa zdarzeń związanych z zaburzeniami rytmu, w tym co najmniej:</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w:t>
            </w:r>
            <w:proofErr w:type="spellStart"/>
            <w:r w:rsidRPr="002E56C1">
              <w:rPr>
                <w:rFonts w:ascii="Tahoma" w:eastAsia="Times New Roman" w:hAnsi="Tahoma" w:cs="Tahoma"/>
                <w:sz w:val="20"/>
                <w:szCs w:val="20"/>
                <w:lang w:eastAsia="pl-PL"/>
              </w:rPr>
              <w:t>Asystolia</w:t>
            </w:r>
            <w:proofErr w:type="spellEnd"/>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w:t>
            </w:r>
            <w:proofErr w:type="spellStart"/>
            <w:r w:rsidRPr="002E56C1">
              <w:rPr>
                <w:rFonts w:ascii="Tahoma" w:eastAsia="Times New Roman" w:hAnsi="Tahoma" w:cs="Tahoma"/>
                <w:sz w:val="20"/>
                <w:szCs w:val="20"/>
                <w:lang w:eastAsia="pl-PL"/>
              </w:rPr>
              <w:t>Vfib</w:t>
            </w:r>
            <w:proofErr w:type="spellEnd"/>
            <w:r w:rsidRPr="002E56C1">
              <w:rPr>
                <w:rFonts w:ascii="Tahoma" w:eastAsia="Times New Roman" w:hAnsi="Tahoma" w:cs="Tahoma"/>
                <w:sz w:val="20"/>
                <w:szCs w:val="20"/>
                <w:lang w:eastAsia="pl-PL"/>
              </w:rPr>
              <w:t>/</w:t>
            </w:r>
            <w:proofErr w:type="spellStart"/>
            <w:r w:rsidRPr="002E56C1">
              <w:rPr>
                <w:rFonts w:ascii="Tahoma" w:eastAsia="Times New Roman" w:hAnsi="Tahoma" w:cs="Tahoma"/>
                <w:sz w:val="20"/>
                <w:szCs w:val="20"/>
                <w:lang w:eastAsia="pl-PL"/>
              </w:rPr>
              <w:t>Vtach</w:t>
            </w:r>
            <w:proofErr w:type="spellEnd"/>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Tachykardia komorowa</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Ciężka tachykardia</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Ciężka bradykardia</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 Wysoka częstość skurczów </w:t>
            </w:r>
            <w:proofErr w:type="spellStart"/>
            <w:r w:rsidRPr="002E56C1">
              <w:rPr>
                <w:rFonts w:ascii="Tahoma" w:eastAsia="Times New Roman" w:hAnsi="Tahoma" w:cs="Tahoma"/>
                <w:sz w:val="20"/>
                <w:szCs w:val="20"/>
                <w:lang w:eastAsia="pl-PL"/>
              </w:rPr>
              <w:t>ektopowych</w:t>
            </w:r>
            <w:proofErr w:type="spellEnd"/>
            <w:r w:rsidRPr="002E56C1">
              <w:rPr>
                <w:rFonts w:ascii="Tahoma" w:eastAsia="Times New Roman" w:hAnsi="Tahoma" w:cs="Tahoma"/>
                <w:sz w:val="20"/>
                <w:szCs w:val="20"/>
                <w:lang w:eastAsia="pl-PL"/>
              </w:rPr>
              <w:t xml:space="preserve"> </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HR wysokie</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HR niskie</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Migotanie przedsionków (początek i koniec).</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Możliwość wyłączenia alarmów poszczególnych arytmii (w tym migotania przedsionków).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bookmarkStart w:id="0" w:name="OLE_LINK32"/>
            <w:bookmarkStart w:id="1" w:name="OLE_LINK33"/>
            <w:r w:rsidRPr="002E56C1">
              <w:rPr>
                <w:rFonts w:ascii="Tahoma" w:eastAsia="Times New Roman" w:hAnsi="Tahoma" w:cs="Tahoma"/>
                <w:color w:val="000000"/>
                <w:sz w:val="20"/>
                <w:szCs w:val="20"/>
                <w:lang w:eastAsia="pl-PL"/>
              </w:rPr>
              <w:t>TAK</w:t>
            </w:r>
            <w:bookmarkEnd w:id="0"/>
            <w:bookmarkEnd w:id="1"/>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Możliwość modyfikacji kryteriów alarmowania dla poszczególnych arytmii.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Trendy graficzne i numeryczne z minimum 7 ostatnich dni wszystkich mierzonych przez monitory parametrów.</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 podać</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Funkcja analizy najczęściej występujących alarmów u danego pacjenta z prezentacją wartości progowych i trendów podstawowych parametrów życiowych.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Oprogramowanie centrali w języku polskim.</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bottom"/>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Funkcjonalność autoryzowanego dostępu w trybie odczytu do danych monitorowanych przez centralę możliwy z dowolnego komputera z poziomu przeglądarki internetowej. Dostęp chroniony hasłem dostępu.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xml:space="preserve">System gotowy do przesyłania i odbierania danych w standardzie HL7.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Możliwości podpięcia dowolnej drukarki Zamawiającego.</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Zasilacz awaryjny typu UPS x 2 szt. Jeden UPS musi utrzymać min. 8 urządzeń na okres min. 1 h. Przejście na pracę UPS musi się odbywać bezprzerwowo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System umożliwiający możliwość rozbudowy o funkcjonalność elastycznej regulacji przypisanych licencji pomiędzy centralami, które są podpięte pod jeden serwer wymiany danych. Możliwość przepisywania pacjentów pomiędzy centralami oraz oddziałami z zachowaniem ciągłości danych. Możliwość udostępniania przeglądów specjalistycznych typu raport 12-EKG celem wykonania konsultacji np. kardiologicznych. Możliwość podglądu jednego pacjenta na kilku różnych centralach i kilku różnych kardiomonitorach.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4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Możliwość rozbudowy oferowanych kardiomonitorów oraz nadajników telemetrycznych o funkcję automatycznego tworzenia długoterminowego archiwum z przebiegu monitorowania pacjenta na czas minimum 12 miesięcy. System tworzenia archiwum pracuje z wykorzystaniem transakcyjnej bazy danych, umożliwiając w łatwy sposób odtworzenie i przeglądania zarchiwizowanych zapisów poprzez dedykowane dla rozwiązania oprogramowanie instalowane na stacjach roboczych lub poprzez przeglądarkę internetową.</w:t>
            </w:r>
            <w:r w:rsidRPr="002E56C1">
              <w:rPr>
                <w:rFonts w:ascii="Tahoma" w:eastAsia="Times New Roman" w:hAnsi="Tahoma" w:cs="Tahoma"/>
                <w:sz w:val="20"/>
                <w:szCs w:val="20"/>
                <w:lang w:eastAsia="pl-PL"/>
              </w:rPr>
              <w:br w:type="page"/>
              <w:t xml:space="preserve"> Dodatkowo funkcjonalność eksportu zgromadzonych danych do zewnętrznego serwera archiwizującego lub udostępnionego dysku sieciowego z możliwością późniejszego przeglądania np. w formacie .</w:t>
            </w:r>
            <w:proofErr w:type="spellStart"/>
            <w:r w:rsidRPr="002E56C1">
              <w:rPr>
                <w:rFonts w:ascii="Tahoma" w:eastAsia="Times New Roman" w:hAnsi="Tahoma" w:cs="Tahoma"/>
                <w:sz w:val="20"/>
                <w:szCs w:val="20"/>
                <w:lang w:eastAsia="pl-PL"/>
              </w:rPr>
              <w:t>csv</w:t>
            </w:r>
            <w:proofErr w:type="spellEnd"/>
            <w:r w:rsidRPr="002E56C1">
              <w:rPr>
                <w:rFonts w:ascii="Tahoma" w:eastAsia="Times New Roman" w:hAnsi="Tahoma" w:cs="Tahoma"/>
                <w:sz w:val="20"/>
                <w:szCs w:val="20"/>
                <w:lang w:eastAsia="pl-PL"/>
              </w:rPr>
              <w:t>.</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br w:type="page"/>
              <w:t xml:space="preserve">System musi umożliwiać min: </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automatyczne zbieranie parametrów liczbowych oraz rejestrowanych krzywych (zawsze minimum 2 krzywe EKG z próbkowaniem min. 500Hz) dla poszczególnych parametrów życiowych pacjenta zarówno z kardiomonitorów jak z innych urządzeń przy łóżku pacjenta np. respiratory, monitory rzutu serca</w:t>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automatyczne zbieranie i zapisywanie zdarzeń oraz alarmów</w:t>
            </w:r>
            <w:r w:rsidRPr="002E56C1">
              <w:rPr>
                <w:rFonts w:ascii="Tahoma" w:eastAsia="Times New Roman" w:hAnsi="Tahoma" w:cs="Tahoma"/>
                <w:sz w:val="20"/>
                <w:szCs w:val="20"/>
                <w:lang w:eastAsia="pl-PL"/>
              </w:rPr>
              <w:br w:type="page"/>
            </w:r>
          </w:p>
          <w:p w:rsidR="002E56C1" w:rsidRPr="002E56C1" w:rsidRDefault="002E56C1" w:rsidP="002E56C1">
            <w:pPr>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 automatyczne zbieranie zapisu trendów</w:t>
            </w:r>
            <w:r w:rsidRPr="002E56C1">
              <w:rPr>
                <w:rFonts w:ascii="Tahoma" w:eastAsia="Times New Roman" w:hAnsi="Tahoma" w:cs="Tahoma"/>
                <w:sz w:val="20"/>
                <w:szCs w:val="20"/>
                <w:lang w:eastAsia="pl-PL"/>
              </w:rPr>
              <w:br w:type="page"/>
            </w:r>
            <w:r w:rsidRPr="002E56C1">
              <w:rPr>
                <w:rFonts w:ascii="Tahoma" w:eastAsia="Times New Roman" w:hAnsi="Tahoma" w:cs="Tahoma"/>
                <w:sz w:val="20"/>
                <w:szCs w:val="20"/>
                <w:lang w:eastAsia="pl-PL"/>
              </w:rPr>
              <w:br w:type="page"/>
            </w:r>
          </w:p>
          <w:p w:rsidR="002E56C1" w:rsidRPr="002E56C1" w:rsidRDefault="002E56C1" w:rsidP="002E56C1">
            <w:pPr>
              <w:spacing w:after="0" w:line="240" w:lineRule="auto"/>
              <w:rPr>
                <w:rFonts w:ascii="Tahoma" w:eastAsia="Times New Roman" w:hAnsi="Tahoma" w:cs="Tahoma"/>
                <w:color w:val="FF0000"/>
                <w:sz w:val="20"/>
                <w:szCs w:val="20"/>
                <w:lang w:eastAsia="pl-PL"/>
              </w:rPr>
            </w:pPr>
            <w:r w:rsidRPr="002E56C1">
              <w:rPr>
                <w:rFonts w:ascii="Tahoma" w:eastAsia="Times New Roman" w:hAnsi="Tahoma" w:cs="Tahoma"/>
                <w:sz w:val="20"/>
                <w:szCs w:val="20"/>
                <w:lang w:eastAsia="pl-PL"/>
              </w:rPr>
              <w:t>• podgląd danych z możliwością generowania raportów dla poszczególnych pacjentów z zebranymi parametrami liczbowymi i/lub graficznymi (np. krzywe EKG, SPO2, inne) w dowolnie wskazanym przedziale czasowym na osi czasu</w:t>
            </w:r>
            <w:r w:rsidRPr="002E56C1">
              <w:rPr>
                <w:rFonts w:ascii="Tahoma" w:eastAsia="Times New Roman" w:hAnsi="Tahoma" w:cs="Tahoma"/>
                <w:sz w:val="20"/>
                <w:szCs w:val="20"/>
                <w:lang w:eastAsia="pl-PL"/>
              </w:rPr>
              <w:br w:type="page"/>
              <w:t>.</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color w:val="000000"/>
                <w:sz w:val="20"/>
                <w:szCs w:val="20"/>
                <w:lang w:eastAsia="pl-PL"/>
              </w:rPr>
            </w:pPr>
            <w:r w:rsidRPr="002E56C1">
              <w:rPr>
                <w:rFonts w:ascii="Tahoma" w:eastAsia="Times New Roman" w:hAnsi="Tahoma" w:cs="Tahoma"/>
                <w:color w:val="000000"/>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r w:rsidR="002E56C1" w:rsidRPr="002E56C1" w:rsidTr="004D07E4">
        <w:trPr>
          <w:trHeight w:val="308"/>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c>
          <w:tcPr>
            <w:tcW w:w="2410"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autoSpaceDE w:val="0"/>
              <w:autoSpaceDN w:val="0"/>
              <w:adjustRightInd w:val="0"/>
              <w:spacing w:after="0" w:line="240" w:lineRule="auto"/>
              <w:rPr>
                <w:rFonts w:ascii="Tahoma" w:eastAsia="Times New Roman" w:hAnsi="Tahoma" w:cs="Tahoma"/>
                <w:sz w:val="20"/>
                <w:szCs w:val="20"/>
                <w:lang w:eastAsia="pl-PL"/>
              </w:rPr>
            </w:pPr>
            <w:r w:rsidRPr="002E56C1">
              <w:rPr>
                <w:rFonts w:ascii="Tahoma" w:eastAsia="Times New Roman" w:hAnsi="Tahoma" w:cs="Tahoma"/>
                <w:sz w:val="20"/>
                <w:szCs w:val="20"/>
                <w:lang w:eastAsia="pl-PL"/>
              </w:rPr>
              <w:t>Gwarancja 24 miesiące na sprzęt.</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r w:rsidRPr="002E56C1">
              <w:rPr>
                <w:rFonts w:ascii="Tahoma" w:eastAsia="Times New Roman" w:hAnsi="Tahoma" w:cs="Tahoma"/>
                <w:sz w:val="20"/>
                <w:szCs w:val="20"/>
                <w:lang w:eastAsia="pl-PL"/>
              </w:rPr>
              <w:t>TAK</w:t>
            </w:r>
          </w:p>
        </w:tc>
        <w:tc>
          <w:tcPr>
            <w:tcW w:w="1029" w:type="pct"/>
            <w:tcBorders>
              <w:top w:val="single" w:sz="4" w:space="0" w:color="auto"/>
              <w:left w:val="nil"/>
              <w:bottom w:val="single" w:sz="4" w:space="0" w:color="auto"/>
              <w:right w:val="single" w:sz="4" w:space="0" w:color="auto"/>
            </w:tcBorders>
            <w:shd w:val="clear" w:color="auto" w:fill="auto"/>
          </w:tcPr>
          <w:p w:rsidR="002E56C1" w:rsidRPr="002E56C1" w:rsidRDefault="002E56C1" w:rsidP="002E56C1">
            <w:pPr>
              <w:spacing w:after="0" w:line="240" w:lineRule="auto"/>
              <w:rPr>
                <w:rFonts w:ascii="Tahoma" w:eastAsia="Times New Roman" w:hAnsi="Tahoma" w:cs="Tahoma"/>
                <w:sz w:val="20"/>
                <w:szCs w:val="20"/>
                <w:lang w:eastAsia="pl-PL"/>
              </w:rPr>
            </w:pPr>
          </w:p>
        </w:tc>
        <w:tc>
          <w:tcPr>
            <w:tcW w:w="797" w:type="pct"/>
            <w:tcBorders>
              <w:top w:val="single" w:sz="4" w:space="0" w:color="auto"/>
              <w:left w:val="nil"/>
              <w:bottom w:val="single" w:sz="4" w:space="0" w:color="auto"/>
              <w:right w:val="single" w:sz="4" w:space="0" w:color="auto"/>
            </w:tcBorders>
            <w:shd w:val="clear" w:color="auto" w:fill="auto"/>
            <w:vAlign w:val="center"/>
          </w:tcPr>
          <w:p w:rsidR="002E56C1" w:rsidRPr="002E56C1" w:rsidRDefault="002E56C1" w:rsidP="002E56C1">
            <w:pPr>
              <w:spacing w:after="0" w:line="240" w:lineRule="auto"/>
              <w:jc w:val="center"/>
              <w:rPr>
                <w:rFonts w:ascii="Tahoma" w:eastAsia="Times New Roman" w:hAnsi="Tahoma" w:cs="Tahoma"/>
                <w:sz w:val="20"/>
                <w:szCs w:val="20"/>
                <w:lang w:eastAsia="pl-PL"/>
              </w:rPr>
            </w:pPr>
          </w:p>
        </w:tc>
      </w:tr>
    </w:tbl>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spacing w:after="0" w:line="240" w:lineRule="auto"/>
        <w:ind w:left="-340"/>
        <w:rPr>
          <w:rFonts w:ascii="Times New Roman" w:eastAsia="Times New Roman" w:hAnsi="Times New Roman" w:cs="Times New Roman"/>
          <w:b/>
          <w:u w:val="single"/>
          <w:lang w:eastAsia="pl-PL"/>
        </w:rPr>
      </w:pPr>
      <w:r w:rsidRPr="002E56C1">
        <w:rPr>
          <w:rFonts w:ascii="Times New Roman" w:eastAsia="Times New Roman" w:hAnsi="Times New Roman" w:cs="Times New Roman"/>
          <w:b/>
          <w:u w:val="single"/>
          <w:lang w:eastAsia="pl-PL"/>
        </w:rPr>
        <w:t>System musi być kompatybilny z posiadanymi przez szpital kardiomonitorami Philips, typ: MX450.</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4"/>
          <w:szCs w:val="14"/>
          <w:lang w:val="fr-FR" w:eastAsia="pl-PL"/>
        </w:rPr>
      </w:pPr>
      <w:r w:rsidRPr="002E56C1">
        <w:rPr>
          <w:rFonts w:ascii="Times New Roman" w:eastAsia="Calibri" w:hAnsi="Times New Roman" w:cs="Times New Roman"/>
          <w:b/>
          <w:bCs/>
          <w:kern w:val="1"/>
          <w:lang w:val="fr-FR"/>
        </w:rPr>
        <w:t xml:space="preserve">UWAGA: </w:t>
      </w:r>
      <w:r w:rsidRPr="002E56C1">
        <w:rPr>
          <w:rFonts w:ascii="Times New Roman" w:eastAsia="Calibri" w:hAnsi="Times New Roman" w:cs="Times New Roman"/>
          <w:kern w:val="1"/>
          <w:lang w:val="fr-FR"/>
        </w:rPr>
        <w:t xml:space="preserve">W tabelach należy wpisać „TAK” lub „NIE” w zależności od tego, czy proponowany sprzęt spełnia wskazany parametr. Parametry określone jako </w:t>
      </w:r>
      <w:r w:rsidRPr="002E56C1">
        <w:rPr>
          <w:rFonts w:ascii="Times New Roman" w:eastAsia="Calibri" w:hAnsi="Times New Roman" w:cs="Times New Roman"/>
          <w:b/>
          <w:kern w:val="1"/>
          <w:lang w:val="fr-FR"/>
        </w:rPr>
        <w:t>„TAK”</w:t>
      </w:r>
      <w:r w:rsidRPr="002E56C1">
        <w:rPr>
          <w:rFonts w:ascii="Times New Roman" w:eastAsia="Calibri" w:hAnsi="Times New Roman" w:cs="Times New Roman"/>
          <w:kern w:val="1"/>
          <w:lang w:val="fr-FR"/>
        </w:rPr>
        <w:t xml:space="preserve">  ( </w:t>
      </w:r>
      <w:r w:rsidRPr="002E56C1">
        <w:rPr>
          <w:rFonts w:ascii="Times New Roman" w:eastAsia="Calibri" w:hAnsi="Times New Roman" w:cs="Times New Roman"/>
          <w:kern w:val="1"/>
          <w:u w:val="single"/>
          <w:lang w:val="fr-FR"/>
        </w:rPr>
        <w:t>tylko w miejscu gdzie do wyboru jest tylko odpowiedź TAK</w:t>
      </w:r>
      <w:r w:rsidRPr="002E56C1">
        <w:rPr>
          <w:rFonts w:ascii="Times New Roman" w:eastAsia="Calibri" w:hAnsi="Times New Roman" w:cs="Times New Roman"/>
          <w:kern w:val="1"/>
          <w:lang w:val="fr-FR"/>
        </w:rPr>
        <w:t xml:space="preserve">) są parametrami granicznymi  </w:t>
      </w:r>
      <w:r w:rsidRPr="002E56C1">
        <w:rPr>
          <w:rFonts w:ascii="Times New Roman" w:eastAsia="Calibri" w:hAnsi="Times New Roman" w:cs="Times New Roman"/>
          <w:b/>
          <w:kern w:val="1"/>
          <w:lang w:val="fr-FR"/>
        </w:rPr>
        <w:t>wymaganymi przez Zamawiającego</w:t>
      </w:r>
      <w:r w:rsidRPr="002E56C1">
        <w:rPr>
          <w:rFonts w:ascii="Times New Roman" w:eastAsia="Calibri" w:hAnsi="Times New Roman" w:cs="Times New Roman"/>
          <w:kern w:val="1"/>
          <w:lang w:val="fr-FR"/>
        </w:rPr>
        <w:t>, oferta nie spełniająca wymogów granicznych podlega odrzuceniu bez dalszego rozpatrywania.</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2E56C1">
        <w:rPr>
          <w:rFonts w:ascii="Times New Roman" w:eastAsia="Times New Roman" w:hAnsi="Times New Roman" w:cs="Times New Roman"/>
          <w:i/>
          <w:kern w:val="1"/>
          <w:szCs w:val="20"/>
          <w:lang w:eastAsia="pl-PL"/>
        </w:rPr>
        <w:t>Załącznik nr 2 do SWZ</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2E56C1">
        <w:rPr>
          <w:rFonts w:ascii="Arial" w:eastAsia="Times New Roman" w:hAnsi="Arial" w:cs="Times New Roman"/>
          <w:kern w:val="1"/>
          <w:sz w:val="24"/>
          <w:szCs w:val="20"/>
          <w:lang w:eastAsia="pl-PL"/>
        </w:rPr>
        <w:t>.......................................                                                         .......................................</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2E56C1">
        <w:rPr>
          <w:rFonts w:ascii="Times New Roman" w:eastAsia="Times New Roman" w:hAnsi="Times New Roman" w:cs="Times New Roman"/>
          <w:kern w:val="1"/>
          <w:sz w:val="24"/>
          <w:szCs w:val="20"/>
          <w:lang w:eastAsia="pl-PL"/>
        </w:rPr>
        <w:t xml:space="preserve">      </w:t>
      </w:r>
      <w:r w:rsidRPr="002E56C1">
        <w:rPr>
          <w:rFonts w:ascii="Times New Roman" w:eastAsia="Times New Roman" w:hAnsi="Times New Roman" w:cs="Times New Roman"/>
          <w:kern w:val="1"/>
          <w:sz w:val="16"/>
          <w:szCs w:val="20"/>
          <w:lang w:eastAsia="pl-PL"/>
        </w:rPr>
        <w:t xml:space="preserve">    (Wykonawca)                                                                                                                                          (Miejscowość i data)</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2E56C1" w:rsidRPr="002E56C1" w:rsidRDefault="002E56C1" w:rsidP="002E56C1">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2E56C1" w:rsidRPr="002E56C1" w:rsidRDefault="002E56C1" w:rsidP="002E56C1">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2E56C1" w:rsidRPr="002E56C1" w:rsidRDefault="002E56C1" w:rsidP="002E56C1">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2E56C1" w:rsidRPr="002E56C1" w:rsidRDefault="002E56C1" w:rsidP="002E56C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2E56C1">
        <w:rPr>
          <w:rFonts w:ascii="Times New Roman" w:eastAsia="Times New Roman" w:hAnsi="Times New Roman" w:cs="Times New Roman"/>
          <w:b/>
          <w:kern w:val="1"/>
          <w:sz w:val="28"/>
          <w:szCs w:val="20"/>
          <w:lang w:eastAsia="pl-PL"/>
        </w:rPr>
        <w:t>O F E R T A</w:t>
      </w:r>
    </w:p>
    <w:p w:rsidR="002E56C1" w:rsidRPr="002E56C1" w:rsidRDefault="002E56C1" w:rsidP="002E56C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2E56C1">
        <w:rPr>
          <w:rFonts w:ascii="Times New Roman" w:eastAsia="Times New Roman" w:hAnsi="Times New Roman" w:cs="Times New Roman"/>
          <w:b/>
          <w:kern w:val="1"/>
          <w:sz w:val="28"/>
          <w:szCs w:val="20"/>
          <w:lang w:eastAsia="pl-PL"/>
        </w:rPr>
        <w:t>DLA</w:t>
      </w:r>
    </w:p>
    <w:p w:rsidR="002E56C1" w:rsidRPr="002E56C1" w:rsidRDefault="002E56C1" w:rsidP="002E56C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2E56C1">
        <w:rPr>
          <w:rFonts w:ascii="Times New Roman" w:eastAsia="Times New Roman" w:hAnsi="Times New Roman" w:cs="Times New Roman"/>
          <w:b/>
          <w:kern w:val="1"/>
          <w:sz w:val="28"/>
          <w:szCs w:val="20"/>
          <w:lang w:eastAsia="pl-PL"/>
        </w:rPr>
        <w:t>SPECJALISTYCZNEGO SZPITALA im. DRA</w:t>
      </w:r>
    </w:p>
    <w:p w:rsidR="002E56C1" w:rsidRPr="002E56C1" w:rsidRDefault="002E56C1" w:rsidP="002E56C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2E56C1">
        <w:rPr>
          <w:rFonts w:ascii="Times New Roman" w:eastAsia="Times New Roman" w:hAnsi="Times New Roman" w:cs="Times New Roman"/>
          <w:b/>
          <w:kern w:val="1"/>
          <w:sz w:val="28"/>
          <w:szCs w:val="20"/>
          <w:lang w:eastAsia="pl-PL"/>
        </w:rPr>
        <w:t>ALFREDA SOKOŁOWSKIEGO w WAŁBRZYCHU</w:t>
      </w: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2E56C1" w:rsidRPr="002E56C1" w:rsidRDefault="002E56C1" w:rsidP="002E56C1">
      <w:pPr>
        <w:widowControl w:val="0"/>
        <w:suppressAutoHyphens/>
        <w:spacing w:after="0" w:line="240" w:lineRule="auto"/>
        <w:jc w:val="both"/>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Nawiązując do ogłoszenia w sprawie trybu podstawowego bez przeprowadzenia negocjacji na</w:t>
      </w:r>
      <w:bookmarkStart w:id="2" w:name="_Hlk495993729"/>
      <w:r w:rsidRPr="002E56C1">
        <w:rPr>
          <w:rFonts w:ascii="Times New Roman" w:eastAsia="Times New Roman" w:hAnsi="Times New Roman" w:cs="Times New Roman"/>
          <w:kern w:val="1"/>
          <w:lang w:val="fr-FR" w:eastAsia="pl-PL"/>
        </w:rPr>
        <w:t>:</w:t>
      </w:r>
    </w:p>
    <w:p w:rsidR="002E56C1" w:rsidRPr="002E56C1" w:rsidRDefault="002E56C1" w:rsidP="002E56C1">
      <w:pPr>
        <w:widowControl w:val="0"/>
        <w:suppressAutoHyphens/>
        <w:spacing w:after="0" w:line="240" w:lineRule="auto"/>
        <w:jc w:val="both"/>
        <w:rPr>
          <w:rFonts w:ascii="Times New Roman" w:eastAsia="Lucida Sans Unicode" w:hAnsi="Times New Roman" w:cs="Times New Roman"/>
          <w:kern w:val="2"/>
          <w:lang w:val="fr-FR" w:eastAsia="ar-SA"/>
        </w:rPr>
      </w:pPr>
      <w:r w:rsidRPr="002E56C1">
        <w:rPr>
          <w:rFonts w:ascii="Times New Roman" w:eastAsia="Times New Roman" w:hAnsi="Times New Roman" w:cs="Times New Roman"/>
          <w:b/>
          <w:kern w:val="1"/>
          <w:lang w:val="fr-FR" w:eastAsia="pl-PL"/>
        </w:rPr>
        <w:t xml:space="preserve">Dostawa systemu monitorowania pacjentów dla Oddziału Kardiologicznego – zamówienie w ramach dotacji zadania pn.: Dofinansowanie zakupu sprzętu z dziedziny intensywnej terapii stosowanego w opiece nad pacjentami kardiologicznymi w 2023 r. na realizację Narodowego Programu Chorób Układu Krążenia na lata 2022-2032 </w:t>
      </w:r>
      <w:r w:rsidRPr="002E56C1">
        <w:rPr>
          <w:rFonts w:ascii="Times New Roman" w:eastAsia="Times New Roman" w:hAnsi="Times New Roman" w:cs="Times New Roman"/>
          <w:b/>
          <w:bCs/>
          <w:kern w:val="1"/>
          <w:lang w:eastAsia="pl-PL"/>
        </w:rPr>
        <w:t>- Zp/80/TP/23</w:t>
      </w:r>
      <w:r w:rsidRPr="002E56C1">
        <w:rPr>
          <w:rFonts w:ascii="Times New Roman" w:eastAsia="Times New Roman" w:hAnsi="Times New Roman" w:cs="Times New Roman"/>
          <w:b/>
          <w:kern w:val="1"/>
          <w:lang w:eastAsia="pl-PL"/>
        </w:rPr>
        <w:t xml:space="preserve"> </w:t>
      </w:r>
      <w:r w:rsidRPr="002E56C1">
        <w:rPr>
          <w:rFonts w:ascii="Times New Roman" w:eastAsia="Times New Roman" w:hAnsi="Times New Roman" w:cs="Times New Roman"/>
          <w:b/>
          <w:kern w:val="1"/>
          <w:lang w:val="fr-FR" w:eastAsia="pl-PL"/>
        </w:rPr>
        <w:t xml:space="preserve"> </w:t>
      </w:r>
      <w:bookmarkEnd w:id="2"/>
      <w:r w:rsidRPr="002E56C1">
        <w:rPr>
          <w:rFonts w:ascii="Times New Roman" w:eastAsia="Times New Roman" w:hAnsi="Times New Roman" w:cs="Times New Roman"/>
          <w:kern w:val="1"/>
          <w:lang w:eastAsia="pl-PL"/>
        </w:rPr>
        <w:t>informujemy, że składamy ofertę w przedmiotowym postępowaniu.</w:t>
      </w:r>
    </w:p>
    <w:p w:rsidR="002E56C1" w:rsidRPr="002E56C1" w:rsidRDefault="002E56C1" w:rsidP="002E56C1">
      <w:pPr>
        <w:widowControl w:val="0"/>
        <w:suppressAutoHyphens/>
        <w:spacing w:after="0" w:line="240" w:lineRule="auto"/>
        <w:jc w:val="both"/>
        <w:rPr>
          <w:rFonts w:ascii="Times New Roman" w:eastAsia="Times New Roman" w:hAnsi="Times New Roman" w:cs="Times New Roman"/>
          <w:kern w:val="1"/>
          <w:lang w:eastAsia="pl-PL"/>
        </w:rPr>
      </w:pPr>
    </w:p>
    <w:p w:rsidR="002E56C1" w:rsidRPr="002E56C1" w:rsidRDefault="002E56C1" w:rsidP="002E56C1">
      <w:pPr>
        <w:widowControl w:val="0"/>
        <w:suppressAutoHyphens/>
        <w:spacing w:after="0" w:line="240" w:lineRule="auto"/>
        <w:jc w:val="both"/>
        <w:rPr>
          <w:rFonts w:ascii="Times New Roman" w:eastAsia="Times New Roman" w:hAnsi="Times New Roman" w:cs="Times New Roman"/>
          <w:kern w:val="1"/>
          <w:lang w:eastAsia="pl-PL"/>
        </w:rPr>
      </w:pPr>
    </w:p>
    <w:p w:rsidR="002E56C1" w:rsidRPr="002E56C1" w:rsidRDefault="002E56C1" w:rsidP="002E56C1">
      <w:pPr>
        <w:widowControl w:val="0"/>
        <w:suppressAutoHyphens/>
        <w:spacing w:after="0" w:line="240" w:lineRule="auto"/>
        <w:jc w:val="both"/>
        <w:rPr>
          <w:rFonts w:ascii="Times New Roman" w:eastAsia="Times New Roman" w:hAnsi="Times New Roman" w:cs="Times New Roman"/>
          <w:kern w:val="1"/>
          <w:lang w:eastAsia="pl-PL"/>
        </w:rPr>
      </w:pPr>
    </w:p>
    <w:p w:rsidR="002E56C1" w:rsidRPr="002E56C1" w:rsidRDefault="002E56C1" w:rsidP="002E56C1">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 xml:space="preserve"> Zarejestrowana nazwa Przedsiębiorstwa:</w:t>
      </w: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w:t>
      </w:r>
    </w:p>
    <w:p w:rsidR="002E56C1" w:rsidRPr="002E56C1" w:rsidRDefault="002E56C1" w:rsidP="002E56C1">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 xml:space="preserve"> Zarejestrowany adres Przedsiębiorstwa:</w:t>
      </w: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w:t>
      </w:r>
    </w:p>
    <w:p w:rsidR="002E56C1" w:rsidRPr="002E56C1" w:rsidRDefault="002E56C1" w:rsidP="002E56C1">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REGON: .............................  NIP: ............................ WOJEWÓDZTWO: ………………..</w:t>
      </w: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Numer telefonu .....................................               e-mail .......................................................</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Numer telefonu ………………….........               e-mail ........................................................</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2E56C1">
        <w:rPr>
          <w:rFonts w:ascii="Times New Roman" w:eastAsia="Times New Roman" w:hAnsi="Times New Roman" w:cs="Times New Roman"/>
          <w:kern w:val="1"/>
          <w:sz w:val="20"/>
          <w:szCs w:val="20"/>
          <w:lang w:val="fr-FR" w:eastAsia="pl-PL"/>
        </w:rPr>
        <w:t>(</w:t>
      </w:r>
      <w:r w:rsidRPr="002E56C1">
        <w:rPr>
          <w:rFonts w:ascii="Times New Roman" w:eastAsia="Times New Roman" w:hAnsi="Times New Roman" w:cs="Times New Roman"/>
          <w:kern w:val="1"/>
          <w:sz w:val="20"/>
          <w:szCs w:val="20"/>
          <w:u w:val="single"/>
          <w:lang w:val="fr-FR" w:eastAsia="pl-PL"/>
        </w:rPr>
        <w:t>do zamówień składanych przez Zamawiającego</w:t>
      </w:r>
      <w:r w:rsidRPr="002E56C1">
        <w:rPr>
          <w:rFonts w:ascii="Times New Roman" w:eastAsia="Times New Roman" w:hAnsi="Times New Roman" w:cs="Times New Roman"/>
          <w:kern w:val="1"/>
          <w:sz w:val="20"/>
          <w:szCs w:val="20"/>
          <w:lang w:val="fr-FR" w:eastAsia="pl-PL"/>
        </w:rPr>
        <w:t xml:space="preserve">) </w:t>
      </w: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56C1">
        <w:rPr>
          <w:rFonts w:ascii="Times New Roman" w:eastAsia="Times New Roman" w:hAnsi="Times New Roman" w:cs="Times New Roman"/>
          <w:kern w:val="1"/>
          <w:lang w:val="fr-FR" w:eastAsia="pl-PL"/>
        </w:rPr>
        <w:t xml:space="preserve">3. Czy </w:t>
      </w:r>
      <w:r w:rsidRPr="002E56C1">
        <w:rPr>
          <w:rFonts w:ascii="Times New Roman" w:eastAsia="Times New Roman" w:hAnsi="Times New Roman" w:cs="Times New Roman"/>
          <w:b/>
          <w:bCs/>
          <w:kern w:val="1"/>
          <w:lang w:val="fr-FR" w:eastAsia="pl-PL"/>
        </w:rPr>
        <w:t>Wykonawca jest:</w:t>
      </w:r>
    </w:p>
    <w:p w:rsidR="002E56C1" w:rsidRPr="002E56C1" w:rsidRDefault="002E56C1" w:rsidP="002E56C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56C1">
        <w:rPr>
          <w:rFonts w:ascii="Times New Roman" w:eastAsia="Arial" w:hAnsi="Times New Roman" w:cs="Times New Roman"/>
          <w:kern w:val="1"/>
          <w:lang w:val="fr-FR" w:eastAsia="pl-PL"/>
        </w:rPr>
        <w:t xml:space="preserve">□ </w:t>
      </w:r>
      <w:r w:rsidRPr="002E56C1">
        <w:rPr>
          <w:rFonts w:ascii="Times New Roman" w:eastAsia="Times New Roman" w:hAnsi="Times New Roman" w:cs="Times New Roman"/>
          <w:kern w:val="1"/>
          <w:lang w:val="fr-FR" w:eastAsia="pl-PL"/>
        </w:rPr>
        <w:t>mikroprzedsiębiorstwem</w:t>
      </w:r>
    </w:p>
    <w:p w:rsidR="002E56C1" w:rsidRPr="002E56C1" w:rsidRDefault="002E56C1" w:rsidP="002E56C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56C1">
        <w:rPr>
          <w:rFonts w:ascii="Times New Roman" w:eastAsia="Arial" w:hAnsi="Times New Roman" w:cs="Times New Roman"/>
          <w:kern w:val="1"/>
          <w:lang w:val="fr-FR" w:eastAsia="pl-PL"/>
        </w:rPr>
        <w:t xml:space="preserve">□ </w:t>
      </w:r>
      <w:r w:rsidRPr="002E56C1">
        <w:rPr>
          <w:rFonts w:ascii="Times New Roman" w:eastAsia="Times New Roman" w:hAnsi="Times New Roman" w:cs="Times New Roman"/>
          <w:kern w:val="1"/>
          <w:lang w:val="fr-FR" w:eastAsia="pl-PL"/>
        </w:rPr>
        <w:t>małym przedsiębiorstwem</w:t>
      </w:r>
    </w:p>
    <w:p w:rsidR="002E56C1" w:rsidRPr="002E56C1" w:rsidRDefault="002E56C1" w:rsidP="002E56C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56C1">
        <w:rPr>
          <w:rFonts w:ascii="Times New Roman" w:eastAsia="Arial" w:hAnsi="Times New Roman" w:cs="Times New Roman"/>
          <w:kern w:val="1"/>
          <w:lang w:val="fr-FR" w:eastAsia="pl-PL"/>
        </w:rPr>
        <w:t xml:space="preserve">□ </w:t>
      </w:r>
      <w:r w:rsidRPr="002E56C1">
        <w:rPr>
          <w:rFonts w:ascii="Times New Roman" w:eastAsia="Times New Roman" w:hAnsi="Times New Roman" w:cs="Times New Roman"/>
          <w:kern w:val="1"/>
          <w:lang w:val="fr-FR" w:eastAsia="pl-PL"/>
        </w:rPr>
        <w:t>średnim przedsiębiorstwem</w:t>
      </w:r>
    </w:p>
    <w:p w:rsidR="002E56C1" w:rsidRPr="002E56C1" w:rsidRDefault="002E56C1" w:rsidP="002E56C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56C1">
        <w:rPr>
          <w:rFonts w:ascii="Times New Roman" w:eastAsia="Arial" w:hAnsi="Times New Roman" w:cs="Times New Roman"/>
          <w:kern w:val="1"/>
          <w:lang w:val="fr-FR" w:eastAsia="pl-PL"/>
        </w:rPr>
        <w:t xml:space="preserve">□ </w:t>
      </w:r>
      <w:r w:rsidRPr="002E56C1">
        <w:rPr>
          <w:rFonts w:ascii="Times New Roman" w:eastAsia="Times New Roman" w:hAnsi="Times New Roman" w:cs="Times New Roman"/>
          <w:kern w:val="1"/>
          <w:lang w:val="fr-FR" w:eastAsia="pl-PL"/>
        </w:rPr>
        <w:t>jednosobowa działalność gospodarcza</w:t>
      </w:r>
    </w:p>
    <w:p w:rsidR="002E56C1" w:rsidRPr="002E56C1" w:rsidRDefault="002E56C1" w:rsidP="002E56C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2E56C1">
        <w:rPr>
          <w:rFonts w:ascii="Times New Roman" w:eastAsia="Arial" w:hAnsi="Times New Roman" w:cs="Times New Roman"/>
          <w:kern w:val="1"/>
          <w:lang w:val="fr-FR" w:eastAsia="pl-PL"/>
        </w:rPr>
        <w:t xml:space="preserve">□ </w:t>
      </w:r>
      <w:r w:rsidRPr="002E56C1">
        <w:rPr>
          <w:rFonts w:ascii="Times New Roman" w:eastAsia="Times New Roman" w:hAnsi="Times New Roman" w:cs="Times New Roman"/>
          <w:kern w:val="1"/>
          <w:lang w:val="fr-FR" w:eastAsia="pl-PL"/>
        </w:rPr>
        <w:t>osobą fizyczną nieprowadzącą działalności gospodarczej</w:t>
      </w:r>
    </w:p>
    <w:p w:rsidR="002E56C1" w:rsidRPr="002E56C1" w:rsidRDefault="002E56C1" w:rsidP="002E56C1">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2E56C1">
        <w:rPr>
          <w:rFonts w:ascii="Times New Roman" w:eastAsia="Arial" w:hAnsi="Times New Roman" w:cs="Times New Roman"/>
          <w:kern w:val="1"/>
          <w:lang w:val="fr-FR" w:eastAsia="pl-PL"/>
        </w:rPr>
        <w:t xml:space="preserve">□ </w:t>
      </w:r>
      <w:r w:rsidRPr="002E56C1">
        <w:rPr>
          <w:rFonts w:ascii="Times New Roman" w:eastAsia="Times New Roman" w:hAnsi="Times New Roman" w:cs="Times New Roman"/>
          <w:kern w:val="1"/>
          <w:lang w:val="fr-FR" w:eastAsia="pl-PL"/>
        </w:rPr>
        <w:t xml:space="preserve">inny rodzaj: ……………………… </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vertAlign w:val="superscript"/>
          <w:lang w:eastAsia="pl-PL"/>
        </w:rPr>
        <w:t xml:space="preserve">     1) </w:t>
      </w:r>
      <w:r w:rsidRPr="002E56C1">
        <w:rPr>
          <w:rFonts w:ascii="Times New Roman" w:eastAsia="Times New Roman" w:hAnsi="Times New Roman" w:cs="Times New Roman"/>
          <w:b/>
          <w:kern w:val="1"/>
          <w:lang w:eastAsia="pl-PL"/>
        </w:rPr>
        <w:t>proszę wskazać właściwe</w:t>
      </w:r>
      <w:r w:rsidRPr="002E56C1">
        <w:rPr>
          <w:rFonts w:ascii="Times New Roman" w:eastAsia="Times New Roman" w:hAnsi="Times New Roman" w:cs="Times New Roman"/>
          <w:kern w:val="1"/>
          <w:lang w:eastAsia="pl-PL"/>
        </w:rPr>
        <w:t xml:space="preserve"> </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bCs/>
          <w:kern w:val="1"/>
          <w:lang w:val="fr-FR" w:eastAsia="pl-PL"/>
        </w:rPr>
        <w:t>4.</w:t>
      </w:r>
      <w:r w:rsidRPr="002E56C1">
        <w:rPr>
          <w:rFonts w:ascii="Times New Roman" w:eastAsia="Times New Roman" w:hAnsi="Times New Roman" w:cs="Times New Roman"/>
          <w:b/>
          <w:bCs/>
          <w:kern w:val="1"/>
          <w:lang w:val="fr-FR" w:eastAsia="pl-PL"/>
        </w:rPr>
        <w:t xml:space="preserve">OŚWIADCZAMY, </w:t>
      </w:r>
      <w:r w:rsidRPr="002E56C1">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2E56C1" w:rsidRPr="002E56C1" w:rsidRDefault="002E56C1" w:rsidP="002E56C1">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p>
    <w:p w:rsidR="002E56C1" w:rsidRPr="002E56C1" w:rsidRDefault="002E56C1" w:rsidP="002E56C1">
      <w:pPr>
        <w:spacing w:after="0" w:line="240" w:lineRule="auto"/>
        <w:jc w:val="both"/>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eastAsia="pl-PL"/>
        </w:rPr>
        <w:t xml:space="preserve">5. </w:t>
      </w:r>
      <w:r w:rsidRPr="002E56C1">
        <w:rPr>
          <w:rFonts w:ascii="Times New Roman" w:eastAsia="Times New Roman" w:hAnsi="Times New Roman" w:cs="Times New Roman"/>
          <w:kern w:val="1"/>
          <w:lang w:val="fr-FR" w:eastAsia="pl-PL"/>
        </w:rPr>
        <w:t>Oferujemy dostawę sprzętu i aparatury o parametrach określonych w załączniku nr 1 do SWZ, zgodnie z formularzem cenowym stanowiącym załącznik do oferty za wynagrodzeniem w kwocie:</w:t>
      </w: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lang w:eastAsia="pl-PL"/>
        </w:rPr>
      </w:pPr>
      <w:r w:rsidRPr="002E56C1">
        <w:rPr>
          <w:rFonts w:ascii="Times New Roman" w:eastAsia="Times New Roman" w:hAnsi="Times New Roman" w:cs="Times New Roman"/>
          <w:kern w:val="1"/>
          <w:lang w:eastAsia="pl-PL"/>
        </w:rPr>
        <w:t>„netto” ...................... PLN, (słownie: ….................................................................................... złotych),</w:t>
      </w:r>
    </w:p>
    <w:p w:rsidR="002E56C1" w:rsidRPr="002E56C1" w:rsidRDefault="002E56C1" w:rsidP="002E56C1">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podatek VAT – …….. %: .................. PLN, (słownie: ................................................................ złotych),</w:t>
      </w:r>
    </w:p>
    <w:p w:rsidR="002E56C1" w:rsidRPr="002E56C1" w:rsidRDefault="002E56C1" w:rsidP="002E56C1">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„brutto” ........................ PLN, (słownie: ..................................................................................... złotych),</w:t>
      </w: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2E56C1" w:rsidRPr="002E56C1" w:rsidRDefault="002E56C1" w:rsidP="002E56C1">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6. Gwarantujemy :</w:t>
      </w:r>
    </w:p>
    <w:p w:rsidR="002E56C1" w:rsidRPr="002E56C1" w:rsidRDefault="002E56C1" w:rsidP="002E56C1">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val="fr-FR" w:eastAsia="pl-PL"/>
        </w:rPr>
        <w:t xml:space="preserve">Monitor wyposażony w moduł transportowy o maksymalnej wadze &lt;1,6 kg, który pozwala na ciągłe monitorowanie co najmniej EKG, SpO2, NIBP, temperatury i 2 kanałów IBP zarówno stacjonarnie jak i podczas transportu pacjenta. Zasilanie sieciowe oraz zasilanie akumulatorowe na min. 5 godzin pracy (przy monitorowaniu EKG, SpO2, NIBP co 15 min.). Akumulator wymienny przez użytkownika, bez konieczności użycia jakichkolwiek narzędzi i wzywania serwisu. Akumulator litowo-jonowy o pojemności min. 2000mAh ze wskaźnikiem naładowania. </w:t>
      </w:r>
    </w:p>
    <w:p w:rsidR="002E56C1" w:rsidRPr="002E56C1" w:rsidRDefault="002E56C1" w:rsidP="002E56C1">
      <w:pPr>
        <w:widowControl w:val="0"/>
        <w:suppressAutoHyphens/>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b/>
          <w:kern w:val="1"/>
          <w:lang w:eastAsia="pl-PL"/>
        </w:rPr>
        <w:t xml:space="preserve">Waga od 1,5 do 1,6kg , Waga &lt;1,5kg  </w:t>
      </w:r>
      <w:r w:rsidRPr="002E56C1">
        <w:rPr>
          <w:rFonts w:ascii="Times New Roman" w:eastAsia="Times New Roman" w:hAnsi="Times New Roman" w:cs="Times New Roman"/>
          <w:b/>
          <w:kern w:val="1"/>
          <w:lang w:val="fr-FR" w:eastAsia="pl-PL"/>
        </w:rPr>
        <w:t>(zaznaczyć odpowiednie).</w:t>
      </w:r>
    </w:p>
    <w:p w:rsidR="002E56C1" w:rsidRPr="002E56C1" w:rsidRDefault="002E56C1" w:rsidP="002E56C1">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color w:val="FF0000"/>
          <w:kern w:val="1"/>
          <w:lang w:val="fr-FR" w:eastAsia="pl-PL"/>
        </w:rPr>
      </w:pPr>
    </w:p>
    <w:p w:rsidR="002E56C1" w:rsidRPr="002E56C1" w:rsidRDefault="002E56C1" w:rsidP="002E56C1">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val="fr-FR" w:eastAsia="pl-PL"/>
        </w:rPr>
        <w:t>Moduł transportowy dostosowany do pracy w orientacji zarówno pionowej jak i poziomej, a ekran automatycznie dostosowuje się do wybranego ustawienia. Moduł transportowy wyposażony w czujnik światła, który pozwala na automatyczną regulację poziomu jasności ekranu w zależności od natężenia światła otoczenia.</w:t>
      </w:r>
      <w:r w:rsidRPr="002E56C1">
        <w:rPr>
          <w:rFonts w:ascii="Times New Roman" w:eastAsia="Times New Roman" w:hAnsi="Times New Roman" w:cs="Times New Roman"/>
          <w:sz w:val="20"/>
          <w:szCs w:val="20"/>
          <w:lang w:eastAsia="pl-PL"/>
        </w:rPr>
        <w:t xml:space="preserve"> </w:t>
      </w:r>
      <w:r w:rsidRPr="002E56C1">
        <w:rPr>
          <w:rFonts w:ascii="Times New Roman" w:eastAsia="Times New Roman" w:hAnsi="Times New Roman" w:cs="Times New Roman"/>
          <w:b/>
          <w:kern w:val="1"/>
          <w:lang w:eastAsia="pl-PL"/>
        </w:rPr>
        <w:t xml:space="preserve">Tak, Nie </w:t>
      </w:r>
      <w:r w:rsidRPr="002E56C1">
        <w:rPr>
          <w:rFonts w:ascii="Times New Roman" w:eastAsia="Times New Roman" w:hAnsi="Times New Roman" w:cs="Times New Roman"/>
          <w:b/>
          <w:kern w:val="1"/>
          <w:lang w:val="fr-FR" w:eastAsia="pl-PL"/>
        </w:rPr>
        <w:t>(zaznaczyć odpowiednie).</w:t>
      </w:r>
    </w:p>
    <w:p w:rsidR="002E56C1" w:rsidRPr="002E56C1" w:rsidRDefault="002E56C1" w:rsidP="002E56C1">
      <w:pPr>
        <w:widowControl w:val="0"/>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color w:val="FF0000"/>
          <w:kern w:val="1"/>
          <w:lang w:val="fr-FR" w:eastAsia="pl-PL"/>
        </w:rPr>
      </w:pPr>
    </w:p>
    <w:p w:rsidR="002E56C1" w:rsidRPr="002E56C1" w:rsidRDefault="002E56C1" w:rsidP="002E56C1">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Analiza odcinka ST z prezentacją graficzną zmian ST na wykresach kołowych. Funkcja gromadzi pomiary odcinka ST oraz trendy uzyskane z pomiarów w płaszczyźnie pionowej (odprowadzenia kończynowe) i poziomej (odprowadzenia przedsercowe). Możliwość wyboru referencyjnego poziomu wyjściowego. Analiza odcinka QT i QTc dostępna jako parametr z ustawianymi progami alarmów i trendami.</w:t>
      </w:r>
      <w:r w:rsidRPr="002E56C1">
        <w:rPr>
          <w:rFonts w:ascii="Times New Roman" w:eastAsia="Times New Roman" w:hAnsi="Times New Roman" w:cs="Times New Roman"/>
          <w:b/>
          <w:kern w:val="1"/>
          <w:lang w:eastAsia="pl-PL"/>
        </w:rPr>
        <w:t xml:space="preserve"> Tak, Nie </w:t>
      </w:r>
      <w:r w:rsidRPr="002E56C1">
        <w:rPr>
          <w:rFonts w:ascii="Times New Roman" w:eastAsia="Times New Roman" w:hAnsi="Times New Roman" w:cs="Times New Roman"/>
          <w:b/>
          <w:kern w:val="1"/>
          <w:lang w:val="fr-FR" w:eastAsia="pl-PL"/>
        </w:rPr>
        <w:t>(zaznaczyć odpowiednie).</w:t>
      </w:r>
    </w:p>
    <w:p w:rsidR="002E56C1" w:rsidRPr="002E56C1" w:rsidRDefault="002E56C1" w:rsidP="002E56C1">
      <w:pPr>
        <w:widowControl w:val="0"/>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kern w:val="1"/>
          <w:lang w:val="fr-FR" w:eastAsia="pl-PL"/>
        </w:rPr>
      </w:pPr>
    </w:p>
    <w:p w:rsidR="002E56C1" w:rsidRPr="002E56C1" w:rsidRDefault="002E56C1" w:rsidP="002E56C1">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Pomiar na żądanie, automatycznie w wybranych odstępach czasowych, ciągłe pomiary przez określony czas. Czas repetycji pomiarów automatycznych min. od 1 minuty do 24 godzin. Tryb sekwencyjnych pomiarów z możliwością ustawiania 4 sekwencji. Funkcja stazy – utrzymania ciśnienia w mankiecie.</w:t>
      </w:r>
      <w:r w:rsidRPr="002E56C1">
        <w:rPr>
          <w:rFonts w:ascii="Times New Roman" w:eastAsia="Times New Roman" w:hAnsi="Times New Roman" w:cs="Times New Roman"/>
          <w:b/>
          <w:kern w:val="1"/>
          <w:lang w:eastAsia="pl-PL"/>
        </w:rPr>
        <w:t xml:space="preserve"> Tak, Nie </w:t>
      </w:r>
      <w:r w:rsidRPr="002E56C1">
        <w:rPr>
          <w:rFonts w:ascii="Times New Roman" w:eastAsia="Times New Roman" w:hAnsi="Times New Roman" w:cs="Times New Roman"/>
          <w:b/>
          <w:kern w:val="1"/>
          <w:lang w:val="fr-FR" w:eastAsia="pl-PL"/>
        </w:rPr>
        <w:t>(zaznaczyć odpowiednie).</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Aplikacje ułatwiające monitorowanie i wspierające decyzje kliniczne:</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 możliwość rejestracji zdarzeń powiązanych (apnea, bradykardia, desaturacja) z okresu min. 24    </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godzin; możliwość edycji kryteriów</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 możliwość wyświetlania histogramów danych saturacji</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 możliwość rozbudowy o aplikację typu EWS – wczesnego ostrzegania o pogorszającym się  </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stanie pacjenta</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 możliwość ustawienia dowolnych stoperów i zegarów</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b/>
          <w:kern w:val="1"/>
          <w:lang w:eastAsia="pl-PL"/>
        </w:rPr>
        <w:t xml:space="preserve">        Tak, Nie </w:t>
      </w:r>
      <w:r w:rsidRPr="002E56C1">
        <w:rPr>
          <w:rFonts w:ascii="Times New Roman" w:eastAsia="Times New Roman" w:hAnsi="Times New Roman" w:cs="Times New Roman"/>
          <w:b/>
          <w:kern w:val="1"/>
          <w:lang w:val="fr-FR" w:eastAsia="pl-PL"/>
        </w:rPr>
        <w:t>(zaznaczyć odpowiednie).</w:t>
      </w:r>
    </w:p>
    <w:p w:rsidR="002E56C1" w:rsidRPr="002E56C1" w:rsidRDefault="002E56C1" w:rsidP="002E56C1">
      <w:pPr>
        <w:overflowPunct w:val="0"/>
        <w:autoSpaceDE w:val="0"/>
        <w:autoSpaceDN w:val="0"/>
        <w:adjustRightInd w:val="0"/>
        <w:spacing w:after="120" w:line="240" w:lineRule="auto"/>
        <w:textAlignment w:val="baseline"/>
        <w:rPr>
          <w:rFonts w:ascii="Times New Roman" w:eastAsia="Times New Roman" w:hAnsi="Times New Roman" w:cs="Times New Roman"/>
          <w:kern w:val="1"/>
          <w:lang w:val="fr-FR" w:eastAsia="pl-PL"/>
        </w:rPr>
      </w:pPr>
    </w:p>
    <w:p w:rsidR="002E56C1" w:rsidRPr="002E56C1" w:rsidRDefault="002E56C1" w:rsidP="002E56C1">
      <w:pPr>
        <w:overflowPunct w:val="0"/>
        <w:autoSpaceDE w:val="0"/>
        <w:autoSpaceDN w:val="0"/>
        <w:adjustRightInd w:val="0"/>
        <w:spacing w:after="120" w:line="240" w:lineRule="auto"/>
        <w:textAlignment w:val="baseline"/>
        <w:rPr>
          <w:rFonts w:ascii="Times New Roman" w:eastAsia="Times New Roman" w:hAnsi="Times New Roman" w:cs="Times New Roman"/>
          <w:kern w:val="1"/>
          <w:lang w:val="fr-FR" w:eastAsia="pl-PL"/>
        </w:rPr>
      </w:pP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Możliwość rozbudowy o moduł lub urządzenie zewnętrzne umożliwiające pomiaru bólu poprzez   </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wykrywanie zmian przewodnictwa skóry bezpośrednio korelujących ze współczulnym układem  </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nerwowym skóry. Prezentacji danych na ekranie kardiomonitora głównego. Możliwość </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prezentacji min. parametrów dotyczących poziomu bólu, indeksu wybudzenia oraz indeksu  </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blokady nerwowej. Pomiar niezależny od niestabilności hemodynamicznej lub oddechowej.</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w:t>
      </w:r>
      <w:r w:rsidRPr="002E56C1">
        <w:rPr>
          <w:rFonts w:ascii="Times New Roman" w:eastAsia="Times New Roman" w:hAnsi="Times New Roman" w:cs="Times New Roman"/>
          <w:b/>
          <w:kern w:val="1"/>
          <w:lang w:val="fr-FR" w:eastAsia="pl-PL"/>
        </w:rPr>
        <w:t>Pomiar wszystkich grup wiekowych: Tak, Nie</w:t>
      </w:r>
      <w:r w:rsidRPr="002E56C1">
        <w:rPr>
          <w:rFonts w:ascii="Times New Roman" w:eastAsia="Times New Roman" w:hAnsi="Times New Roman" w:cs="Times New Roman"/>
          <w:kern w:val="1"/>
          <w:lang w:val="fr-FR" w:eastAsia="pl-PL"/>
        </w:rPr>
        <w:t xml:space="preserve">  </w:t>
      </w:r>
      <w:r w:rsidRPr="002E56C1">
        <w:rPr>
          <w:rFonts w:ascii="Times New Roman" w:eastAsia="Times New Roman" w:hAnsi="Times New Roman" w:cs="Times New Roman"/>
          <w:b/>
          <w:kern w:val="1"/>
          <w:lang w:val="fr-FR" w:eastAsia="pl-PL"/>
        </w:rPr>
        <w:t>(zaznaczyć odpowiednie).</w:t>
      </w:r>
    </w:p>
    <w:p w:rsidR="002E56C1" w:rsidRPr="002E56C1" w:rsidRDefault="002E56C1" w:rsidP="002E56C1">
      <w:pPr>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2E56C1" w:rsidRPr="002E56C1" w:rsidRDefault="002E56C1" w:rsidP="002E56C1">
      <w:pPr>
        <w:widowControl w:val="0"/>
        <w:numPr>
          <w:ilvl w:val="0"/>
          <w:numId w:val="4"/>
        </w:numPr>
        <w:suppressAutoHyphens/>
        <w:overflowPunct w:val="0"/>
        <w:autoSpaceDE w:val="0"/>
        <w:autoSpaceDN w:val="0"/>
        <w:adjustRightInd w:val="0"/>
        <w:spacing w:after="120" w:line="240" w:lineRule="auto"/>
        <w:contextualSpacing/>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Funkcja "holterowska": zapis ciągły przebiegów dynamicznych (w tym zapis 12 odprowadzeń  </w:t>
      </w:r>
    </w:p>
    <w:p w:rsidR="002E56C1" w:rsidRPr="002E56C1" w:rsidRDefault="002E56C1" w:rsidP="002E56C1">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kern w:val="1"/>
          <w:lang w:val="fr-FR" w:eastAsia="pl-PL"/>
        </w:rPr>
        <w:t xml:space="preserve"> EKG) z min. 7 ostatnich dni, z możliwością wglądu w dowolny fragment tego zapisu.</w:t>
      </w:r>
    </w:p>
    <w:p w:rsidR="002E56C1" w:rsidRPr="002E56C1" w:rsidRDefault="002E56C1" w:rsidP="002E56C1">
      <w:pPr>
        <w:overflowPunct w:val="0"/>
        <w:autoSpaceDE w:val="0"/>
        <w:autoSpaceDN w:val="0"/>
        <w:adjustRightInd w:val="0"/>
        <w:spacing w:after="120" w:line="240" w:lineRule="auto"/>
        <w:ind w:left="360"/>
        <w:contextualSpacing/>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b/>
          <w:kern w:val="1"/>
          <w:lang w:eastAsia="pl-PL"/>
        </w:rPr>
        <w:t xml:space="preserve"> Tak, Nie </w:t>
      </w:r>
      <w:r w:rsidRPr="002E56C1">
        <w:rPr>
          <w:rFonts w:ascii="Times New Roman" w:eastAsia="Times New Roman" w:hAnsi="Times New Roman" w:cs="Times New Roman"/>
          <w:b/>
          <w:kern w:val="1"/>
          <w:lang w:val="fr-FR" w:eastAsia="pl-PL"/>
        </w:rPr>
        <w:t>(zaznaczyć odpowiednie).</w:t>
      </w:r>
    </w:p>
    <w:p w:rsidR="002E56C1" w:rsidRPr="002E56C1" w:rsidRDefault="002E56C1" w:rsidP="002E56C1">
      <w:pPr>
        <w:overflowPunct w:val="0"/>
        <w:autoSpaceDE w:val="0"/>
        <w:autoSpaceDN w:val="0"/>
        <w:adjustRightInd w:val="0"/>
        <w:spacing w:after="120" w:line="240" w:lineRule="auto"/>
        <w:textAlignment w:val="baseline"/>
        <w:rPr>
          <w:rFonts w:ascii="Times New Roman" w:eastAsia="Times New Roman" w:hAnsi="Times New Roman" w:cs="Times New Roman"/>
          <w:kern w:val="1"/>
          <w:lang w:val="fr-FR" w:eastAsia="pl-PL"/>
        </w:rPr>
      </w:pPr>
    </w:p>
    <w:p w:rsidR="002E56C1" w:rsidRPr="002E56C1" w:rsidRDefault="002E56C1" w:rsidP="002E56C1">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Załączniki do oferty (zgodnie z SWZ dla Wykonawców):</w:t>
      </w:r>
    </w:p>
    <w:p w:rsidR="002E56C1" w:rsidRPr="002E56C1" w:rsidRDefault="002E56C1" w:rsidP="002E56C1">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w:t>
      </w:r>
    </w:p>
    <w:p w:rsidR="002E56C1" w:rsidRPr="002E56C1" w:rsidRDefault="002E56C1" w:rsidP="002E56C1">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w:t>
      </w:r>
    </w:p>
    <w:p w:rsidR="002E56C1" w:rsidRPr="002E56C1" w:rsidRDefault="002E56C1" w:rsidP="002E56C1">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w:t>
      </w:r>
    </w:p>
    <w:p w:rsidR="002E56C1" w:rsidRPr="002E56C1" w:rsidRDefault="002E56C1" w:rsidP="002E56C1">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2E56C1">
        <w:rPr>
          <w:rFonts w:ascii="Times New Roman" w:eastAsia="Times New Roman" w:hAnsi="Times New Roman" w:cs="Times New Roman"/>
          <w:kern w:val="1"/>
          <w:lang w:eastAsia="pl-PL"/>
        </w:rPr>
        <w:t xml:space="preserve"> </w:t>
      </w:r>
      <w:r w:rsidRPr="002E56C1">
        <w:rPr>
          <w:rFonts w:ascii="Times New Roman" w:eastAsia="Times New Roman" w:hAnsi="Times New Roman" w:cs="Times New Roman"/>
          <w:i/>
          <w:kern w:val="1"/>
          <w:sz w:val="20"/>
          <w:szCs w:val="20"/>
          <w:lang w:eastAsia="pl-PL"/>
        </w:rPr>
        <w:t>(rozszerzyć zgodnie z wymaganiami)</w:t>
      </w:r>
      <w:r w:rsidRPr="002E56C1">
        <w:rPr>
          <w:rFonts w:ascii="Times New Roman" w:eastAsia="Times New Roman" w:hAnsi="Times New Roman" w:cs="Times New Roman"/>
          <w:i/>
          <w:kern w:val="1"/>
          <w:sz w:val="20"/>
          <w:szCs w:val="20"/>
          <w:lang w:eastAsia="pl-PL"/>
        </w:rPr>
        <w:tab/>
      </w:r>
    </w:p>
    <w:p w:rsidR="002E56C1" w:rsidRPr="002E56C1" w:rsidRDefault="002E56C1" w:rsidP="002E56C1">
      <w:pPr>
        <w:tabs>
          <w:tab w:val="left" w:pos="3705"/>
        </w:tabs>
        <w:overflowPunct w:val="0"/>
        <w:autoSpaceDE w:val="0"/>
        <w:autoSpaceDN w:val="0"/>
        <w:adjustRightInd w:val="0"/>
        <w:spacing w:after="120" w:line="240" w:lineRule="auto"/>
        <w:textAlignment w:val="baseline"/>
        <w:rPr>
          <w:rFonts w:ascii="Times New Roman" w:eastAsia="Times New Roman" w:hAnsi="Times New Roman" w:cs="Times New Roman"/>
          <w:i/>
          <w:kern w:val="1"/>
          <w:sz w:val="20"/>
          <w:szCs w:val="20"/>
          <w:lang w:eastAsia="pl-PL"/>
        </w:rPr>
      </w:pPr>
    </w:p>
    <w:p w:rsidR="002E56C1" w:rsidRPr="002E56C1" w:rsidRDefault="002E56C1" w:rsidP="002E56C1">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2E56C1" w:rsidRPr="002E56C1" w:rsidRDefault="002E56C1" w:rsidP="002E56C1">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2E56C1">
        <w:rPr>
          <w:rFonts w:ascii="Times New Roman" w:eastAsia="Times New Roman" w:hAnsi="Times New Roman" w:cs="Times New Roman"/>
          <w:kern w:val="1"/>
          <w:lang w:eastAsia="pl-PL"/>
        </w:rPr>
        <w:t xml:space="preserve">.................................................................                            </w:t>
      </w:r>
      <w:r w:rsidRPr="002E56C1">
        <w:rPr>
          <w:rFonts w:ascii="Times New Roman" w:eastAsia="Times New Roman" w:hAnsi="Times New Roman" w:cs="Times New Roman"/>
          <w:kern w:val="1"/>
          <w:sz w:val="20"/>
          <w:szCs w:val="20"/>
          <w:lang w:eastAsia="pl-PL"/>
        </w:rPr>
        <w:t>(Podpis Wykonawcy lub osób                          upoważnionych przez Wykonawcę)</w:t>
      </w:r>
    </w:p>
    <w:p w:rsidR="002E56C1" w:rsidRPr="002E56C1" w:rsidRDefault="002E56C1" w:rsidP="002E56C1">
      <w:pPr>
        <w:pBdr>
          <w:bottom w:val="single" w:sz="12" w:space="5" w:color="auto"/>
        </w:pBdr>
        <w:overflowPunct w:val="0"/>
        <w:autoSpaceDE w:val="0"/>
        <w:autoSpaceDN w:val="0"/>
        <w:adjustRightInd w:val="0"/>
        <w:spacing w:after="120" w:line="240" w:lineRule="auto"/>
        <w:ind w:left="4956"/>
        <w:textAlignment w:val="baseline"/>
        <w:rPr>
          <w:rFonts w:ascii="Times New Roman" w:eastAsia="Times New Roman" w:hAnsi="Times New Roman" w:cs="Times New Roman"/>
          <w:kern w:val="1"/>
          <w:sz w:val="20"/>
          <w:szCs w:val="20"/>
          <w:lang w:eastAsia="pl-PL"/>
        </w:rPr>
      </w:pPr>
    </w:p>
    <w:p w:rsidR="002E56C1" w:rsidRPr="002E56C1" w:rsidRDefault="002E56C1" w:rsidP="002E56C1">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2E56C1" w:rsidRPr="002E56C1" w:rsidRDefault="002E56C1" w:rsidP="002E56C1">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2E56C1">
        <w:rPr>
          <w:rFonts w:ascii="Times New Roman" w:eastAsia="Calibri" w:hAnsi="Times New Roman" w:cs="Times New Roman"/>
          <w:i/>
          <w:sz w:val="18"/>
          <w:szCs w:val="18"/>
          <w:vertAlign w:val="superscript"/>
        </w:rPr>
        <w:t xml:space="preserve">1) </w:t>
      </w:r>
      <w:r w:rsidRPr="002E56C1">
        <w:rPr>
          <w:rFonts w:ascii="Times New Roman" w:eastAsia="Calibri" w:hAnsi="Times New Roman" w:cs="Times New Roman"/>
          <w:b/>
          <w:i/>
          <w:sz w:val="18"/>
          <w:szCs w:val="18"/>
        </w:rPr>
        <w:t xml:space="preserve">Mikroprzedsiębiorstwo </w:t>
      </w:r>
      <w:r w:rsidRPr="002E56C1">
        <w:rPr>
          <w:rFonts w:ascii="Times New Roman" w:eastAsia="Calibri" w:hAnsi="Times New Roman" w:cs="Times New Roman"/>
          <w:i/>
          <w:sz w:val="18"/>
          <w:szCs w:val="18"/>
        </w:rPr>
        <w:t xml:space="preserve">– przedsiębiorstwo, które zatrudnia </w:t>
      </w:r>
      <w:r w:rsidRPr="002E56C1">
        <w:rPr>
          <w:rFonts w:ascii="Times New Roman" w:eastAsia="Calibri" w:hAnsi="Times New Roman" w:cs="Times New Roman"/>
          <w:b/>
          <w:i/>
          <w:sz w:val="18"/>
          <w:szCs w:val="18"/>
        </w:rPr>
        <w:t>mniej niż 10 osób</w:t>
      </w:r>
      <w:r w:rsidRPr="002E56C1">
        <w:rPr>
          <w:rFonts w:ascii="Times New Roman" w:eastAsia="Calibri" w:hAnsi="Times New Roman" w:cs="Times New Roman"/>
          <w:i/>
          <w:sz w:val="18"/>
          <w:szCs w:val="18"/>
        </w:rPr>
        <w:t xml:space="preserve"> i którego roczny obrót lub roczna suma bilansowa </w:t>
      </w:r>
      <w:r w:rsidRPr="002E56C1">
        <w:rPr>
          <w:rFonts w:ascii="Times New Roman" w:eastAsia="Calibri" w:hAnsi="Times New Roman" w:cs="Times New Roman"/>
          <w:b/>
          <w:i/>
          <w:sz w:val="18"/>
          <w:szCs w:val="18"/>
        </w:rPr>
        <w:t>nie przekracza 2 milionów EUR.</w:t>
      </w:r>
    </w:p>
    <w:p w:rsidR="002E56C1" w:rsidRPr="002E56C1" w:rsidRDefault="002E56C1" w:rsidP="002E56C1">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2E56C1">
        <w:rPr>
          <w:rFonts w:ascii="Times New Roman" w:eastAsia="Calibri" w:hAnsi="Times New Roman" w:cs="Times New Roman"/>
          <w:b/>
          <w:i/>
          <w:sz w:val="18"/>
          <w:szCs w:val="18"/>
        </w:rPr>
        <w:t xml:space="preserve">Małe przedsiębiorstwo </w:t>
      </w:r>
      <w:r w:rsidRPr="002E56C1">
        <w:rPr>
          <w:rFonts w:ascii="Times New Roman" w:eastAsia="Calibri" w:hAnsi="Times New Roman" w:cs="Times New Roman"/>
          <w:i/>
          <w:sz w:val="18"/>
          <w:szCs w:val="18"/>
        </w:rPr>
        <w:t xml:space="preserve">- przedsiębiorstwo, które zatrudnia </w:t>
      </w:r>
      <w:r w:rsidRPr="002E56C1">
        <w:rPr>
          <w:rFonts w:ascii="Times New Roman" w:eastAsia="Calibri" w:hAnsi="Times New Roman" w:cs="Times New Roman"/>
          <w:b/>
          <w:i/>
          <w:sz w:val="18"/>
          <w:szCs w:val="18"/>
        </w:rPr>
        <w:t>mniej niż 50 osób</w:t>
      </w:r>
      <w:r w:rsidRPr="002E56C1">
        <w:rPr>
          <w:rFonts w:ascii="Times New Roman" w:eastAsia="Calibri" w:hAnsi="Times New Roman" w:cs="Times New Roman"/>
          <w:i/>
          <w:sz w:val="18"/>
          <w:szCs w:val="18"/>
        </w:rPr>
        <w:t xml:space="preserve"> i którego roczny obrót lub roczna suma bilansowa </w:t>
      </w:r>
      <w:r w:rsidRPr="002E56C1">
        <w:rPr>
          <w:rFonts w:ascii="Times New Roman" w:eastAsia="Calibri" w:hAnsi="Times New Roman" w:cs="Times New Roman"/>
          <w:b/>
          <w:i/>
          <w:sz w:val="18"/>
          <w:szCs w:val="18"/>
        </w:rPr>
        <w:t>nie przekracza 10 milionów EUR.</w:t>
      </w:r>
    </w:p>
    <w:p w:rsidR="002E56C1" w:rsidRPr="002E56C1" w:rsidRDefault="002E56C1" w:rsidP="002E56C1">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2E56C1">
        <w:rPr>
          <w:rFonts w:ascii="Times New Roman" w:eastAsia="Calibri" w:hAnsi="Times New Roman" w:cs="Times New Roman"/>
          <w:b/>
          <w:i/>
          <w:sz w:val="18"/>
          <w:szCs w:val="18"/>
        </w:rPr>
        <w:t xml:space="preserve">Średnie przedsiębiorstwo – </w:t>
      </w:r>
      <w:r w:rsidRPr="002E56C1">
        <w:rPr>
          <w:rFonts w:ascii="Times New Roman" w:eastAsia="Calibri" w:hAnsi="Times New Roman" w:cs="Times New Roman"/>
          <w:i/>
          <w:sz w:val="18"/>
          <w:szCs w:val="18"/>
        </w:rPr>
        <w:t xml:space="preserve">przedsiębiorstwa, które nie są mikroprzedsiębiorstwami ani małymi przedsiębiorstwami i które zatrudniają </w:t>
      </w:r>
      <w:r w:rsidRPr="002E56C1">
        <w:rPr>
          <w:rFonts w:ascii="Times New Roman" w:eastAsia="Calibri" w:hAnsi="Times New Roman" w:cs="Times New Roman"/>
          <w:b/>
          <w:i/>
          <w:sz w:val="18"/>
          <w:szCs w:val="18"/>
        </w:rPr>
        <w:t>mniej niż 250 osób</w:t>
      </w:r>
      <w:r w:rsidRPr="002E56C1">
        <w:rPr>
          <w:rFonts w:ascii="Times New Roman" w:eastAsia="Calibri" w:hAnsi="Times New Roman" w:cs="Times New Roman"/>
          <w:i/>
          <w:sz w:val="18"/>
          <w:szCs w:val="18"/>
        </w:rPr>
        <w:t xml:space="preserve"> i których roczny obrót </w:t>
      </w:r>
      <w:r w:rsidRPr="002E56C1">
        <w:rPr>
          <w:rFonts w:ascii="Times New Roman" w:eastAsia="Calibri" w:hAnsi="Times New Roman" w:cs="Times New Roman"/>
          <w:b/>
          <w:i/>
          <w:sz w:val="18"/>
          <w:szCs w:val="18"/>
        </w:rPr>
        <w:t xml:space="preserve">nie przekracza 50 milionów EUR </w:t>
      </w:r>
      <w:r w:rsidRPr="002E56C1">
        <w:rPr>
          <w:rFonts w:ascii="Times New Roman" w:eastAsia="Calibri" w:hAnsi="Times New Roman" w:cs="Times New Roman"/>
          <w:i/>
          <w:sz w:val="18"/>
          <w:szCs w:val="18"/>
        </w:rPr>
        <w:t>lub roczna suma bilansowa</w:t>
      </w:r>
      <w:r w:rsidRPr="002E56C1">
        <w:rPr>
          <w:rFonts w:ascii="Times New Roman" w:eastAsia="Calibri" w:hAnsi="Times New Roman" w:cs="Times New Roman"/>
          <w:b/>
          <w:i/>
          <w:sz w:val="18"/>
          <w:szCs w:val="18"/>
        </w:rPr>
        <w:t xml:space="preserve"> nie przekracza 43 milionów EUR.</w:t>
      </w: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eastAsia="pl-PL"/>
        </w:rPr>
      </w:pPr>
      <w:r w:rsidRPr="002E56C1">
        <w:rPr>
          <w:rFonts w:ascii="Times New Roman" w:eastAsia="Times New Roman" w:hAnsi="Times New Roman" w:cs="Times New Roman"/>
          <w:i/>
          <w:color w:val="FF0000"/>
          <w:kern w:val="1"/>
          <w:sz w:val="20"/>
          <w:szCs w:val="20"/>
          <w:lang w:eastAsia="pl-PL"/>
        </w:rPr>
        <w:t xml:space="preserve"> </w:t>
      </w: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2E56C1">
        <w:rPr>
          <w:rFonts w:ascii="Times New Roman" w:eastAsia="Times New Roman" w:hAnsi="Times New Roman" w:cs="Times New Roman"/>
          <w:i/>
          <w:kern w:val="1"/>
          <w:szCs w:val="20"/>
          <w:lang w:eastAsia="pl-PL"/>
        </w:rPr>
        <w:t xml:space="preserve">Załącznik nr 4  do SWZ </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2E56C1">
        <w:rPr>
          <w:rFonts w:ascii="Times New Roman" w:eastAsia="Times New Roman" w:hAnsi="Times New Roman" w:cs="Times New Roman"/>
          <w:b/>
          <w:kern w:val="1"/>
          <w:sz w:val="24"/>
          <w:szCs w:val="20"/>
          <w:u w:val="single"/>
          <w:lang w:val="fr-FR" w:eastAsia="pl-PL"/>
        </w:rPr>
        <w:t>Zamawiający:</w:t>
      </w:r>
    </w:p>
    <w:p w:rsidR="002E56C1" w:rsidRPr="002E56C1" w:rsidRDefault="002E56C1" w:rsidP="002E56C1">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2E56C1">
        <w:rPr>
          <w:rFonts w:ascii="Times New Roman" w:eastAsia="Times New Roman" w:hAnsi="Times New Roman" w:cs="Times New Roman"/>
          <w:b/>
          <w:kern w:val="1"/>
          <w:szCs w:val="20"/>
          <w:lang w:val="fr-FR" w:eastAsia="pl-PL"/>
        </w:rPr>
        <w:t>Specjalistyczny Szpital im. dra Alfreda Sokołowskiego</w:t>
      </w:r>
    </w:p>
    <w:p w:rsidR="002E56C1" w:rsidRPr="002E56C1" w:rsidRDefault="002E56C1" w:rsidP="002E56C1">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2E56C1">
        <w:rPr>
          <w:rFonts w:ascii="Times New Roman" w:eastAsia="Times New Roman" w:hAnsi="Times New Roman" w:cs="Times New Roman"/>
          <w:b/>
          <w:kern w:val="1"/>
          <w:sz w:val="24"/>
          <w:szCs w:val="20"/>
          <w:lang w:val="fr-FR" w:eastAsia="pl-PL"/>
        </w:rPr>
        <w:t>ul. Sokołowskiego 4</w:t>
      </w:r>
    </w:p>
    <w:p w:rsidR="002E56C1" w:rsidRPr="002E56C1" w:rsidRDefault="002E56C1" w:rsidP="002E56C1">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2E56C1">
        <w:rPr>
          <w:rFonts w:ascii="Times New Roman" w:eastAsia="Times New Roman" w:hAnsi="Times New Roman" w:cs="Times New Roman"/>
          <w:b/>
          <w:kern w:val="1"/>
          <w:sz w:val="24"/>
          <w:szCs w:val="20"/>
          <w:lang w:val="fr-FR" w:eastAsia="pl-PL"/>
        </w:rPr>
        <w:t>58-309 Wałbrzych</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2E56C1">
        <w:rPr>
          <w:rFonts w:ascii="Times New Roman" w:eastAsia="Times New Roman" w:hAnsi="Times New Roman" w:cs="Times New Roman"/>
          <w:b/>
          <w:kern w:val="1"/>
          <w:sz w:val="24"/>
          <w:szCs w:val="20"/>
          <w:lang w:val="fr-FR" w:eastAsia="pl-PL"/>
        </w:rPr>
        <w:t>Wykonawca:</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2E56C1" w:rsidRPr="002E56C1" w:rsidRDefault="002E56C1" w:rsidP="002E56C1">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2E56C1">
        <w:rPr>
          <w:rFonts w:ascii="Times New Roman" w:eastAsia="Times New Roman" w:hAnsi="Times New Roman" w:cs="Times New Roman"/>
          <w:kern w:val="1"/>
          <w:sz w:val="20"/>
          <w:szCs w:val="20"/>
          <w:lang w:val="fr-FR" w:eastAsia="pl-PL"/>
        </w:rPr>
        <w:t>……………………</w:t>
      </w: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2E56C1">
        <w:rPr>
          <w:rFonts w:ascii="Times New Roman" w:eastAsia="Times New Roman" w:hAnsi="Times New Roman" w:cs="Times New Roman"/>
          <w:b/>
          <w:kern w:val="1"/>
          <w:sz w:val="28"/>
          <w:szCs w:val="20"/>
          <w:u w:val="single"/>
          <w:lang w:val="fr-FR" w:eastAsia="pl-PL"/>
        </w:rPr>
        <w:t>Oświadczenie wykonawcy / wykonawcy wspólnie ubiegajacego sie o udzielenie zamówienia</w:t>
      </w:r>
    </w:p>
    <w:p w:rsidR="002E56C1" w:rsidRPr="002E56C1" w:rsidRDefault="002E56C1" w:rsidP="002E56C1">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2E56C1">
        <w:rPr>
          <w:rFonts w:ascii="Times New Roman" w:eastAsia="Times New Roman" w:hAnsi="Times New Roman" w:cs="Times New Roman"/>
          <w:b/>
          <w:kern w:val="1"/>
          <w:szCs w:val="20"/>
          <w:lang w:val="fr-FR" w:eastAsia="pl-PL"/>
        </w:rPr>
        <w:t xml:space="preserve">składane na podstawie art. </w:t>
      </w:r>
      <w:r w:rsidRPr="002E56C1">
        <w:rPr>
          <w:rFonts w:ascii="TrebuchetMS-Bold" w:eastAsia="Times New Roman" w:hAnsi="TrebuchetMS-Bold" w:cs="Times New Roman"/>
          <w:b/>
          <w:bCs/>
          <w:kern w:val="1"/>
          <w:lang w:val="fr-FR" w:eastAsia="pl-PL"/>
        </w:rPr>
        <w:t>125 ust. 1 ustawy z dnia 11 września 2019r.</w:t>
      </w:r>
      <w:r w:rsidRPr="002E56C1">
        <w:rPr>
          <w:rFonts w:ascii="Times New Roman" w:eastAsia="Times New Roman" w:hAnsi="Times New Roman" w:cs="Times New Roman"/>
          <w:kern w:val="1"/>
          <w:sz w:val="24"/>
          <w:szCs w:val="20"/>
          <w:lang w:val="fr-FR" w:eastAsia="pl-PL"/>
        </w:rPr>
        <w:t xml:space="preserve"> </w:t>
      </w:r>
      <w:r w:rsidRPr="002E56C1">
        <w:rPr>
          <w:rFonts w:ascii="Times New Roman" w:eastAsia="Times New Roman" w:hAnsi="Times New Roman" w:cs="Times New Roman"/>
          <w:b/>
          <w:kern w:val="1"/>
          <w:szCs w:val="20"/>
          <w:lang w:val="fr-FR" w:eastAsia="pl-PL"/>
        </w:rPr>
        <w:t xml:space="preserve"> </w:t>
      </w:r>
    </w:p>
    <w:p w:rsidR="002E56C1" w:rsidRPr="002E56C1" w:rsidRDefault="002E56C1" w:rsidP="002E56C1">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2E56C1">
        <w:rPr>
          <w:rFonts w:ascii="Times New Roman" w:eastAsia="Times New Roman" w:hAnsi="Times New Roman" w:cs="Times New Roman"/>
          <w:b/>
          <w:kern w:val="1"/>
          <w:szCs w:val="20"/>
          <w:lang w:val="fr-FR" w:eastAsia="pl-PL"/>
        </w:rPr>
        <w:t xml:space="preserve">Prawo zamówień publicznych (dalej jako: ustawa Pzp), </w:t>
      </w:r>
    </w:p>
    <w:p w:rsidR="002E56C1" w:rsidRPr="002E56C1" w:rsidRDefault="002E56C1" w:rsidP="002E56C1">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kern w:val="1"/>
          <w:lang w:eastAsia="pl-PL"/>
        </w:rPr>
      </w:pPr>
      <w:r w:rsidRPr="002E56C1">
        <w:rPr>
          <w:rFonts w:ascii="Times New Roman" w:eastAsia="Times New Roman" w:hAnsi="Times New Roman" w:cs="Times New Roman"/>
          <w:kern w:val="1"/>
          <w:szCs w:val="20"/>
          <w:lang w:val="fr-FR" w:eastAsia="pl-PL"/>
        </w:rPr>
        <w:t xml:space="preserve">Na potrzeby postępowania o </w:t>
      </w:r>
      <w:r w:rsidRPr="002E56C1">
        <w:rPr>
          <w:rFonts w:ascii="Times New Roman" w:eastAsia="Times New Roman" w:hAnsi="Times New Roman" w:cs="Times New Roman"/>
          <w:kern w:val="1"/>
          <w:lang w:val="fr-FR" w:eastAsia="pl-PL"/>
        </w:rPr>
        <w:t>udzielenie zamówienia publicznego pn. :</w:t>
      </w:r>
      <w:r w:rsidRPr="002E56C1">
        <w:rPr>
          <w:rFonts w:ascii="Times New Roman" w:eastAsia="Times New Roman" w:hAnsi="Times New Roman" w:cs="Times New Roman"/>
          <w:b/>
          <w:bCs/>
          <w:kern w:val="1"/>
          <w:lang w:val="fr-FR" w:eastAsia="pl-PL"/>
        </w:rPr>
        <w:t xml:space="preserve"> </w:t>
      </w:r>
      <w:r w:rsidRPr="002E56C1">
        <w:rPr>
          <w:rFonts w:ascii="Times New Roman" w:eastAsia="Times New Roman" w:hAnsi="Times New Roman" w:cs="Times New Roman"/>
          <w:b/>
          <w:kern w:val="1"/>
          <w:lang w:val="fr-FR" w:eastAsia="pl-PL"/>
        </w:rPr>
        <w:t xml:space="preserve">Dostawa systemu monitorowania pacjentów dla Oddziału Kardiologicznego – zamówienie w ramach dotacji zadania pn.: Dofinansowanie zakupu sprzętu z dziedziny intensywnej terapii stosowanego w opiece nad pacjentami kardiologicznymi w 2023 r. na realizację Narodowego Programu Chorób Układu Krążenia na lata 2022-2032 </w:t>
      </w:r>
      <w:r w:rsidRPr="002E56C1">
        <w:rPr>
          <w:rFonts w:ascii="Times New Roman" w:eastAsia="Times New Roman" w:hAnsi="Times New Roman" w:cs="Times New Roman"/>
          <w:b/>
          <w:bCs/>
          <w:kern w:val="1"/>
          <w:lang w:eastAsia="pl-PL"/>
        </w:rPr>
        <w:t>- Zp/80/TP/23</w:t>
      </w:r>
      <w:r w:rsidRPr="002E56C1">
        <w:rPr>
          <w:rFonts w:ascii="Times New Roman" w:eastAsia="Times New Roman" w:hAnsi="Times New Roman" w:cs="Times New Roman"/>
          <w:b/>
          <w:kern w:val="1"/>
          <w:lang w:eastAsia="pl-PL"/>
        </w:rPr>
        <w:t xml:space="preserve"> </w:t>
      </w:r>
      <w:r w:rsidRPr="002E56C1">
        <w:rPr>
          <w:rFonts w:ascii="Times New Roman" w:eastAsia="Times New Roman" w:hAnsi="Times New Roman" w:cs="Times New Roman"/>
          <w:b/>
          <w:kern w:val="1"/>
          <w:lang w:val="fr-FR" w:eastAsia="pl-PL"/>
        </w:rPr>
        <w:t xml:space="preserve"> </w:t>
      </w:r>
      <w:r w:rsidRPr="002E56C1">
        <w:rPr>
          <w:rFonts w:ascii="Times New Roman" w:eastAsia="Times New Roman" w:hAnsi="Times New Roman" w:cs="Times New Roman"/>
          <w:kern w:val="1"/>
          <w:lang w:val="fr-FR" w:eastAsia="pl-PL"/>
        </w:rPr>
        <w:t xml:space="preserve">, prowadzonego przez </w:t>
      </w:r>
      <w:r w:rsidRPr="002E56C1">
        <w:rPr>
          <w:rFonts w:ascii="Times New Roman" w:eastAsia="Times New Roman" w:hAnsi="Times New Roman" w:cs="Times New Roman"/>
          <w:b/>
          <w:kern w:val="1"/>
          <w:lang w:val="fr-FR" w:eastAsia="pl-PL"/>
        </w:rPr>
        <w:t>Specjalistyczny Szpital im. dra Alfreda Sokołowskiego w Wałbrzychu</w:t>
      </w:r>
      <w:r w:rsidRPr="002E56C1">
        <w:rPr>
          <w:rFonts w:ascii="Times New Roman" w:eastAsia="Times New Roman" w:hAnsi="Times New Roman" w:cs="Times New Roman"/>
          <w:kern w:val="1"/>
          <w:lang w:val="fr-FR" w:eastAsia="pl-PL"/>
        </w:rPr>
        <w:t xml:space="preserve"> oświadczam</w:t>
      </w:r>
      <w:r w:rsidRPr="002E56C1">
        <w:rPr>
          <w:rFonts w:ascii="Times New Roman" w:eastAsia="Times New Roman" w:hAnsi="Times New Roman" w:cs="Times New Roman"/>
          <w:kern w:val="1"/>
          <w:szCs w:val="20"/>
          <w:lang w:val="fr-FR" w:eastAsia="pl-PL"/>
        </w:rPr>
        <w:t>, co następuje:</w:t>
      </w:r>
    </w:p>
    <w:p w:rsidR="002E56C1" w:rsidRPr="002E56C1" w:rsidRDefault="002E56C1" w:rsidP="002E56C1">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2E56C1" w:rsidRPr="002E56C1" w:rsidRDefault="002E56C1" w:rsidP="002E56C1">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2E56C1">
        <w:rPr>
          <w:rFonts w:ascii="Times New Roman" w:eastAsia="Times New Roman" w:hAnsi="Times New Roman" w:cs="Times New Roman"/>
          <w:b/>
          <w:kern w:val="1"/>
          <w:sz w:val="20"/>
          <w:szCs w:val="20"/>
          <w:lang w:val="fr-FR" w:eastAsia="pl-PL"/>
        </w:rPr>
        <w:t>OŚWIADCZENIA DOTYCZĄCE WYKONAWCY:</w:t>
      </w:r>
    </w:p>
    <w:p w:rsidR="002E56C1" w:rsidRPr="002E56C1" w:rsidRDefault="002E56C1" w:rsidP="002E56C1">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E56C1">
        <w:rPr>
          <w:rFonts w:ascii="Times New Roman" w:eastAsia="Times New Roman" w:hAnsi="Times New Roman" w:cs="Times New Roman"/>
          <w:b/>
          <w:kern w:val="1"/>
          <w:sz w:val="20"/>
          <w:szCs w:val="20"/>
          <w:lang w:eastAsia="pl-PL"/>
        </w:rPr>
        <w:t xml:space="preserve">Oświadczam, że nie podlegam wykluczeniu z postępowania na podstawie art. </w:t>
      </w:r>
      <w:r w:rsidRPr="002E56C1">
        <w:rPr>
          <w:rFonts w:ascii="Times New Roman" w:eastAsia="Times New Roman" w:hAnsi="Times New Roman" w:cs="Times New Roman"/>
          <w:b/>
          <w:kern w:val="1"/>
          <w:sz w:val="20"/>
          <w:szCs w:val="20"/>
          <w:lang w:val="fr-FR" w:eastAsia="pl-PL"/>
        </w:rPr>
        <w:t xml:space="preserve">108 ust. 1 </w:t>
      </w:r>
      <w:r w:rsidRPr="002E56C1">
        <w:rPr>
          <w:rFonts w:ascii="Times New Roman" w:eastAsia="Times New Roman" w:hAnsi="Times New Roman" w:cs="Times New Roman"/>
          <w:b/>
          <w:kern w:val="1"/>
          <w:sz w:val="20"/>
          <w:szCs w:val="20"/>
          <w:lang w:eastAsia="pl-PL"/>
        </w:rPr>
        <w:t>ustawy Pzp.</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E56C1">
        <w:rPr>
          <w:rFonts w:ascii="Times New Roman" w:eastAsia="Times New Roman" w:hAnsi="Times New Roman" w:cs="Times New Roman"/>
          <w:b/>
          <w:kern w:val="1"/>
          <w:sz w:val="20"/>
          <w:szCs w:val="20"/>
          <w:lang w:eastAsia="pl-PL"/>
        </w:rPr>
        <w:t xml:space="preserve">Oświadczam, że nie podlegam wykluczeniu z postępowania na podstawie </w:t>
      </w:r>
      <w:r w:rsidRPr="002E56C1">
        <w:rPr>
          <w:rFonts w:ascii="Times New Roman" w:eastAsia="Times New Roman" w:hAnsi="Times New Roman" w:cs="Times New Roman"/>
          <w:b/>
          <w:kern w:val="1"/>
          <w:sz w:val="20"/>
          <w:szCs w:val="20"/>
          <w:lang w:val="fr-FR" w:eastAsia="pl-PL"/>
        </w:rPr>
        <w:t>art. 109 ust. 1 pkt 4</w:t>
      </w:r>
      <w:r w:rsidRPr="002E56C1">
        <w:rPr>
          <w:rFonts w:ascii="Times New Roman" w:eastAsia="Times New Roman" w:hAnsi="Times New Roman" w:cs="Times New Roman"/>
          <w:b/>
          <w:kern w:val="1"/>
          <w:sz w:val="20"/>
          <w:szCs w:val="20"/>
          <w:lang w:eastAsia="pl-PL"/>
        </w:rPr>
        <w:t xml:space="preserve"> ustawy Pzp.</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2E56C1">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2E56C1" w:rsidRPr="002E56C1" w:rsidRDefault="002E56C1" w:rsidP="002E56C1">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2E56C1">
        <w:rPr>
          <w:rFonts w:ascii="Times New Roman" w:eastAsia="Times New Roman" w:hAnsi="Times New Roman" w:cs="Times New Roman"/>
          <w:kern w:val="1"/>
          <w:sz w:val="20"/>
          <w:szCs w:val="20"/>
          <w:lang w:val="fr-FR" w:eastAsia="pl-PL"/>
        </w:rPr>
        <w:t xml:space="preserve">                …………………………………………</w:t>
      </w:r>
    </w:p>
    <w:p w:rsidR="002E56C1" w:rsidRPr="002E56C1" w:rsidRDefault="002E56C1" w:rsidP="002E56C1">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2E56C1">
        <w:rPr>
          <w:rFonts w:ascii="Times New Roman" w:eastAsia="Times New Roman" w:hAnsi="Times New Roman" w:cs="Times New Roman"/>
          <w:i/>
          <w:kern w:val="1"/>
          <w:sz w:val="18"/>
          <w:szCs w:val="18"/>
          <w:lang w:val="fr-FR" w:eastAsia="pl-PL"/>
        </w:rPr>
        <w:t xml:space="preserve">                                                                                                              (podpis)</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2E56C1">
        <w:rPr>
          <w:rFonts w:ascii="Times New Roman" w:eastAsia="Times New Roman" w:hAnsi="Times New Roman" w:cs="Times New Roman"/>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2E56C1" w:rsidRPr="002E56C1" w:rsidRDefault="002E56C1" w:rsidP="002E56C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2E56C1">
        <w:rPr>
          <w:rFonts w:ascii="Times New Roman" w:eastAsia="Times New Roman" w:hAnsi="Times New Roman" w:cs="Times New Roman"/>
          <w:kern w:val="1"/>
          <w:sz w:val="18"/>
          <w:szCs w:val="18"/>
          <w:lang w:eastAsia="pl-PL"/>
        </w:rPr>
        <w:t>………………………………………………………………………………………………………………....................</w:t>
      </w:r>
      <w:r w:rsidRPr="002E56C1">
        <w:rPr>
          <w:rFonts w:ascii="Times New Roman" w:eastAsia="Times New Roman" w:hAnsi="Times New Roman" w:cs="Times New Roman"/>
          <w:kern w:val="1"/>
          <w:sz w:val="18"/>
          <w:szCs w:val="18"/>
          <w:lang w:eastAsia="pl-PL"/>
        </w:rPr>
        <w:tab/>
      </w:r>
    </w:p>
    <w:p w:rsidR="002E56C1" w:rsidRPr="002E56C1" w:rsidRDefault="002E56C1" w:rsidP="002E56C1">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i/>
          <w:kern w:val="1"/>
          <w:sz w:val="18"/>
          <w:szCs w:val="18"/>
          <w:lang w:eastAsia="pl-PL"/>
        </w:rPr>
      </w:pPr>
      <w:r w:rsidRPr="002E56C1">
        <w:rPr>
          <w:rFonts w:ascii="Times New Roman" w:eastAsia="Times New Roman" w:hAnsi="Times New Roman" w:cs="Times New Roman"/>
          <w:kern w:val="1"/>
          <w:sz w:val="18"/>
          <w:szCs w:val="18"/>
          <w:lang w:eastAsia="pl-PL"/>
        </w:rPr>
        <w:t xml:space="preserve">…………………………………………                                                                                             </w:t>
      </w:r>
      <w:r w:rsidRPr="002E56C1">
        <w:rPr>
          <w:rFonts w:ascii="Times New Roman" w:eastAsia="Times New Roman" w:hAnsi="Times New Roman" w:cs="Times New Roman"/>
          <w:i/>
          <w:kern w:val="1"/>
          <w:sz w:val="18"/>
          <w:szCs w:val="18"/>
          <w:lang w:eastAsia="pl-PL"/>
        </w:rPr>
        <w:t>(podpis)</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E56C1">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2E56C1">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2E56C1" w:rsidRPr="002E56C1" w:rsidRDefault="002E56C1" w:rsidP="002E56C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2E56C1" w:rsidRPr="002E56C1" w:rsidRDefault="002E56C1" w:rsidP="002E56C1">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2E56C1">
        <w:rPr>
          <w:rFonts w:ascii="Times New Roman" w:eastAsia="Times New Roman" w:hAnsi="Times New Roman" w:cs="Times New Roman"/>
          <w:kern w:val="1"/>
          <w:sz w:val="20"/>
          <w:szCs w:val="20"/>
          <w:lang w:val="fr-FR" w:eastAsia="pl-PL"/>
        </w:rPr>
        <w:t xml:space="preserve">                …………………………………………</w:t>
      </w:r>
    </w:p>
    <w:p w:rsidR="002E56C1" w:rsidRPr="002E56C1" w:rsidRDefault="002E56C1" w:rsidP="002E56C1">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2E56C1">
        <w:rPr>
          <w:rFonts w:ascii="Times New Roman" w:eastAsia="Times New Roman" w:hAnsi="Times New Roman" w:cs="Times New Roman"/>
          <w:i/>
          <w:kern w:val="1"/>
          <w:sz w:val="20"/>
          <w:szCs w:val="20"/>
          <w:lang w:val="fr-FR" w:eastAsia="pl-PL"/>
        </w:rPr>
        <w:t xml:space="preserve">                                                                                                     (podpis)</w:t>
      </w:r>
    </w:p>
    <w:p w:rsidR="002E56C1" w:rsidRPr="002E56C1" w:rsidRDefault="002E56C1" w:rsidP="002E56C1">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2E56C1" w:rsidRPr="002E56C1" w:rsidRDefault="002E56C1" w:rsidP="002E56C1">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2E56C1">
        <w:rPr>
          <w:rFonts w:ascii="Times New Roman" w:eastAsia="Times New Roman" w:hAnsi="Times New Roman" w:cs="Times New Roman"/>
          <w:kern w:val="1"/>
          <w:sz w:val="18"/>
          <w:szCs w:val="18"/>
          <w:lang w:eastAsia="pl-PL"/>
        </w:rPr>
        <w:t>OŚWIADCZENIE DOTYCZĄCE PODANYCH INFORMACJI:</w:t>
      </w:r>
    </w:p>
    <w:p w:rsidR="002E56C1" w:rsidRPr="002E56C1" w:rsidRDefault="002E56C1" w:rsidP="002E56C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2E56C1">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E56C1" w:rsidRPr="002E56C1" w:rsidRDefault="002E56C1" w:rsidP="002E56C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2E56C1">
        <w:rPr>
          <w:rFonts w:ascii="Times New Roman" w:eastAsia="Times New Roman" w:hAnsi="Times New Roman" w:cs="Times New Roman"/>
          <w:kern w:val="1"/>
          <w:sz w:val="18"/>
          <w:szCs w:val="18"/>
          <w:lang w:eastAsia="pl-PL"/>
        </w:rPr>
        <w:tab/>
      </w:r>
      <w:r w:rsidRPr="002E56C1">
        <w:rPr>
          <w:rFonts w:ascii="Times New Roman" w:eastAsia="Times New Roman" w:hAnsi="Times New Roman" w:cs="Times New Roman"/>
          <w:kern w:val="1"/>
          <w:sz w:val="18"/>
          <w:szCs w:val="18"/>
          <w:lang w:eastAsia="pl-PL"/>
        </w:rPr>
        <w:tab/>
      </w:r>
      <w:r w:rsidRPr="002E56C1">
        <w:rPr>
          <w:rFonts w:ascii="Times New Roman" w:eastAsia="Times New Roman" w:hAnsi="Times New Roman" w:cs="Times New Roman"/>
          <w:kern w:val="1"/>
          <w:sz w:val="18"/>
          <w:szCs w:val="18"/>
          <w:lang w:eastAsia="pl-PL"/>
        </w:rPr>
        <w:tab/>
      </w:r>
      <w:r w:rsidRPr="002E56C1">
        <w:rPr>
          <w:rFonts w:ascii="Times New Roman" w:eastAsia="Times New Roman" w:hAnsi="Times New Roman" w:cs="Times New Roman"/>
          <w:kern w:val="1"/>
          <w:sz w:val="18"/>
          <w:szCs w:val="18"/>
          <w:lang w:eastAsia="pl-PL"/>
        </w:rPr>
        <w:tab/>
      </w:r>
      <w:r w:rsidRPr="002E56C1">
        <w:rPr>
          <w:rFonts w:ascii="Times New Roman" w:eastAsia="Times New Roman" w:hAnsi="Times New Roman" w:cs="Times New Roman"/>
          <w:kern w:val="1"/>
          <w:sz w:val="18"/>
          <w:szCs w:val="18"/>
          <w:lang w:eastAsia="pl-PL"/>
        </w:rPr>
        <w:tab/>
      </w:r>
      <w:r w:rsidRPr="002E56C1">
        <w:rPr>
          <w:rFonts w:ascii="Times New Roman" w:eastAsia="Times New Roman" w:hAnsi="Times New Roman" w:cs="Times New Roman"/>
          <w:kern w:val="1"/>
          <w:sz w:val="18"/>
          <w:szCs w:val="18"/>
          <w:lang w:eastAsia="pl-PL"/>
        </w:rPr>
        <w:tab/>
        <w:t xml:space="preserve">                </w:t>
      </w:r>
      <w:r w:rsidRPr="002E56C1">
        <w:rPr>
          <w:rFonts w:ascii="Times New Roman" w:eastAsia="Times New Roman" w:hAnsi="Times New Roman" w:cs="Times New Roman"/>
          <w:kern w:val="1"/>
          <w:sz w:val="18"/>
          <w:szCs w:val="18"/>
          <w:lang w:eastAsia="pl-PL"/>
        </w:rPr>
        <w:tab/>
        <w:t>…………………………………………</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2E56C1">
        <w:rPr>
          <w:rFonts w:ascii="Times New Roman" w:eastAsia="Times New Roman" w:hAnsi="Times New Roman" w:cs="Times New Roman"/>
          <w:i/>
          <w:kern w:val="1"/>
          <w:sz w:val="18"/>
          <w:szCs w:val="18"/>
          <w:lang w:eastAsia="pl-PL"/>
        </w:rPr>
        <w:t xml:space="preserve">                                                                                                                               (podpis)</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2E56C1">
        <w:rPr>
          <w:rFonts w:ascii="Times New Roman" w:eastAsia="Times New Roman" w:hAnsi="Times New Roman" w:cs="Times New Roman"/>
          <w:i/>
          <w:kern w:val="1"/>
          <w:szCs w:val="20"/>
          <w:lang w:eastAsia="pl-PL"/>
        </w:rPr>
        <w:t>Załącznik nr 4a  do SWZ</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2E56C1">
        <w:rPr>
          <w:rFonts w:ascii="Times New Roman" w:eastAsia="Times New Roman" w:hAnsi="Times New Roman" w:cs="Times New Roman"/>
          <w:i/>
          <w:kern w:val="1"/>
          <w:szCs w:val="20"/>
          <w:lang w:eastAsia="pl-PL"/>
        </w:rPr>
        <w:t xml:space="preserve">(jeśli dotyczy) </w:t>
      </w:r>
    </w:p>
    <w:p w:rsidR="002E56C1" w:rsidRPr="002E56C1" w:rsidRDefault="002E56C1" w:rsidP="002E56C1">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2E56C1">
        <w:rPr>
          <w:rFonts w:ascii="Times New Roman" w:eastAsia="Times New Roman" w:hAnsi="Times New Roman" w:cs="Times New Roman"/>
          <w:b/>
          <w:kern w:val="1"/>
          <w:sz w:val="24"/>
          <w:szCs w:val="20"/>
          <w:u w:val="single"/>
          <w:lang w:val="fr-FR" w:eastAsia="pl-PL"/>
        </w:rPr>
        <w:t>Zamawiający:</w:t>
      </w:r>
    </w:p>
    <w:p w:rsidR="002E56C1" w:rsidRPr="002E56C1" w:rsidRDefault="002E56C1" w:rsidP="002E56C1">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2E56C1">
        <w:rPr>
          <w:rFonts w:ascii="Times New Roman" w:eastAsia="Times New Roman" w:hAnsi="Times New Roman" w:cs="Times New Roman"/>
          <w:b/>
          <w:kern w:val="1"/>
          <w:szCs w:val="20"/>
          <w:lang w:val="fr-FR" w:eastAsia="pl-PL"/>
        </w:rPr>
        <w:t>Specjalistyczny Szpital im. dra Alfreda Sokołowskiego</w:t>
      </w:r>
    </w:p>
    <w:p w:rsidR="002E56C1" w:rsidRPr="002E56C1" w:rsidRDefault="002E56C1" w:rsidP="002E56C1">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2E56C1">
        <w:rPr>
          <w:rFonts w:ascii="Times New Roman" w:eastAsia="Times New Roman" w:hAnsi="Times New Roman" w:cs="Times New Roman"/>
          <w:b/>
          <w:kern w:val="1"/>
          <w:sz w:val="24"/>
          <w:szCs w:val="20"/>
          <w:lang w:val="fr-FR" w:eastAsia="pl-PL"/>
        </w:rPr>
        <w:t>ul. Sokołowskiego 4</w:t>
      </w:r>
    </w:p>
    <w:p w:rsidR="002E56C1" w:rsidRPr="002E56C1" w:rsidRDefault="002E56C1" w:rsidP="002E56C1">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2E56C1">
        <w:rPr>
          <w:rFonts w:ascii="Times New Roman" w:eastAsia="Times New Roman" w:hAnsi="Times New Roman" w:cs="Times New Roman"/>
          <w:b/>
          <w:kern w:val="1"/>
          <w:sz w:val="24"/>
          <w:szCs w:val="20"/>
          <w:lang w:val="fr-FR" w:eastAsia="pl-PL"/>
        </w:rPr>
        <w:t>58-309 Wałbrzych</w:t>
      </w:r>
      <w:r w:rsidRPr="002E56C1">
        <w:rPr>
          <w:rFonts w:ascii="Arial" w:eastAsia="Times New Roman" w:hAnsi="Arial" w:cs="Times New Roman"/>
          <w:kern w:val="1"/>
          <w:sz w:val="20"/>
          <w:szCs w:val="20"/>
          <w:lang w:val="fr-FR" w:eastAsia="pl-PL"/>
        </w:rPr>
        <w:t xml:space="preserve">                                                                       </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2E56C1">
        <w:rPr>
          <w:rFonts w:ascii="Times New Roman" w:eastAsia="Times New Roman" w:hAnsi="Times New Roman" w:cs="Times New Roman"/>
          <w:b/>
          <w:kern w:val="1"/>
          <w:sz w:val="24"/>
          <w:szCs w:val="20"/>
          <w:lang w:val="fr-FR" w:eastAsia="pl-PL"/>
        </w:rPr>
        <w:t>Wykonawca:</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2E56C1">
        <w:rPr>
          <w:rFonts w:ascii="Times New Roman" w:eastAsia="Times New Roman" w:hAnsi="Times New Roman" w:cs="Times New Roman"/>
          <w:kern w:val="1"/>
          <w:sz w:val="20"/>
          <w:szCs w:val="20"/>
          <w:lang w:val="fr-FR" w:eastAsia="pl-PL"/>
        </w:rPr>
        <w:t>…………………</w:t>
      </w: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2E56C1">
        <w:rPr>
          <w:rFonts w:ascii="Times New Roman" w:eastAsia="Times New Roman" w:hAnsi="Times New Roman" w:cs="Times New Roman"/>
          <w:b/>
          <w:kern w:val="1"/>
          <w:sz w:val="28"/>
          <w:szCs w:val="20"/>
          <w:u w:val="single"/>
          <w:lang w:val="fr-FR" w:eastAsia="pl-PL"/>
        </w:rPr>
        <w:t>Oświadczenie podmiotu udostępniającego zasoby</w:t>
      </w:r>
    </w:p>
    <w:p w:rsidR="002E56C1" w:rsidRPr="002E56C1" w:rsidRDefault="002E56C1" w:rsidP="002E56C1">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2E56C1">
        <w:rPr>
          <w:rFonts w:ascii="Times New Roman" w:eastAsia="Times New Roman" w:hAnsi="Times New Roman" w:cs="Times New Roman"/>
          <w:b/>
          <w:kern w:val="1"/>
          <w:szCs w:val="20"/>
          <w:lang w:val="fr-FR" w:eastAsia="pl-PL"/>
        </w:rPr>
        <w:t xml:space="preserve">składane na podstawie art. </w:t>
      </w:r>
      <w:r w:rsidRPr="002E56C1">
        <w:rPr>
          <w:rFonts w:ascii="TrebuchetMS-Bold" w:eastAsia="Times New Roman" w:hAnsi="TrebuchetMS-Bold" w:cs="Times New Roman"/>
          <w:b/>
          <w:bCs/>
          <w:kern w:val="1"/>
          <w:lang w:val="fr-FR" w:eastAsia="pl-PL"/>
        </w:rPr>
        <w:t>125 ust. 1 ustawy z dnia 11 września 2019r.</w:t>
      </w:r>
      <w:r w:rsidRPr="002E56C1">
        <w:rPr>
          <w:rFonts w:ascii="Times New Roman" w:eastAsia="Times New Roman" w:hAnsi="Times New Roman" w:cs="Times New Roman"/>
          <w:kern w:val="1"/>
          <w:sz w:val="24"/>
          <w:szCs w:val="20"/>
          <w:lang w:val="fr-FR" w:eastAsia="pl-PL"/>
        </w:rPr>
        <w:t xml:space="preserve"> </w:t>
      </w:r>
      <w:r w:rsidRPr="002E56C1">
        <w:rPr>
          <w:rFonts w:ascii="Times New Roman" w:eastAsia="Times New Roman" w:hAnsi="Times New Roman" w:cs="Times New Roman"/>
          <w:b/>
          <w:kern w:val="1"/>
          <w:szCs w:val="20"/>
          <w:lang w:val="fr-FR" w:eastAsia="pl-PL"/>
        </w:rPr>
        <w:t xml:space="preserve"> </w:t>
      </w:r>
    </w:p>
    <w:p w:rsidR="002E56C1" w:rsidRPr="002E56C1" w:rsidRDefault="002E56C1" w:rsidP="002E56C1">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2E56C1">
        <w:rPr>
          <w:rFonts w:ascii="Times New Roman" w:eastAsia="Times New Roman" w:hAnsi="Times New Roman" w:cs="Times New Roman"/>
          <w:b/>
          <w:kern w:val="1"/>
          <w:szCs w:val="20"/>
          <w:lang w:val="fr-FR" w:eastAsia="pl-PL"/>
        </w:rPr>
        <w:t xml:space="preserve">Prawo zamówień publicznych (dalej jako: ustawa Pzp), </w:t>
      </w:r>
    </w:p>
    <w:p w:rsidR="002E56C1" w:rsidRPr="002E56C1" w:rsidRDefault="002E56C1" w:rsidP="002E56C1">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kern w:val="1"/>
          <w:lang w:eastAsia="pl-PL"/>
        </w:rPr>
      </w:pPr>
      <w:r w:rsidRPr="002E56C1">
        <w:rPr>
          <w:rFonts w:ascii="Times New Roman" w:eastAsia="Times New Roman" w:hAnsi="Times New Roman" w:cs="Times New Roman"/>
          <w:kern w:val="1"/>
          <w:szCs w:val="20"/>
          <w:lang w:val="fr-FR" w:eastAsia="pl-PL"/>
        </w:rPr>
        <w:t xml:space="preserve">Na potrzeby postępowania o udzielenie </w:t>
      </w:r>
      <w:r w:rsidRPr="002E56C1">
        <w:rPr>
          <w:rFonts w:ascii="Times New Roman" w:eastAsia="Times New Roman" w:hAnsi="Times New Roman" w:cs="Times New Roman"/>
          <w:kern w:val="1"/>
          <w:lang w:val="fr-FR" w:eastAsia="pl-PL"/>
        </w:rPr>
        <w:t>zamówienia publicznego pn. :</w:t>
      </w:r>
      <w:r w:rsidRPr="002E56C1">
        <w:rPr>
          <w:rFonts w:ascii="Times New Roman" w:eastAsia="Times New Roman" w:hAnsi="Times New Roman" w:cs="Times New Roman"/>
          <w:b/>
          <w:bCs/>
          <w:kern w:val="1"/>
          <w:lang w:val="fr-FR" w:eastAsia="pl-PL"/>
        </w:rPr>
        <w:t xml:space="preserve"> </w:t>
      </w:r>
      <w:r w:rsidRPr="002E56C1">
        <w:rPr>
          <w:rFonts w:ascii="Times New Roman" w:eastAsia="Times New Roman" w:hAnsi="Times New Roman" w:cs="Times New Roman"/>
          <w:b/>
          <w:kern w:val="1"/>
          <w:lang w:val="fr-FR" w:eastAsia="pl-PL"/>
        </w:rPr>
        <w:t xml:space="preserve">Dostawa systemu monitorowania pacjentów dla Oddziału Kardiologicznego – zamówienie w ramach dotacji zadania pn.: Dofinansowanie zakupu sprzętu z dziedziny intensywnej terapii stosowanego w opiece nad pacjentami kardiologicznymi w 2023 r. na realizację Narodowego Programu Chorób Układu Krążenia na lata 2022-2032 </w:t>
      </w:r>
      <w:r w:rsidRPr="002E56C1">
        <w:rPr>
          <w:rFonts w:ascii="Times New Roman" w:eastAsia="Times New Roman" w:hAnsi="Times New Roman" w:cs="Times New Roman"/>
          <w:b/>
          <w:bCs/>
          <w:kern w:val="1"/>
          <w:lang w:eastAsia="pl-PL"/>
        </w:rPr>
        <w:t>- Zp/80/TP/23</w:t>
      </w:r>
      <w:r w:rsidRPr="002E56C1">
        <w:rPr>
          <w:rFonts w:ascii="Times New Roman" w:eastAsia="Times New Roman" w:hAnsi="Times New Roman" w:cs="Times New Roman"/>
          <w:b/>
          <w:kern w:val="1"/>
          <w:lang w:eastAsia="pl-PL"/>
        </w:rPr>
        <w:t xml:space="preserve"> </w:t>
      </w:r>
      <w:r w:rsidRPr="002E56C1">
        <w:rPr>
          <w:rFonts w:ascii="Times New Roman" w:eastAsia="Times New Roman" w:hAnsi="Times New Roman" w:cs="Times New Roman"/>
          <w:b/>
          <w:kern w:val="1"/>
          <w:lang w:val="fr-FR" w:eastAsia="pl-PL"/>
        </w:rPr>
        <w:t xml:space="preserve"> </w:t>
      </w:r>
      <w:r w:rsidRPr="002E56C1">
        <w:rPr>
          <w:rFonts w:ascii="Times New Roman" w:eastAsia="Times New Roman" w:hAnsi="Times New Roman" w:cs="Times New Roman"/>
          <w:kern w:val="1"/>
          <w:lang w:val="fr-FR" w:eastAsia="pl-PL"/>
        </w:rPr>
        <w:t>, prowadzonego</w:t>
      </w:r>
      <w:r w:rsidRPr="002E56C1">
        <w:rPr>
          <w:rFonts w:ascii="Times New Roman" w:eastAsia="Times New Roman" w:hAnsi="Times New Roman" w:cs="Times New Roman"/>
          <w:kern w:val="1"/>
          <w:szCs w:val="20"/>
          <w:lang w:val="fr-FR" w:eastAsia="pl-PL"/>
        </w:rPr>
        <w:t xml:space="preserve"> przez </w:t>
      </w:r>
      <w:r w:rsidRPr="002E56C1">
        <w:rPr>
          <w:rFonts w:ascii="Times New Roman" w:eastAsia="Times New Roman" w:hAnsi="Times New Roman" w:cs="Times New Roman"/>
          <w:b/>
          <w:kern w:val="1"/>
          <w:szCs w:val="20"/>
          <w:lang w:val="fr-FR" w:eastAsia="pl-PL"/>
        </w:rPr>
        <w:t>Specjalistyczny Szpital im. dra Alfreda Sokołowskiego w Wałbrzychu</w:t>
      </w:r>
      <w:r w:rsidRPr="002E56C1">
        <w:rPr>
          <w:rFonts w:ascii="Times New Roman" w:eastAsia="Times New Roman" w:hAnsi="Times New Roman" w:cs="Times New Roman"/>
          <w:kern w:val="1"/>
          <w:szCs w:val="20"/>
          <w:lang w:val="fr-FR" w:eastAsia="pl-PL"/>
        </w:rPr>
        <w:t xml:space="preserve"> oświadczam, co następuje:</w:t>
      </w:r>
    </w:p>
    <w:p w:rsidR="002E56C1" w:rsidRPr="002E56C1" w:rsidRDefault="002E56C1" w:rsidP="002E56C1">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2E56C1" w:rsidRPr="002E56C1" w:rsidRDefault="002E56C1" w:rsidP="002E56C1">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2E56C1">
        <w:rPr>
          <w:rFonts w:ascii="Times New Roman" w:eastAsia="Times New Roman" w:hAnsi="Times New Roman" w:cs="Times New Roman"/>
          <w:b/>
          <w:kern w:val="1"/>
          <w:sz w:val="20"/>
          <w:szCs w:val="20"/>
          <w:lang w:val="fr-FR" w:eastAsia="pl-PL"/>
        </w:rPr>
        <w:t>OŚWIADCZENIE DOTYCZĄCE PODMIOTU UDOSTĘPNIAJĄCEGO ZASOBY:</w:t>
      </w:r>
    </w:p>
    <w:p w:rsidR="002E56C1" w:rsidRPr="002E56C1" w:rsidRDefault="002E56C1" w:rsidP="002E56C1">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E56C1">
        <w:rPr>
          <w:rFonts w:ascii="Times New Roman" w:eastAsia="Times New Roman" w:hAnsi="Times New Roman" w:cs="Times New Roman"/>
          <w:b/>
          <w:kern w:val="1"/>
          <w:sz w:val="20"/>
          <w:szCs w:val="20"/>
          <w:lang w:eastAsia="pl-PL"/>
        </w:rPr>
        <w:t xml:space="preserve">Oświadczam, że nie podlegam wykluczeniu z postępowania na podstawie art. </w:t>
      </w:r>
      <w:r w:rsidRPr="002E56C1">
        <w:rPr>
          <w:rFonts w:ascii="Times New Roman" w:eastAsia="Times New Roman" w:hAnsi="Times New Roman" w:cs="Times New Roman"/>
          <w:b/>
          <w:kern w:val="1"/>
          <w:sz w:val="20"/>
          <w:szCs w:val="20"/>
          <w:lang w:val="fr-FR" w:eastAsia="pl-PL"/>
        </w:rPr>
        <w:t xml:space="preserve">108 ust. 1 </w:t>
      </w:r>
      <w:r w:rsidRPr="002E56C1">
        <w:rPr>
          <w:rFonts w:ascii="Times New Roman" w:eastAsia="Times New Roman" w:hAnsi="Times New Roman" w:cs="Times New Roman"/>
          <w:b/>
          <w:kern w:val="1"/>
          <w:sz w:val="20"/>
          <w:szCs w:val="20"/>
          <w:lang w:eastAsia="pl-PL"/>
        </w:rPr>
        <w:t>ustawy Pzp.</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E56C1">
        <w:rPr>
          <w:rFonts w:ascii="Times New Roman" w:eastAsia="Times New Roman" w:hAnsi="Times New Roman" w:cs="Times New Roman"/>
          <w:b/>
          <w:kern w:val="1"/>
          <w:sz w:val="20"/>
          <w:szCs w:val="20"/>
          <w:lang w:eastAsia="pl-PL"/>
        </w:rPr>
        <w:t xml:space="preserve">Oświadczam, że nie podlegam wykluczeniu z postępowania na podstawie </w:t>
      </w:r>
      <w:r w:rsidRPr="002E56C1">
        <w:rPr>
          <w:rFonts w:ascii="Times New Roman" w:eastAsia="Times New Roman" w:hAnsi="Times New Roman" w:cs="Times New Roman"/>
          <w:b/>
          <w:kern w:val="1"/>
          <w:sz w:val="20"/>
          <w:szCs w:val="20"/>
          <w:lang w:val="fr-FR" w:eastAsia="pl-PL"/>
        </w:rPr>
        <w:t>art. 109 ust. 1 pkt 4</w:t>
      </w:r>
      <w:r w:rsidRPr="002E56C1">
        <w:rPr>
          <w:rFonts w:ascii="Times New Roman" w:eastAsia="Times New Roman" w:hAnsi="Times New Roman" w:cs="Times New Roman"/>
          <w:b/>
          <w:kern w:val="1"/>
          <w:sz w:val="20"/>
          <w:szCs w:val="20"/>
          <w:lang w:eastAsia="pl-PL"/>
        </w:rPr>
        <w:t xml:space="preserve"> ustawy Pzp.</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2E56C1">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2E56C1" w:rsidRPr="002E56C1" w:rsidRDefault="002E56C1" w:rsidP="002E56C1">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2E56C1">
        <w:rPr>
          <w:rFonts w:ascii="Times New Roman" w:eastAsia="Times New Roman" w:hAnsi="Times New Roman" w:cs="Times New Roman"/>
          <w:kern w:val="1"/>
          <w:sz w:val="20"/>
          <w:szCs w:val="20"/>
          <w:lang w:val="fr-FR" w:eastAsia="pl-PL"/>
        </w:rPr>
        <w:t xml:space="preserve">                …………………………………………</w:t>
      </w:r>
    </w:p>
    <w:p w:rsidR="002E56C1" w:rsidRPr="002E56C1" w:rsidRDefault="002E56C1" w:rsidP="002E56C1">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2E56C1">
        <w:rPr>
          <w:rFonts w:ascii="Times New Roman" w:eastAsia="Times New Roman" w:hAnsi="Times New Roman" w:cs="Times New Roman"/>
          <w:i/>
          <w:kern w:val="1"/>
          <w:sz w:val="18"/>
          <w:szCs w:val="18"/>
          <w:lang w:val="fr-FR" w:eastAsia="pl-PL"/>
        </w:rPr>
        <w:t xml:space="preserve">                                                                                                              (podpis)</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2E56C1">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2E56C1">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2E56C1" w:rsidRPr="002E56C1" w:rsidRDefault="002E56C1" w:rsidP="002E56C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2E56C1" w:rsidRPr="002E56C1" w:rsidRDefault="002E56C1" w:rsidP="002E56C1">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2E56C1">
        <w:rPr>
          <w:rFonts w:ascii="Times New Roman" w:eastAsia="Times New Roman" w:hAnsi="Times New Roman" w:cs="Times New Roman"/>
          <w:kern w:val="1"/>
          <w:sz w:val="20"/>
          <w:szCs w:val="20"/>
          <w:lang w:val="fr-FR" w:eastAsia="pl-PL"/>
        </w:rPr>
        <w:t xml:space="preserve">                …………………………………………</w:t>
      </w:r>
    </w:p>
    <w:p w:rsidR="002E56C1" w:rsidRPr="002E56C1" w:rsidRDefault="002E56C1" w:rsidP="002E56C1">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2E56C1">
        <w:rPr>
          <w:rFonts w:ascii="Times New Roman" w:eastAsia="Times New Roman" w:hAnsi="Times New Roman" w:cs="Times New Roman"/>
          <w:i/>
          <w:kern w:val="1"/>
          <w:sz w:val="20"/>
          <w:szCs w:val="20"/>
          <w:lang w:val="fr-FR" w:eastAsia="pl-PL"/>
        </w:rPr>
        <w:t xml:space="preserve">                                                                                                     (podpis)</w:t>
      </w:r>
    </w:p>
    <w:p w:rsidR="002E56C1" w:rsidRPr="002E56C1" w:rsidRDefault="002E56C1" w:rsidP="002E56C1">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2E56C1" w:rsidRPr="002E56C1" w:rsidRDefault="002E56C1" w:rsidP="002E56C1">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2E56C1" w:rsidRPr="002E56C1" w:rsidRDefault="002E56C1" w:rsidP="002E56C1">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2E56C1">
        <w:rPr>
          <w:rFonts w:ascii="Times New Roman" w:eastAsia="Times New Roman" w:hAnsi="Times New Roman" w:cs="Times New Roman"/>
          <w:kern w:val="1"/>
          <w:sz w:val="18"/>
          <w:szCs w:val="18"/>
          <w:lang w:eastAsia="pl-PL"/>
        </w:rPr>
        <w:t>OŚWIADCZENIE DOTYCZĄCE PODANYCH INFORMACJI:</w:t>
      </w:r>
    </w:p>
    <w:p w:rsidR="002E56C1" w:rsidRPr="002E56C1" w:rsidRDefault="002E56C1" w:rsidP="002E56C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2E56C1">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E56C1" w:rsidRPr="002E56C1" w:rsidRDefault="002E56C1" w:rsidP="002E56C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2E56C1">
        <w:rPr>
          <w:rFonts w:ascii="Times New Roman" w:eastAsia="Times New Roman" w:hAnsi="Times New Roman" w:cs="Times New Roman"/>
          <w:kern w:val="1"/>
          <w:sz w:val="18"/>
          <w:szCs w:val="18"/>
          <w:lang w:eastAsia="pl-PL"/>
        </w:rPr>
        <w:tab/>
      </w:r>
      <w:r w:rsidRPr="002E56C1">
        <w:rPr>
          <w:rFonts w:ascii="Times New Roman" w:eastAsia="Times New Roman" w:hAnsi="Times New Roman" w:cs="Times New Roman"/>
          <w:kern w:val="1"/>
          <w:sz w:val="18"/>
          <w:szCs w:val="18"/>
          <w:lang w:eastAsia="pl-PL"/>
        </w:rPr>
        <w:tab/>
      </w:r>
      <w:r w:rsidRPr="002E56C1">
        <w:rPr>
          <w:rFonts w:ascii="Times New Roman" w:eastAsia="Times New Roman" w:hAnsi="Times New Roman" w:cs="Times New Roman"/>
          <w:kern w:val="1"/>
          <w:sz w:val="18"/>
          <w:szCs w:val="18"/>
          <w:lang w:eastAsia="pl-PL"/>
        </w:rPr>
        <w:tab/>
      </w:r>
      <w:r w:rsidRPr="002E56C1">
        <w:rPr>
          <w:rFonts w:ascii="Times New Roman" w:eastAsia="Times New Roman" w:hAnsi="Times New Roman" w:cs="Times New Roman"/>
          <w:kern w:val="1"/>
          <w:sz w:val="18"/>
          <w:szCs w:val="18"/>
          <w:lang w:eastAsia="pl-PL"/>
        </w:rPr>
        <w:tab/>
      </w:r>
      <w:r w:rsidRPr="002E56C1">
        <w:rPr>
          <w:rFonts w:ascii="Times New Roman" w:eastAsia="Times New Roman" w:hAnsi="Times New Roman" w:cs="Times New Roman"/>
          <w:kern w:val="1"/>
          <w:sz w:val="18"/>
          <w:szCs w:val="18"/>
          <w:lang w:eastAsia="pl-PL"/>
        </w:rPr>
        <w:tab/>
      </w:r>
      <w:r w:rsidRPr="002E56C1">
        <w:rPr>
          <w:rFonts w:ascii="Times New Roman" w:eastAsia="Times New Roman" w:hAnsi="Times New Roman" w:cs="Times New Roman"/>
          <w:kern w:val="1"/>
          <w:sz w:val="18"/>
          <w:szCs w:val="18"/>
          <w:lang w:eastAsia="pl-PL"/>
        </w:rPr>
        <w:tab/>
        <w:t xml:space="preserve">                </w:t>
      </w:r>
      <w:r w:rsidRPr="002E56C1">
        <w:rPr>
          <w:rFonts w:ascii="Times New Roman" w:eastAsia="Times New Roman" w:hAnsi="Times New Roman" w:cs="Times New Roman"/>
          <w:kern w:val="1"/>
          <w:sz w:val="18"/>
          <w:szCs w:val="18"/>
          <w:lang w:eastAsia="pl-PL"/>
        </w:rPr>
        <w:tab/>
        <w:t>…………………………………………</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2E56C1">
        <w:rPr>
          <w:rFonts w:ascii="Times New Roman" w:eastAsia="Times New Roman" w:hAnsi="Times New Roman" w:cs="Times New Roman"/>
          <w:i/>
          <w:kern w:val="1"/>
          <w:sz w:val="18"/>
          <w:szCs w:val="18"/>
          <w:lang w:eastAsia="pl-PL"/>
        </w:rPr>
        <w:t xml:space="preserve">                                                                                                                               (podpis)</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2E56C1">
        <w:rPr>
          <w:rFonts w:ascii="Times New Roman" w:eastAsia="Times New Roman" w:hAnsi="Times New Roman" w:cs="Times New Roman"/>
          <w:i/>
          <w:kern w:val="1"/>
          <w:szCs w:val="20"/>
          <w:lang w:eastAsia="pl-PL"/>
        </w:rPr>
        <w:t>Załącznik nr 5 do SWZ</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2E56C1">
        <w:rPr>
          <w:rFonts w:ascii="Times New Roman" w:eastAsia="Times New Roman" w:hAnsi="Times New Roman" w:cs="Times New Roman"/>
          <w:i/>
          <w:kern w:val="1"/>
          <w:szCs w:val="20"/>
          <w:lang w:eastAsia="pl-PL"/>
        </w:rPr>
        <w:t xml:space="preserve">(jeśli dotyczy) </w:t>
      </w:r>
    </w:p>
    <w:p w:rsidR="002E56C1" w:rsidRPr="002E56C1" w:rsidRDefault="002E56C1" w:rsidP="002E56C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2E56C1" w:rsidRPr="002E56C1" w:rsidRDefault="002E56C1" w:rsidP="002E56C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b/>
          <w:bCs/>
          <w:kern w:val="1"/>
          <w:lang w:val="fr-FR" w:eastAsia="pl-PL"/>
        </w:rPr>
        <w:t>Wykonawcy wspólnie ubiegający się o udzielenie zamówienia:</w:t>
      </w:r>
    </w:p>
    <w:p w:rsidR="002E56C1" w:rsidRPr="002E56C1" w:rsidRDefault="002E56C1" w:rsidP="002E56C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w:t>
      </w:r>
      <w:r w:rsidRPr="002E56C1">
        <w:rPr>
          <w:rFonts w:ascii="Times New Roman" w:eastAsia="Times New Roman" w:hAnsi="Times New Roman" w:cs="Times New Roman"/>
          <w:kern w:val="1"/>
          <w:lang w:val="fr-FR" w:eastAsia="pl-PL"/>
        </w:rPr>
        <w:t>.</w:t>
      </w:r>
    </w:p>
    <w:p w:rsidR="002E56C1" w:rsidRPr="002E56C1" w:rsidRDefault="002E56C1" w:rsidP="002E56C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w:t>
      </w:r>
      <w:r w:rsidRPr="002E56C1">
        <w:rPr>
          <w:rFonts w:ascii="Times New Roman" w:eastAsia="Times New Roman" w:hAnsi="Times New Roman" w:cs="Times New Roman"/>
          <w:kern w:val="1"/>
          <w:sz w:val="20"/>
          <w:szCs w:val="20"/>
          <w:lang w:val="fr-FR" w:eastAsia="pl-PL"/>
        </w:rPr>
        <w:t>.</w:t>
      </w:r>
    </w:p>
    <w:p w:rsidR="002E56C1" w:rsidRPr="002E56C1" w:rsidRDefault="002E56C1" w:rsidP="002E56C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i/>
          <w:iCs/>
          <w:kern w:val="1"/>
          <w:sz w:val="20"/>
          <w:szCs w:val="20"/>
          <w:lang w:val="fr-FR" w:eastAsia="pl-PL"/>
        </w:rPr>
        <w:t>(pełna nazwa/firma,adres, w zalezności od podmiotu NIP/PESEL, KRS/CEiDG)</w:t>
      </w:r>
    </w:p>
    <w:p w:rsidR="002E56C1" w:rsidRPr="002E56C1" w:rsidRDefault="002E56C1" w:rsidP="002E56C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2E56C1">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2E56C1" w:rsidRPr="002E56C1" w:rsidRDefault="002E56C1" w:rsidP="002E56C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2E56C1">
        <w:rPr>
          <w:rFonts w:ascii="Times New Roman" w:eastAsia="Times New Roman" w:hAnsi="Times New Roman" w:cs="Times New Roman"/>
          <w:b/>
          <w:bCs/>
          <w:kern w:val="1"/>
          <w:sz w:val="24"/>
          <w:szCs w:val="24"/>
          <w:lang w:val="fr-FR" w:eastAsia="pl-PL"/>
        </w:rPr>
        <w:t>składane na podstawie</w:t>
      </w:r>
    </w:p>
    <w:p w:rsidR="002E56C1" w:rsidRPr="002E56C1" w:rsidRDefault="002E56C1" w:rsidP="002E56C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2E56C1">
        <w:rPr>
          <w:rFonts w:ascii="Times New Roman" w:eastAsia="Times New Roman" w:hAnsi="Times New Roman" w:cs="Times New Roman"/>
          <w:b/>
          <w:bCs/>
          <w:kern w:val="1"/>
          <w:sz w:val="24"/>
          <w:szCs w:val="24"/>
          <w:lang w:val="fr-FR" w:eastAsia="pl-PL"/>
        </w:rPr>
        <w:t>art. 117 ust. 4 ustawy z dnia 11 września 2019 r.</w:t>
      </w:r>
    </w:p>
    <w:p w:rsidR="002E56C1" w:rsidRPr="002E56C1" w:rsidRDefault="002E56C1" w:rsidP="002E56C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2E56C1">
        <w:rPr>
          <w:rFonts w:ascii="Times New Roman" w:eastAsia="Times New Roman" w:hAnsi="Times New Roman" w:cs="Times New Roman"/>
          <w:b/>
          <w:bCs/>
          <w:kern w:val="1"/>
          <w:sz w:val="24"/>
          <w:szCs w:val="24"/>
          <w:lang w:val="fr-FR" w:eastAsia="pl-PL"/>
        </w:rPr>
        <w:t>Prawo zamówień publicznych (dalej jako: pzp)</w:t>
      </w:r>
    </w:p>
    <w:p w:rsidR="002E56C1" w:rsidRPr="002E56C1" w:rsidRDefault="002E56C1" w:rsidP="002E56C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b/>
          <w:bCs/>
          <w:kern w:val="1"/>
          <w:lang w:val="fr-FR" w:eastAsia="pl-PL"/>
        </w:rPr>
        <w:t>DOTYCZĄCE DOSTAW, USŁUG LUB ROBÓT BUDOWLANYCH,</w:t>
      </w:r>
    </w:p>
    <w:p w:rsidR="002E56C1" w:rsidRPr="002E56C1" w:rsidRDefault="002E56C1" w:rsidP="002E56C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2E56C1">
        <w:rPr>
          <w:rFonts w:ascii="Times New Roman" w:eastAsia="Times New Roman" w:hAnsi="Times New Roman" w:cs="Times New Roman"/>
          <w:b/>
          <w:bCs/>
          <w:iCs/>
          <w:kern w:val="1"/>
          <w:lang w:val="fr-FR" w:eastAsia="pl-PL"/>
        </w:rPr>
        <w:t>KTÓRE WYKONAJĄ POSZCZEGÓLNI WYKONAWCY</w:t>
      </w:r>
    </w:p>
    <w:p w:rsidR="002E56C1" w:rsidRPr="002E56C1" w:rsidRDefault="002E56C1" w:rsidP="002E56C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2E56C1" w:rsidRPr="002E56C1" w:rsidRDefault="002E56C1" w:rsidP="002E56C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2E56C1" w:rsidRPr="002E56C1" w:rsidRDefault="002E56C1" w:rsidP="002E56C1">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2E56C1">
        <w:rPr>
          <w:rFonts w:ascii="Times New Roman" w:eastAsia="Times New Roman" w:hAnsi="Times New Roman" w:cs="Times New Roman"/>
          <w:kern w:val="1"/>
          <w:lang w:val="fr-FR" w:eastAsia="pl-PL"/>
        </w:rPr>
        <w:t>Na potrzeby postępowania o udzielenie zamówienia publicznego pn. </w:t>
      </w:r>
      <w:r w:rsidRPr="002E56C1">
        <w:rPr>
          <w:rFonts w:ascii="Times New Roman" w:eastAsia="Times New Roman" w:hAnsi="Times New Roman" w:cs="Times New Roman"/>
          <w:bCs/>
          <w:kern w:val="1"/>
          <w:lang w:val="fr-FR" w:eastAsia="pl-PL"/>
        </w:rPr>
        <w:t>:</w:t>
      </w:r>
      <w:r w:rsidRPr="002E56C1">
        <w:rPr>
          <w:rFonts w:ascii="Times New Roman" w:eastAsia="Times New Roman" w:hAnsi="Times New Roman" w:cs="Times New Roman"/>
          <w:b/>
          <w:kern w:val="1"/>
          <w:lang w:val="fr-FR" w:eastAsia="pl-PL"/>
        </w:rPr>
        <w:t xml:space="preserve"> Dostawa systemu monitorowania pacjentów dla Oddziału Kardiologicznego – zamówienie w ramach dotacji zadania pn.: Dofinansowanie zakupu sprzętu z dziedziny intensywnej terapii stosowanego w opiece nad pacjentami kardiologicznymi w 2023 r. na realizację Narodowego Programu Chorób Układu Krążenia na lata 2022-2032 </w:t>
      </w:r>
      <w:r w:rsidRPr="002E56C1">
        <w:rPr>
          <w:rFonts w:ascii="Times New Roman" w:eastAsia="Times New Roman" w:hAnsi="Times New Roman" w:cs="Times New Roman"/>
          <w:b/>
          <w:bCs/>
          <w:kern w:val="1"/>
          <w:lang w:eastAsia="pl-PL"/>
        </w:rPr>
        <w:t>- Zp/80/TP/23</w:t>
      </w:r>
      <w:r w:rsidRPr="002E56C1">
        <w:rPr>
          <w:rFonts w:ascii="Times New Roman" w:eastAsia="Times New Roman" w:hAnsi="Times New Roman" w:cs="Times New Roman"/>
          <w:b/>
          <w:kern w:val="1"/>
          <w:lang w:eastAsia="pl-PL"/>
        </w:rPr>
        <w:t xml:space="preserve"> </w:t>
      </w:r>
      <w:r w:rsidRPr="002E56C1">
        <w:rPr>
          <w:rFonts w:ascii="Times New Roman" w:eastAsia="Times New Roman" w:hAnsi="Times New Roman" w:cs="Times New Roman"/>
          <w:b/>
          <w:kern w:val="1"/>
          <w:lang w:val="fr-FR" w:eastAsia="pl-PL"/>
        </w:rPr>
        <w:t xml:space="preserve"> </w:t>
      </w:r>
      <w:r w:rsidRPr="002E56C1">
        <w:rPr>
          <w:rFonts w:ascii="Times New Roman" w:eastAsia="Times New Roman" w:hAnsi="Times New Roman" w:cs="Times New Roman"/>
          <w:kern w:val="1"/>
          <w:lang w:val="fr-FR" w:eastAsia="pl-PL"/>
        </w:rPr>
        <w:t>,</w:t>
      </w:r>
      <w:r w:rsidRPr="002E56C1">
        <w:rPr>
          <w:rFonts w:ascii="Times New Roman" w:eastAsia="Times New Roman" w:hAnsi="Times New Roman" w:cs="Times New Roman"/>
          <w:kern w:val="1"/>
          <w:lang w:eastAsia="pl-PL"/>
        </w:rPr>
        <w:t xml:space="preserve"> oświadczam, że:</w:t>
      </w:r>
    </w:p>
    <w:p w:rsidR="002E56C1" w:rsidRPr="002E56C1" w:rsidRDefault="002E56C1" w:rsidP="002E56C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2E56C1" w:rsidRPr="002E56C1" w:rsidRDefault="002E56C1" w:rsidP="002E56C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w:t>
      </w:r>
      <w:r w:rsidRPr="002E56C1">
        <w:rPr>
          <w:rFonts w:ascii="Times New Roman" w:eastAsia="Times New Roman" w:hAnsi="Times New Roman" w:cs="Times New Roman"/>
          <w:kern w:val="1"/>
          <w:lang w:val="fr-FR" w:eastAsia="pl-PL"/>
        </w:rPr>
        <w:t>Wykonawca………………………………………………………………………………………….......</w:t>
      </w:r>
      <w:r w:rsidRPr="002E56C1">
        <w:rPr>
          <w:rFonts w:ascii="Times New Roman" w:eastAsia="Times New Roman" w:hAnsi="Times New Roman" w:cs="Times New Roman"/>
          <w:i/>
          <w:iCs/>
          <w:kern w:val="1"/>
          <w:sz w:val="20"/>
          <w:szCs w:val="20"/>
          <w:lang w:val="fr-FR" w:eastAsia="pl-PL"/>
        </w:rPr>
        <w:t>(nazwa i adres Wykonawcy)</w:t>
      </w:r>
    </w:p>
    <w:p w:rsidR="002E56C1" w:rsidRPr="002E56C1" w:rsidRDefault="002E56C1" w:rsidP="002E56C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lang w:val="fr-FR" w:eastAsia="pl-PL"/>
        </w:rPr>
        <w:t>zrealizuje następujące dostawy, usługi lub roboty budowlane:</w:t>
      </w:r>
    </w:p>
    <w:p w:rsidR="002E56C1" w:rsidRPr="002E56C1" w:rsidRDefault="002E56C1" w:rsidP="002E56C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w:t>
      </w:r>
    </w:p>
    <w:p w:rsidR="002E56C1" w:rsidRPr="002E56C1" w:rsidRDefault="002E56C1" w:rsidP="002E56C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2E56C1">
        <w:rPr>
          <w:rFonts w:ascii="Times New Roman" w:eastAsia="Times New Roman" w:hAnsi="Times New Roman" w:cs="Times New Roman"/>
          <w:kern w:val="1"/>
          <w:sz w:val="24"/>
          <w:szCs w:val="20"/>
          <w:lang w:val="fr-FR" w:eastAsia="pl-PL"/>
        </w:rPr>
        <w:t>•</w:t>
      </w:r>
      <w:r w:rsidRPr="002E56C1">
        <w:rPr>
          <w:rFonts w:ascii="Times New Roman" w:eastAsia="Times New Roman" w:hAnsi="Times New Roman" w:cs="Times New Roman"/>
          <w:kern w:val="1"/>
          <w:lang w:val="fr-FR" w:eastAsia="pl-PL"/>
        </w:rPr>
        <w:t>Wykonawca………………………………………………………………………………………….......</w:t>
      </w:r>
      <w:r w:rsidRPr="002E56C1">
        <w:rPr>
          <w:rFonts w:ascii="Times New Roman" w:eastAsia="Times New Roman" w:hAnsi="Times New Roman" w:cs="Times New Roman"/>
          <w:i/>
          <w:iCs/>
          <w:kern w:val="1"/>
          <w:sz w:val="20"/>
          <w:szCs w:val="20"/>
          <w:lang w:val="fr-FR" w:eastAsia="pl-PL"/>
        </w:rPr>
        <w:t>(nazwa i adres Wykonawcy)</w:t>
      </w:r>
    </w:p>
    <w:p w:rsidR="002E56C1" w:rsidRPr="002E56C1" w:rsidRDefault="002E56C1" w:rsidP="002E56C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lang w:val="fr-FR" w:eastAsia="pl-PL"/>
        </w:rPr>
        <w:t>zrealizuje następujące dostawy, usługi lub roboty budowlane:</w:t>
      </w:r>
    </w:p>
    <w:p w:rsidR="002E56C1" w:rsidRPr="002E56C1" w:rsidRDefault="002E56C1" w:rsidP="002E56C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w:t>
      </w:r>
    </w:p>
    <w:p w:rsidR="002E56C1" w:rsidRPr="002E56C1" w:rsidRDefault="002E56C1" w:rsidP="002E56C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2E56C1">
        <w:rPr>
          <w:rFonts w:ascii="Times New Roman" w:eastAsia="Times New Roman" w:hAnsi="Times New Roman" w:cs="Times New Roman"/>
          <w:kern w:val="1"/>
          <w:sz w:val="24"/>
          <w:szCs w:val="20"/>
          <w:lang w:val="fr-FR" w:eastAsia="pl-PL"/>
        </w:rPr>
        <w:t>•</w:t>
      </w:r>
      <w:r w:rsidRPr="002E56C1">
        <w:rPr>
          <w:rFonts w:ascii="Times New Roman" w:eastAsia="Times New Roman" w:hAnsi="Times New Roman" w:cs="Times New Roman"/>
          <w:kern w:val="1"/>
          <w:lang w:val="fr-FR" w:eastAsia="pl-PL"/>
        </w:rPr>
        <w:t>Wykonawca………………………………………………………………………………………….......</w:t>
      </w:r>
      <w:r w:rsidRPr="002E56C1">
        <w:rPr>
          <w:rFonts w:ascii="Times New Roman" w:eastAsia="Times New Roman" w:hAnsi="Times New Roman" w:cs="Times New Roman"/>
          <w:i/>
          <w:iCs/>
          <w:kern w:val="1"/>
          <w:sz w:val="20"/>
          <w:szCs w:val="20"/>
          <w:lang w:val="fr-FR" w:eastAsia="pl-PL"/>
        </w:rPr>
        <w:t>(nazwa i adres Wykonawcy)</w:t>
      </w:r>
    </w:p>
    <w:p w:rsidR="002E56C1" w:rsidRPr="002E56C1" w:rsidRDefault="002E56C1" w:rsidP="002E56C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lang w:val="fr-FR" w:eastAsia="pl-PL"/>
        </w:rPr>
        <w:t>zrealizuje następujące dostawy, usługi lub roboty budowlane:</w:t>
      </w:r>
    </w:p>
    <w:p w:rsidR="002E56C1" w:rsidRPr="002E56C1" w:rsidRDefault="002E56C1" w:rsidP="002E56C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w:t>
      </w:r>
    </w:p>
    <w:p w:rsidR="002E56C1" w:rsidRPr="002E56C1" w:rsidRDefault="002E56C1" w:rsidP="002E56C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w:t>
      </w:r>
      <w:r w:rsidRPr="002E56C1">
        <w:rPr>
          <w:rFonts w:ascii="Times New Roman" w:eastAsia="Times New Roman" w:hAnsi="Times New Roman" w:cs="Times New Roman"/>
          <w:kern w:val="1"/>
          <w:lang w:val="fr-FR" w:eastAsia="pl-PL"/>
        </w:rPr>
        <w:t>.…….</w:t>
      </w:r>
      <w:r w:rsidRPr="002E56C1">
        <w:rPr>
          <w:rFonts w:ascii="Times New Roman" w:eastAsia="Times New Roman" w:hAnsi="Times New Roman" w:cs="Times New Roman"/>
          <w:i/>
          <w:iCs/>
          <w:kern w:val="1"/>
          <w:lang w:val="fr-FR" w:eastAsia="pl-PL"/>
        </w:rPr>
        <w:t>(miejscowość),</w:t>
      </w:r>
      <w:r w:rsidRPr="002E56C1">
        <w:rPr>
          <w:rFonts w:ascii="Times New Roman" w:eastAsia="Times New Roman" w:hAnsi="Times New Roman" w:cs="Times New Roman"/>
          <w:kern w:val="1"/>
          <w:lang w:val="fr-FR" w:eastAsia="pl-PL"/>
        </w:rPr>
        <w:t>dnia………….…….r.</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2E56C1" w:rsidRPr="002E56C1" w:rsidRDefault="002E56C1" w:rsidP="002E56C1">
      <w:pPr>
        <w:contextualSpacing/>
        <w:rPr>
          <w:rFonts w:ascii="Times New Roman" w:eastAsia="Times New Roman" w:hAnsi="Times New Roman" w:cs="Times New Roman"/>
          <w:i/>
          <w:color w:val="FF0000"/>
          <w:kern w:val="1"/>
          <w:szCs w:val="20"/>
          <w:lang w:eastAsia="pl-PL"/>
        </w:rPr>
      </w:pPr>
    </w:p>
    <w:p w:rsidR="002E56C1" w:rsidRPr="002E56C1" w:rsidRDefault="002E56C1" w:rsidP="002E56C1">
      <w:pPr>
        <w:contextualSpacing/>
        <w:rPr>
          <w:rFonts w:ascii="Times New Roman" w:eastAsia="Times New Roman" w:hAnsi="Times New Roman" w:cs="Times New Roman"/>
          <w:i/>
          <w:kern w:val="1"/>
          <w:szCs w:val="20"/>
          <w:lang w:eastAsia="pl-PL"/>
        </w:rPr>
      </w:pPr>
      <w:r w:rsidRPr="002E56C1">
        <w:rPr>
          <w:rFonts w:ascii="Times New Roman" w:eastAsia="Times New Roman" w:hAnsi="Times New Roman" w:cs="Times New Roman"/>
          <w:i/>
          <w:kern w:val="1"/>
          <w:szCs w:val="20"/>
          <w:lang w:eastAsia="pl-PL"/>
        </w:rPr>
        <w:t>Załącznik nr 6 do SWZ</w:t>
      </w:r>
    </w:p>
    <w:p w:rsidR="002E56C1" w:rsidRPr="002E56C1" w:rsidRDefault="002E56C1" w:rsidP="002E56C1">
      <w:pPr>
        <w:ind w:left="-567"/>
        <w:contextualSpacing/>
        <w:rPr>
          <w:rFonts w:ascii="Times New Roman" w:eastAsia="Times New Roman" w:hAnsi="Times New Roman" w:cs="Times New Roman"/>
          <w:i/>
          <w:kern w:val="1"/>
          <w:szCs w:val="20"/>
          <w:lang w:eastAsia="pl-PL"/>
        </w:rPr>
      </w:pPr>
    </w:p>
    <w:p w:rsidR="002E56C1" w:rsidRPr="002E56C1" w:rsidRDefault="002E56C1" w:rsidP="002E56C1">
      <w:pPr>
        <w:spacing w:before="120"/>
        <w:contextualSpacing/>
        <w:jc w:val="both"/>
        <w:rPr>
          <w:rFonts w:ascii="Times New Roman" w:eastAsia="Calibri" w:hAnsi="Times New Roman" w:cs="Times New Roman"/>
          <w:sz w:val="20"/>
          <w:szCs w:val="20"/>
        </w:rPr>
      </w:pPr>
      <w:r w:rsidRPr="002E56C1">
        <w:rPr>
          <w:rFonts w:ascii="Times New Roman" w:eastAsia="Calibri" w:hAnsi="Times New Roman" w:cs="Times New Roman"/>
          <w:sz w:val="20"/>
          <w:szCs w:val="20"/>
        </w:rPr>
        <w:t xml:space="preserve">Wykonawca udostępniający zasoby </w:t>
      </w:r>
      <w:r w:rsidRPr="002E56C1">
        <w:rPr>
          <w:rFonts w:ascii="Times New Roman" w:eastAsia="Calibri" w:hAnsi="Times New Roman" w:cs="Times New Roman"/>
          <w:i/>
          <w:sz w:val="20"/>
          <w:szCs w:val="20"/>
        </w:rPr>
        <w:t>(jeżeli dotyczy)</w:t>
      </w:r>
    </w:p>
    <w:p w:rsidR="002E56C1" w:rsidRPr="002E56C1" w:rsidRDefault="002E56C1" w:rsidP="002E56C1">
      <w:pPr>
        <w:rPr>
          <w:rFonts w:ascii="Times New Roman" w:eastAsia="Calibri" w:hAnsi="Times New Roman" w:cs="Times New Roman"/>
          <w:sz w:val="20"/>
          <w:szCs w:val="20"/>
        </w:rPr>
      </w:pPr>
      <w:r w:rsidRPr="002E56C1">
        <w:rPr>
          <w:rFonts w:ascii="Times New Roman" w:eastAsia="Calibri" w:hAnsi="Times New Roman" w:cs="Times New Roman"/>
          <w:sz w:val="20"/>
          <w:szCs w:val="20"/>
        </w:rPr>
        <w:t>………………………………………………….</w:t>
      </w:r>
    </w:p>
    <w:p w:rsidR="002E56C1" w:rsidRPr="002E56C1" w:rsidRDefault="002E56C1" w:rsidP="002E56C1">
      <w:pPr>
        <w:rPr>
          <w:rFonts w:ascii="Times New Roman" w:eastAsia="Calibri" w:hAnsi="Times New Roman" w:cs="Times New Roman"/>
          <w:sz w:val="20"/>
          <w:szCs w:val="20"/>
        </w:rPr>
      </w:pPr>
      <w:r w:rsidRPr="002E56C1">
        <w:rPr>
          <w:rFonts w:ascii="Times New Roman" w:eastAsia="Calibri" w:hAnsi="Times New Roman" w:cs="Times New Roman"/>
          <w:sz w:val="20"/>
          <w:szCs w:val="20"/>
        </w:rPr>
        <w:t>………………………………………………….</w:t>
      </w:r>
    </w:p>
    <w:p w:rsidR="002E56C1" w:rsidRPr="002E56C1" w:rsidRDefault="002E56C1" w:rsidP="002E56C1">
      <w:pPr>
        <w:rPr>
          <w:rFonts w:ascii="Times New Roman" w:eastAsia="Calibri" w:hAnsi="Times New Roman" w:cs="Times New Roman"/>
          <w:sz w:val="20"/>
          <w:szCs w:val="20"/>
        </w:rPr>
      </w:pPr>
      <w:r w:rsidRPr="002E56C1">
        <w:rPr>
          <w:rFonts w:ascii="Times New Roman" w:eastAsia="Calibri" w:hAnsi="Times New Roman" w:cs="Times New Roman"/>
          <w:sz w:val="20"/>
          <w:szCs w:val="20"/>
        </w:rPr>
        <w:t>………………………………………………….</w:t>
      </w:r>
    </w:p>
    <w:p w:rsidR="002E56C1" w:rsidRPr="002E56C1" w:rsidRDefault="002E56C1" w:rsidP="002E56C1">
      <w:pPr>
        <w:ind w:left="57"/>
        <w:contextualSpacing/>
        <w:rPr>
          <w:rFonts w:ascii="Times New Roman" w:eastAsia="Calibri" w:hAnsi="Times New Roman" w:cs="Times New Roman"/>
          <w:i/>
          <w:sz w:val="18"/>
          <w:szCs w:val="18"/>
        </w:rPr>
      </w:pPr>
      <w:r w:rsidRPr="002E56C1">
        <w:rPr>
          <w:rFonts w:ascii="Times New Roman" w:eastAsia="Calibri" w:hAnsi="Times New Roman" w:cs="Times New Roman"/>
          <w:i/>
          <w:sz w:val="18"/>
          <w:szCs w:val="18"/>
        </w:rPr>
        <w:t>(pełna nazwa/</w:t>
      </w:r>
      <w:proofErr w:type="spellStart"/>
      <w:r w:rsidRPr="002E56C1">
        <w:rPr>
          <w:rFonts w:ascii="Times New Roman" w:eastAsia="Calibri" w:hAnsi="Times New Roman" w:cs="Times New Roman"/>
          <w:i/>
          <w:sz w:val="18"/>
          <w:szCs w:val="18"/>
        </w:rPr>
        <w:t>firma,adres</w:t>
      </w:r>
      <w:proofErr w:type="spellEnd"/>
      <w:r w:rsidRPr="002E56C1">
        <w:rPr>
          <w:rFonts w:ascii="Times New Roman" w:eastAsia="Calibri" w:hAnsi="Times New Roman" w:cs="Times New Roman"/>
          <w:i/>
          <w:sz w:val="18"/>
          <w:szCs w:val="18"/>
        </w:rPr>
        <w:t>,</w:t>
      </w:r>
    </w:p>
    <w:p w:rsidR="002E56C1" w:rsidRPr="002E56C1" w:rsidRDefault="002E56C1" w:rsidP="002E56C1">
      <w:pPr>
        <w:ind w:left="57"/>
        <w:contextualSpacing/>
        <w:rPr>
          <w:rFonts w:ascii="Times New Roman" w:eastAsia="Calibri" w:hAnsi="Times New Roman" w:cs="Times New Roman"/>
          <w:sz w:val="18"/>
          <w:szCs w:val="18"/>
        </w:rPr>
      </w:pPr>
      <w:r w:rsidRPr="002E56C1">
        <w:rPr>
          <w:rFonts w:ascii="Times New Roman" w:eastAsia="Calibri" w:hAnsi="Times New Roman" w:cs="Times New Roman"/>
          <w:i/>
          <w:sz w:val="18"/>
          <w:szCs w:val="18"/>
        </w:rPr>
        <w:t>NIP, Nr KRS/CEIDG</w:t>
      </w:r>
      <w:r w:rsidRPr="002E56C1">
        <w:rPr>
          <w:rFonts w:ascii="Times New Roman" w:eastAsia="Calibri" w:hAnsi="Times New Roman" w:cs="Times New Roman"/>
          <w:sz w:val="18"/>
          <w:szCs w:val="18"/>
        </w:rPr>
        <w:t>)</w:t>
      </w:r>
    </w:p>
    <w:p w:rsidR="002E56C1" w:rsidRPr="002E56C1" w:rsidRDefault="002E56C1" w:rsidP="002E56C1">
      <w:pPr>
        <w:ind w:left="57"/>
        <w:contextualSpacing/>
        <w:rPr>
          <w:rFonts w:ascii="Times New Roman" w:eastAsia="Calibri" w:hAnsi="Times New Roman" w:cs="Times New Roman"/>
          <w:sz w:val="20"/>
          <w:szCs w:val="20"/>
        </w:rPr>
      </w:pPr>
    </w:p>
    <w:p w:rsidR="002E56C1" w:rsidRPr="002E56C1" w:rsidRDefault="002E56C1" w:rsidP="002E56C1">
      <w:pPr>
        <w:ind w:left="57"/>
        <w:contextualSpacing/>
        <w:rPr>
          <w:rFonts w:ascii="Times New Roman" w:eastAsia="Calibri" w:hAnsi="Times New Roman" w:cs="Times New Roman"/>
          <w:sz w:val="20"/>
          <w:szCs w:val="20"/>
          <w:u w:val="single"/>
        </w:rPr>
      </w:pPr>
      <w:r w:rsidRPr="002E56C1">
        <w:rPr>
          <w:rFonts w:ascii="Times New Roman" w:eastAsia="Calibri" w:hAnsi="Times New Roman" w:cs="Times New Roman"/>
          <w:sz w:val="20"/>
          <w:szCs w:val="20"/>
          <w:u w:val="single"/>
        </w:rPr>
        <w:t>reprezentowany przez:</w:t>
      </w:r>
    </w:p>
    <w:p w:rsidR="002E56C1" w:rsidRPr="002E56C1" w:rsidRDefault="002E56C1" w:rsidP="002E56C1">
      <w:pPr>
        <w:rPr>
          <w:rFonts w:ascii="Times New Roman" w:eastAsia="Calibri" w:hAnsi="Times New Roman" w:cs="Times New Roman"/>
          <w:sz w:val="20"/>
          <w:szCs w:val="20"/>
        </w:rPr>
      </w:pPr>
      <w:r w:rsidRPr="002E56C1">
        <w:rPr>
          <w:rFonts w:ascii="Times New Roman" w:eastAsia="Calibri" w:hAnsi="Times New Roman" w:cs="Times New Roman"/>
          <w:sz w:val="20"/>
          <w:szCs w:val="20"/>
        </w:rPr>
        <w:t xml:space="preserve"> ..............................................................................</w:t>
      </w:r>
    </w:p>
    <w:p w:rsidR="002E56C1" w:rsidRPr="002E56C1" w:rsidRDefault="002E56C1" w:rsidP="002E56C1">
      <w:pPr>
        <w:ind w:left="57"/>
        <w:contextualSpacing/>
        <w:rPr>
          <w:rFonts w:ascii="Times New Roman" w:eastAsia="Calibri" w:hAnsi="Times New Roman" w:cs="Times New Roman"/>
          <w:sz w:val="20"/>
          <w:szCs w:val="20"/>
        </w:rPr>
      </w:pPr>
      <w:r w:rsidRPr="002E56C1">
        <w:rPr>
          <w:rFonts w:ascii="Times New Roman" w:eastAsia="Calibri" w:hAnsi="Times New Roman" w:cs="Times New Roman"/>
          <w:sz w:val="20"/>
          <w:szCs w:val="20"/>
        </w:rPr>
        <w:t>…………………………………………………..</w:t>
      </w:r>
    </w:p>
    <w:p w:rsidR="002E56C1" w:rsidRPr="002E56C1" w:rsidRDefault="002E56C1" w:rsidP="002E56C1">
      <w:pPr>
        <w:ind w:left="57"/>
        <w:contextualSpacing/>
        <w:rPr>
          <w:rFonts w:ascii="Times New Roman" w:eastAsia="Calibri" w:hAnsi="Times New Roman" w:cs="Times New Roman"/>
          <w:sz w:val="20"/>
          <w:szCs w:val="20"/>
        </w:rPr>
      </w:pPr>
      <w:r w:rsidRPr="002E56C1">
        <w:rPr>
          <w:rFonts w:ascii="Times New Roman" w:eastAsia="Calibri" w:hAnsi="Times New Roman" w:cs="Times New Roman"/>
          <w:sz w:val="20"/>
          <w:szCs w:val="20"/>
        </w:rPr>
        <w:t>…………………………………………………..</w:t>
      </w:r>
    </w:p>
    <w:p w:rsidR="002E56C1" w:rsidRPr="002E56C1" w:rsidRDefault="002E56C1" w:rsidP="002E56C1">
      <w:pPr>
        <w:ind w:left="57"/>
        <w:contextualSpacing/>
        <w:rPr>
          <w:rFonts w:ascii="Times New Roman" w:eastAsia="Calibri" w:hAnsi="Times New Roman" w:cs="Times New Roman"/>
          <w:i/>
          <w:sz w:val="18"/>
          <w:szCs w:val="18"/>
        </w:rPr>
      </w:pPr>
      <w:r w:rsidRPr="002E56C1">
        <w:rPr>
          <w:rFonts w:ascii="Times New Roman" w:eastAsia="Calibri" w:hAnsi="Times New Roman" w:cs="Times New Roman"/>
          <w:sz w:val="20"/>
          <w:szCs w:val="20"/>
        </w:rPr>
        <w:t xml:space="preserve">                   </w:t>
      </w:r>
      <w:r w:rsidRPr="002E56C1">
        <w:rPr>
          <w:rFonts w:ascii="Times New Roman" w:eastAsia="Calibri" w:hAnsi="Times New Roman" w:cs="Times New Roman"/>
          <w:i/>
          <w:sz w:val="18"/>
          <w:szCs w:val="18"/>
        </w:rPr>
        <w:t>(imię i nazwisko,</w:t>
      </w:r>
    </w:p>
    <w:p w:rsidR="002E56C1" w:rsidRPr="002E56C1" w:rsidRDefault="002E56C1" w:rsidP="002E56C1">
      <w:pPr>
        <w:ind w:left="57"/>
        <w:contextualSpacing/>
        <w:rPr>
          <w:rFonts w:ascii="Times New Roman" w:eastAsia="Calibri" w:hAnsi="Times New Roman" w:cs="Times New Roman"/>
          <w:i/>
          <w:sz w:val="20"/>
          <w:szCs w:val="20"/>
        </w:rPr>
      </w:pPr>
      <w:r w:rsidRPr="002E56C1">
        <w:rPr>
          <w:rFonts w:ascii="Times New Roman" w:eastAsia="Calibri" w:hAnsi="Times New Roman" w:cs="Times New Roman"/>
          <w:i/>
          <w:sz w:val="18"/>
          <w:szCs w:val="18"/>
        </w:rPr>
        <w:t>stanowisko/podstawa do reprezentacji</w:t>
      </w:r>
      <w:r w:rsidRPr="002E56C1">
        <w:rPr>
          <w:rFonts w:ascii="Times New Roman" w:eastAsia="Calibri" w:hAnsi="Times New Roman" w:cs="Times New Roman"/>
          <w:i/>
          <w:sz w:val="20"/>
          <w:szCs w:val="20"/>
        </w:rPr>
        <w:t>)</w:t>
      </w:r>
    </w:p>
    <w:p w:rsidR="002E56C1" w:rsidRPr="002E56C1" w:rsidRDefault="002E56C1" w:rsidP="002E56C1">
      <w:pPr>
        <w:spacing w:before="120"/>
        <w:contextualSpacing/>
        <w:jc w:val="center"/>
        <w:rPr>
          <w:rFonts w:ascii="Times New Roman" w:eastAsia="Calibri" w:hAnsi="Times New Roman" w:cs="Times New Roman"/>
          <w:sz w:val="20"/>
          <w:szCs w:val="20"/>
        </w:rPr>
      </w:pPr>
    </w:p>
    <w:p w:rsidR="002E56C1" w:rsidRPr="002E56C1" w:rsidRDefault="002E56C1" w:rsidP="002E56C1">
      <w:pPr>
        <w:spacing w:before="120"/>
        <w:contextualSpacing/>
        <w:jc w:val="center"/>
        <w:rPr>
          <w:rFonts w:ascii="Times New Roman" w:eastAsia="Calibri" w:hAnsi="Times New Roman" w:cs="Times New Roman"/>
          <w:b/>
          <w:sz w:val="24"/>
          <w:szCs w:val="24"/>
          <w:u w:val="single"/>
        </w:rPr>
      </w:pPr>
    </w:p>
    <w:p w:rsidR="002E56C1" w:rsidRPr="002E56C1" w:rsidRDefault="002E56C1" w:rsidP="002E56C1">
      <w:pPr>
        <w:spacing w:before="120"/>
        <w:contextualSpacing/>
        <w:jc w:val="center"/>
        <w:rPr>
          <w:rFonts w:ascii="Times New Roman" w:eastAsia="Calibri" w:hAnsi="Times New Roman" w:cs="Times New Roman"/>
          <w:b/>
          <w:sz w:val="24"/>
          <w:szCs w:val="24"/>
          <w:u w:val="single"/>
        </w:rPr>
      </w:pPr>
      <w:r w:rsidRPr="002E56C1">
        <w:rPr>
          <w:rFonts w:ascii="Times New Roman" w:eastAsia="Calibri" w:hAnsi="Times New Roman" w:cs="Times New Roman"/>
          <w:b/>
          <w:sz w:val="24"/>
          <w:szCs w:val="24"/>
          <w:u w:val="single"/>
        </w:rPr>
        <w:t>ZOBOWIĄZANIE PODMIOTU UDOSTĘPNIAJĄCEGO ZASOBY WYKONAWCY</w:t>
      </w:r>
    </w:p>
    <w:p w:rsidR="002E56C1" w:rsidRPr="002E56C1" w:rsidRDefault="002E56C1" w:rsidP="002E56C1">
      <w:pPr>
        <w:spacing w:before="120"/>
        <w:contextualSpacing/>
        <w:jc w:val="center"/>
        <w:rPr>
          <w:rFonts w:ascii="Times New Roman" w:eastAsia="Calibri" w:hAnsi="Times New Roman" w:cs="Times New Roman"/>
          <w:b/>
        </w:rPr>
      </w:pPr>
      <w:r w:rsidRPr="002E56C1">
        <w:rPr>
          <w:rFonts w:ascii="Times New Roman" w:eastAsia="Calibri" w:hAnsi="Times New Roman" w:cs="Times New Roman"/>
          <w:b/>
        </w:rPr>
        <w:t>Na podstawie art. 118 ust.3 Ustawy z dnia 11 września 2019 roku –</w:t>
      </w:r>
    </w:p>
    <w:p w:rsidR="002E56C1" w:rsidRPr="002E56C1" w:rsidRDefault="002E56C1" w:rsidP="002E56C1">
      <w:pPr>
        <w:spacing w:before="120"/>
        <w:contextualSpacing/>
        <w:jc w:val="center"/>
        <w:rPr>
          <w:rFonts w:ascii="Times New Roman" w:eastAsia="Calibri" w:hAnsi="Times New Roman" w:cs="Times New Roman"/>
          <w:b/>
        </w:rPr>
      </w:pPr>
      <w:r w:rsidRPr="002E56C1">
        <w:rPr>
          <w:rFonts w:ascii="Times New Roman" w:eastAsia="Calibri" w:hAnsi="Times New Roman" w:cs="Times New Roman"/>
          <w:b/>
        </w:rPr>
        <w:t xml:space="preserve">Prawo zamówień publicznych </w:t>
      </w:r>
    </w:p>
    <w:p w:rsidR="002E56C1" w:rsidRPr="002E56C1" w:rsidRDefault="002E56C1" w:rsidP="002E56C1">
      <w:pPr>
        <w:spacing w:before="120"/>
        <w:contextualSpacing/>
        <w:jc w:val="center"/>
        <w:rPr>
          <w:rFonts w:ascii="Times New Roman" w:eastAsia="Calibri" w:hAnsi="Times New Roman" w:cs="Times New Roman"/>
          <w:b/>
        </w:rPr>
      </w:pPr>
    </w:p>
    <w:p w:rsidR="002E56C1" w:rsidRPr="002E56C1" w:rsidRDefault="002E56C1" w:rsidP="002E56C1">
      <w:pPr>
        <w:spacing w:before="120"/>
        <w:contextualSpacing/>
        <w:rPr>
          <w:rFonts w:ascii="Times New Roman" w:eastAsia="Calibri" w:hAnsi="Times New Roman" w:cs="Times New Roman"/>
        </w:rPr>
      </w:pPr>
      <w:r w:rsidRPr="002E56C1">
        <w:rPr>
          <w:rFonts w:ascii="Times New Roman" w:eastAsia="Calibri" w:hAnsi="Times New Roman" w:cs="Times New Roman"/>
        </w:rPr>
        <w:t>Oświadczam, że udostępniam swoje zasoby Wykonawcy:……………………………………………</w:t>
      </w:r>
    </w:p>
    <w:p w:rsidR="002E56C1" w:rsidRPr="002E56C1" w:rsidRDefault="002E56C1" w:rsidP="002E56C1">
      <w:pPr>
        <w:spacing w:before="120"/>
        <w:contextualSpacing/>
        <w:rPr>
          <w:rFonts w:ascii="Times New Roman" w:eastAsia="Calibri" w:hAnsi="Times New Roman" w:cs="Times New Roman"/>
        </w:rPr>
      </w:pPr>
      <w:r w:rsidRPr="002E56C1">
        <w:rPr>
          <w:rFonts w:ascii="Times New Roman" w:eastAsia="Calibri" w:hAnsi="Times New Roman" w:cs="Times New Roman"/>
        </w:rPr>
        <w:t>…………………………………………………………………………………………………………</w:t>
      </w:r>
    </w:p>
    <w:p w:rsidR="002E56C1" w:rsidRPr="002E56C1" w:rsidRDefault="002E56C1" w:rsidP="002E56C1">
      <w:pPr>
        <w:widowControl w:val="0"/>
        <w:suppressAutoHyphens/>
        <w:spacing w:after="0" w:line="240" w:lineRule="auto"/>
        <w:jc w:val="both"/>
        <w:rPr>
          <w:rFonts w:ascii="Times New Roman" w:eastAsia="Lucida Sans Unicode" w:hAnsi="Times New Roman" w:cs="Times New Roman"/>
          <w:b/>
          <w:kern w:val="2"/>
          <w:lang w:val="fr-FR" w:eastAsia="ar-SA"/>
        </w:rPr>
      </w:pPr>
      <w:r w:rsidRPr="002E56C1">
        <w:rPr>
          <w:rFonts w:ascii="Times New Roman" w:eastAsia="Calibri" w:hAnsi="Times New Roman" w:cs="Times New Roman"/>
        </w:rPr>
        <w:t>przystępującemu do postepowania o udzielenie zamówienia publicznego pod nazwą:</w:t>
      </w:r>
      <w:r w:rsidRPr="002E56C1">
        <w:rPr>
          <w:rFonts w:ascii="Times New Roman" w:eastAsia="Times New Roman" w:hAnsi="Times New Roman" w:cs="Times New Roman"/>
          <w:b/>
          <w:kern w:val="1"/>
          <w:lang w:val="fr-FR" w:eastAsia="pl-PL"/>
        </w:rPr>
        <w:t xml:space="preserve"> Dostawa systemu monitorowania pacjentów dla Oddziału Kardiologicznego – zamówienie w ramach dotacji zadania pn.: Dofinansowanie zakupu sprzętu z dziedziny intensywnej terapii stosowanego w opiece nad pacjentami kardiologicznymi w 2023 r. na realizację Narodowego Programu Chorób Układu Krążenia na lata 2022-2032 </w:t>
      </w:r>
      <w:r w:rsidRPr="002E56C1">
        <w:rPr>
          <w:rFonts w:ascii="Times New Roman" w:eastAsia="Times New Roman" w:hAnsi="Times New Roman" w:cs="Times New Roman"/>
          <w:b/>
          <w:bCs/>
          <w:kern w:val="1"/>
          <w:lang w:eastAsia="pl-PL"/>
        </w:rPr>
        <w:t>- Zp/80/TP/23</w:t>
      </w:r>
      <w:r w:rsidRPr="002E56C1">
        <w:rPr>
          <w:rFonts w:ascii="Times New Roman" w:eastAsia="Times New Roman" w:hAnsi="Times New Roman" w:cs="Times New Roman"/>
          <w:b/>
          <w:kern w:val="1"/>
          <w:lang w:eastAsia="pl-PL"/>
        </w:rPr>
        <w:t xml:space="preserve"> </w:t>
      </w:r>
      <w:r w:rsidRPr="002E56C1">
        <w:rPr>
          <w:rFonts w:ascii="Times New Roman" w:eastAsia="Times New Roman" w:hAnsi="Times New Roman" w:cs="Times New Roman"/>
          <w:b/>
          <w:kern w:val="1"/>
          <w:lang w:val="fr-FR" w:eastAsia="pl-PL"/>
        </w:rPr>
        <w:t xml:space="preserve"> </w:t>
      </w:r>
      <w:r w:rsidRPr="002E56C1">
        <w:rPr>
          <w:rFonts w:ascii="Times New Roman" w:eastAsia="Times New Roman" w:hAnsi="Times New Roman" w:cs="Times New Roman"/>
          <w:kern w:val="1"/>
          <w:lang w:eastAsia="pl-PL"/>
        </w:rPr>
        <w:t>w zakresie</w:t>
      </w:r>
    </w:p>
    <w:p w:rsidR="002E56C1" w:rsidRPr="002E56C1" w:rsidRDefault="002E56C1" w:rsidP="002E56C1">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2E56C1">
        <w:rPr>
          <w:rFonts w:ascii="Times New Roman" w:eastAsia="Calibri" w:hAnsi="Times New Roman" w:cs="Times New Roman"/>
        </w:rPr>
        <w:t>…………………………………………………………………………………………………………………………………………………………………………………………………………………………</w:t>
      </w:r>
      <w:r w:rsidRPr="002E56C1">
        <w:rPr>
          <w:rFonts w:ascii="Times New Roman" w:eastAsia="Calibri" w:hAnsi="Times New Roman" w:cs="Times New Roman"/>
          <w:sz w:val="18"/>
          <w:szCs w:val="18"/>
        </w:rPr>
        <w:t>(podać zakres udostępnianych zasobów).</w:t>
      </w:r>
    </w:p>
    <w:p w:rsidR="002E56C1" w:rsidRPr="002E56C1" w:rsidRDefault="002E56C1" w:rsidP="002E56C1">
      <w:pPr>
        <w:rPr>
          <w:rFonts w:ascii="Times New Roman" w:eastAsia="Calibri" w:hAnsi="Times New Roman" w:cs="Times New Roman"/>
          <w:sz w:val="18"/>
          <w:szCs w:val="18"/>
        </w:rPr>
      </w:pPr>
    </w:p>
    <w:p w:rsidR="002E56C1" w:rsidRPr="002E56C1" w:rsidRDefault="002E56C1" w:rsidP="002E56C1">
      <w:pPr>
        <w:rPr>
          <w:rFonts w:ascii="Times New Roman" w:eastAsia="Calibri" w:hAnsi="Times New Roman" w:cs="Times New Roman"/>
          <w:sz w:val="20"/>
          <w:szCs w:val="20"/>
        </w:rPr>
      </w:pPr>
      <w:r w:rsidRPr="002E56C1">
        <w:rPr>
          <w:rFonts w:ascii="Times New Roman" w:eastAsia="Calibri" w:hAnsi="Times New Roman" w:cs="Times New Roman"/>
          <w:sz w:val="20"/>
          <w:szCs w:val="20"/>
        </w:rPr>
        <w:t>Jednocześnie oświadczam, iż:</w:t>
      </w:r>
    </w:p>
    <w:p w:rsidR="002E56C1" w:rsidRPr="002E56C1" w:rsidRDefault="002E56C1" w:rsidP="002E56C1">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2E56C1">
        <w:rPr>
          <w:rFonts w:ascii="Times New Roman" w:eastAsia="Calibri" w:hAnsi="Times New Roman" w:cs="Times New Roman"/>
          <w:sz w:val="20"/>
          <w:szCs w:val="20"/>
        </w:rPr>
        <w:t>Udostępnione przeze mnie zasoby zostaną wykorzystane przy wykonywaniu zamówienia</w:t>
      </w:r>
    </w:p>
    <w:p w:rsidR="002E56C1" w:rsidRPr="002E56C1" w:rsidRDefault="002E56C1" w:rsidP="002E56C1">
      <w:pPr>
        <w:ind w:left="720"/>
        <w:contextualSpacing/>
        <w:rPr>
          <w:rFonts w:ascii="Times New Roman" w:eastAsia="Calibri" w:hAnsi="Times New Roman" w:cs="Times New Roman"/>
          <w:sz w:val="20"/>
          <w:szCs w:val="20"/>
        </w:rPr>
      </w:pPr>
      <w:r w:rsidRPr="002E56C1">
        <w:rPr>
          <w:rFonts w:ascii="Times New Roman" w:eastAsia="Calibri" w:hAnsi="Times New Roman" w:cs="Times New Roman"/>
          <w:sz w:val="20"/>
          <w:szCs w:val="20"/>
        </w:rPr>
        <w:t>………………………………………………………………………………………………………  (podać sposób udostępniania i wykorzystania zasobów) w okresie……………………………………….</w:t>
      </w:r>
    </w:p>
    <w:p w:rsidR="002E56C1" w:rsidRPr="002E56C1" w:rsidRDefault="002E56C1" w:rsidP="002E56C1">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2E56C1">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2E56C1" w:rsidRPr="002E56C1" w:rsidRDefault="002E56C1" w:rsidP="002E56C1">
      <w:pPr>
        <w:ind w:left="-567"/>
        <w:jc w:val="right"/>
        <w:rPr>
          <w:rFonts w:ascii="Times New Roman" w:eastAsia="Calibri" w:hAnsi="Times New Roman" w:cs="Times New Roman"/>
          <w:sz w:val="16"/>
          <w:szCs w:val="16"/>
        </w:rPr>
      </w:pPr>
    </w:p>
    <w:p w:rsidR="002E56C1" w:rsidRPr="002E56C1" w:rsidRDefault="002E56C1" w:rsidP="002E56C1">
      <w:pPr>
        <w:ind w:left="-567"/>
        <w:jc w:val="right"/>
        <w:rPr>
          <w:rFonts w:ascii="Times New Roman" w:eastAsia="Calibri" w:hAnsi="Times New Roman" w:cs="Times New Roman"/>
          <w:sz w:val="16"/>
          <w:szCs w:val="16"/>
        </w:rPr>
      </w:pPr>
    </w:p>
    <w:p w:rsidR="002E56C1" w:rsidRPr="002E56C1" w:rsidRDefault="002E56C1" w:rsidP="002E56C1">
      <w:pPr>
        <w:ind w:left="1080"/>
        <w:contextualSpacing/>
        <w:jc w:val="right"/>
        <w:rPr>
          <w:rFonts w:ascii="Times New Roman" w:eastAsia="Calibri" w:hAnsi="Times New Roman" w:cs="Times New Roman"/>
        </w:rPr>
      </w:pPr>
      <w:r w:rsidRPr="002E56C1">
        <w:rPr>
          <w:rFonts w:ascii="Times New Roman" w:eastAsia="Calibri" w:hAnsi="Times New Roman" w:cs="Times New Roman"/>
        </w:rPr>
        <w:t>…………………………………………………………………………</w:t>
      </w:r>
    </w:p>
    <w:p w:rsidR="002E56C1" w:rsidRPr="002E56C1" w:rsidRDefault="002E56C1" w:rsidP="002E56C1">
      <w:pPr>
        <w:ind w:left="1080"/>
        <w:contextualSpacing/>
        <w:jc w:val="right"/>
        <w:rPr>
          <w:rFonts w:ascii="Times New Roman" w:eastAsia="Calibri" w:hAnsi="Times New Roman" w:cs="Times New Roman"/>
          <w:sz w:val="18"/>
          <w:szCs w:val="18"/>
        </w:rPr>
      </w:pPr>
      <w:r w:rsidRPr="002E56C1">
        <w:rPr>
          <w:rFonts w:ascii="Times New Roman" w:eastAsia="Calibri" w:hAnsi="Times New Roman" w:cs="Times New Roman"/>
          <w:sz w:val="18"/>
          <w:szCs w:val="18"/>
        </w:rPr>
        <w:t>(podpis upełnomocnionych przedstawicieli Wykonawcy)</w:t>
      </w:r>
    </w:p>
    <w:p w:rsidR="002E56C1" w:rsidRPr="002E56C1" w:rsidRDefault="002E56C1" w:rsidP="002E56C1">
      <w:pPr>
        <w:ind w:left="1080"/>
        <w:contextualSpacing/>
        <w:jc w:val="right"/>
        <w:rPr>
          <w:rFonts w:ascii="Times New Roman" w:eastAsia="Calibri" w:hAnsi="Times New Roman" w:cs="Times New Roman"/>
          <w:sz w:val="18"/>
          <w:szCs w:val="18"/>
        </w:rPr>
      </w:pPr>
    </w:p>
    <w:p w:rsidR="002E56C1" w:rsidRPr="002E56C1" w:rsidRDefault="002E56C1" w:rsidP="002E56C1">
      <w:pPr>
        <w:ind w:left="1080"/>
        <w:contextualSpacing/>
        <w:rPr>
          <w:rFonts w:ascii="Times New Roman" w:eastAsia="Calibri" w:hAnsi="Times New Roman" w:cs="Times New Roman"/>
          <w:sz w:val="18"/>
          <w:szCs w:val="18"/>
        </w:rPr>
      </w:pPr>
      <w:r w:rsidRPr="002E56C1">
        <w:rPr>
          <w:rFonts w:ascii="Times New Roman" w:eastAsia="Calibri" w:hAnsi="Times New Roman" w:cs="Times New Roman"/>
          <w:sz w:val="18"/>
          <w:szCs w:val="18"/>
        </w:rPr>
        <w:t>……………………</w:t>
      </w:r>
    </w:p>
    <w:p w:rsidR="002E56C1" w:rsidRPr="002E56C1" w:rsidRDefault="002E56C1" w:rsidP="002E56C1">
      <w:pPr>
        <w:ind w:left="1080"/>
        <w:contextualSpacing/>
        <w:rPr>
          <w:rFonts w:ascii="Times New Roman" w:eastAsia="Calibri" w:hAnsi="Times New Roman" w:cs="Times New Roman"/>
          <w:sz w:val="18"/>
          <w:szCs w:val="18"/>
        </w:rPr>
      </w:pPr>
      <w:r w:rsidRPr="002E56C1">
        <w:rPr>
          <w:rFonts w:ascii="Times New Roman" w:eastAsia="Calibri" w:hAnsi="Times New Roman" w:cs="Times New Roman"/>
          <w:sz w:val="18"/>
          <w:szCs w:val="18"/>
        </w:rPr>
        <w:t>(Data)</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2E56C1" w:rsidRPr="002E56C1" w:rsidRDefault="002E56C1" w:rsidP="002E56C1">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2E56C1">
        <w:rPr>
          <w:rFonts w:ascii="Times New Roman" w:eastAsia="Times New Roman" w:hAnsi="Times New Roman" w:cs="Times New Roman"/>
          <w:kern w:val="1"/>
          <w:sz w:val="24"/>
          <w:szCs w:val="20"/>
          <w:lang w:eastAsia="pl-PL"/>
        </w:rPr>
        <w:t xml:space="preserve">                                                                             .................................................................</w:t>
      </w:r>
    </w:p>
    <w:p w:rsidR="002E56C1" w:rsidRPr="002E56C1" w:rsidRDefault="002E56C1" w:rsidP="002E56C1">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2E56C1">
        <w:rPr>
          <w:rFonts w:ascii="Times New Roman" w:eastAsia="Times New Roman" w:hAnsi="Times New Roman" w:cs="Times New Roman"/>
          <w:kern w:val="1"/>
          <w:sz w:val="18"/>
          <w:szCs w:val="18"/>
          <w:lang w:eastAsia="pl-PL"/>
        </w:rPr>
        <w:t xml:space="preserve">                                                                                              ( podpis Wykonawcy lub osób uprawnionych przez niego)</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i/>
          <w:kern w:val="1"/>
          <w:szCs w:val="20"/>
          <w:lang w:eastAsia="pl-PL"/>
        </w:rPr>
        <w:t>Załącznik nr 7 do SWZ ( jeżeli dotyczy)</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2E56C1">
        <w:rPr>
          <w:rFonts w:ascii="Arial" w:eastAsia="Times New Roman" w:hAnsi="Arial" w:cs="Times New Roman"/>
          <w:i/>
          <w:kern w:val="1"/>
          <w:sz w:val="16"/>
          <w:szCs w:val="20"/>
          <w:lang w:val="fr-FR" w:eastAsia="pl-PL"/>
        </w:rPr>
        <w:t xml:space="preserve">                                                                                                    </w:t>
      </w:r>
      <w:r w:rsidRPr="002E56C1">
        <w:rPr>
          <w:rFonts w:ascii="Times New Roman" w:eastAsia="Times New Roman" w:hAnsi="Times New Roman" w:cs="Times New Roman"/>
          <w:b/>
          <w:kern w:val="1"/>
          <w:sz w:val="24"/>
          <w:szCs w:val="20"/>
          <w:u w:val="single"/>
          <w:lang w:val="fr-FR" w:eastAsia="pl-PL"/>
        </w:rPr>
        <w:t>Zamawiający:</w:t>
      </w:r>
    </w:p>
    <w:p w:rsidR="002E56C1" w:rsidRPr="002E56C1" w:rsidRDefault="002E56C1" w:rsidP="002E56C1">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2E56C1">
        <w:rPr>
          <w:rFonts w:ascii="Times New Roman" w:eastAsia="Times New Roman" w:hAnsi="Times New Roman" w:cs="Times New Roman"/>
          <w:b/>
          <w:kern w:val="1"/>
          <w:szCs w:val="20"/>
          <w:lang w:val="fr-FR" w:eastAsia="pl-PL"/>
        </w:rPr>
        <w:t>Specjalistyczny Szpital im. dra Alfreda Sokołowskiego</w:t>
      </w:r>
    </w:p>
    <w:p w:rsidR="002E56C1" w:rsidRPr="002E56C1" w:rsidRDefault="002E56C1" w:rsidP="002E56C1">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val="fr-FR" w:eastAsia="pl-PL"/>
        </w:rPr>
      </w:pPr>
      <w:r w:rsidRPr="002E56C1">
        <w:rPr>
          <w:rFonts w:ascii="Times New Roman" w:eastAsia="Times New Roman" w:hAnsi="Times New Roman" w:cs="Times New Roman"/>
          <w:b/>
          <w:kern w:val="1"/>
          <w:lang w:val="fr-FR" w:eastAsia="pl-PL"/>
        </w:rPr>
        <w:t>ul. Sokołowskiego 4</w:t>
      </w:r>
    </w:p>
    <w:p w:rsidR="002E56C1" w:rsidRPr="002E56C1" w:rsidRDefault="002E56C1" w:rsidP="002E56C1">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lang w:val="fr-FR" w:eastAsia="pl-PL"/>
        </w:rPr>
      </w:pPr>
      <w:r w:rsidRPr="002E56C1">
        <w:rPr>
          <w:rFonts w:ascii="Times New Roman" w:eastAsia="Times New Roman" w:hAnsi="Times New Roman" w:cs="Times New Roman"/>
          <w:b/>
          <w:kern w:val="1"/>
          <w:lang w:val="fr-FR" w:eastAsia="pl-PL"/>
        </w:rPr>
        <w:t>58-309 Wałbrzych</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2E56C1">
        <w:rPr>
          <w:rFonts w:ascii="Times New Roman" w:eastAsia="Times New Roman" w:hAnsi="Times New Roman" w:cs="Times New Roman"/>
          <w:kern w:val="1"/>
          <w:sz w:val="16"/>
          <w:szCs w:val="20"/>
          <w:lang w:val="fr-FR" w:eastAsia="pl-PL"/>
        </w:rPr>
        <w:t xml:space="preserve"> </w:t>
      </w:r>
      <w:r w:rsidRPr="002E56C1">
        <w:rPr>
          <w:rFonts w:ascii="Times New Roman" w:eastAsia="Times New Roman" w:hAnsi="Times New Roman" w:cs="Times New Roman"/>
          <w:b/>
          <w:kern w:val="1"/>
          <w:lang w:val="fr-FR" w:eastAsia="pl-PL"/>
        </w:rPr>
        <w:t>Wykonawca:</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2E56C1">
        <w:rPr>
          <w:rFonts w:ascii="Arial" w:eastAsia="Times New Roman" w:hAnsi="Arial" w:cs="Times New Roman"/>
          <w:i/>
          <w:kern w:val="1"/>
          <w:sz w:val="16"/>
          <w:szCs w:val="20"/>
          <w:lang w:val="fr-FR" w:eastAsia="pl-PL"/>
        </w:rPr>
        <w:t>................................................................</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2E56C1">
        <w:rPr>
          <w:rFonts w:ascii="Times New Roman" w:eastAsia="Times New Roman" w:hAnsi="Times New Roman" w:cs="Times New Roman"/>
          <w:b/>
          <w:kern w:val="1"/>
          <w:sz w:val="28"/>
          <w:szCs w:val="28"/>
          <w:lang w:val="fr-FR" w:eastAsia="pl-PL"/>
        </w:rPr>
        <w:t>TABELA – PODWYKONAWCY</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Nazwa Wykonawcy:</w:t>
      </w:r>
    </w:p>
    <w:p w:rsidR="002E56C1" w:rsidRPr="002E56C1" w:rsidRDefault="002E56C1" w:rsidP="002E56C1">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w:t>
      </w:r>
    </w:p>
    <w:p w:rsidR="002E56C1" w:rsidRPr="002E56C1" w:rsidRDefault="002E56C1" w:rsidP="002E56C1">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Adres Wykonawcy:</w:t>
      </w:r>
    </w:p>
    <w:p w:rsidR="002E56C1" w:rsidRPr="002E56C1" w:rsidRDefault="002E56C1" w:rsidP="002E56C1">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eastAsia="pl-PL"/>
        </w:rPr>
        <w:t>...................................................................................................................................</w:t>
      </w:r>
    </w:p>
    <w:p w:rsidR="002E56C1" w:rsidRPr="002E56C1" w:rsidRDefault="002E56C1" w:rsidP="002E56C1">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E56C1" w:rsidRPr="002E56C1" w:rsidTr="004D07E4">
        <w:trPr>
          <w:trHeight w:val="746"/>
        </w:trPr>
        <w:tc>
          <w:tcPr>
            <w:tcW w:w="1077" w:type="dxa"/>
          </w:tcPr>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Lp.</w:t>
            </w:r>
          </w:p>
        </w:tc>
        <w:tc>
          <w:tcPr>
            <w:tcW w:w="3813" w:type="dxa"/>
          </w:tcPr>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Nazwa podwykonawcy</w:t>
            </w:r>
          </w:p>
        </w:tc>
        <w:tc>
          <w:tcPr>
            <w:tcW w:w="3969" w:type="dxa"/>
          </w:tcPr>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Zakres zlecony podwykonawcy</w:t>
            </w:r>
          </w:p>
        </w:tc>
      </w:tr>
      <w:tr w:rsidR="002E56C1" w:rsidRPr="002E56C1" w:rsidTr="004D07E4">
        <w:trPr>
          <w:trHeight w:val="575"/>
        </w:trPr>
        <w:tc>
          <w:tcPr>
            <w:tcW w:w="1077" w:type="dxa"/>
          </w:tcPr>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2E56C1" w:rsidRPr="002E56C1" w:rsidTr="004D07E4">
        <w:trPr>
          <w:trHeight w:val="571"/>
        </w:trPr>
        <w:tc>
          <w:tcPr>
            <w:tcW w:w="1077" w:type="dxa"/>
          </w:tcPr>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2E56C1" w:rsidRPr="002E56C1" w:rsidRDefault="002E56C1" w:rsidP="002E56C1">
      <w:pPr>
        <w:widowControl w:val="0"/>
        <w:suppressAutoHyphens/>
        <w:spacing w:after="0" w:line="240" w:lineRule="auto"/>
        <w:jc w:val="both"/>
        <w:rPr>
          <w:rFonts w:ascii="Times New Roman" w:eastAsia="Times New Roman" w:hAnsi="Times New Roman" w:cs="Times New Roman"/>
          <w:b/>
          <w:bCs/>
          <w:kern w:val="1"/>
          <w:lang w:eastAsia="pl-PL"/>
        </w:rPr>
      </w:pPr>
      <w:r w:rsidRPr="002E56C1">
        <w:rPr>
          <w:rFonts w:ascii="Times New Roman" w:eastAsia="Times New Roman" w:hAnsi="Times New Roman" w:cs="Times New Roman"/>
          <w:kern w:val="1"/>
          <w:lang w:val="fr-FR" w:eastAsia="pl-PL"/>
        </w:rPr>
        <w:t>Przedmiot Zamówienia :</w:t>
      </w:r>
      <w:r w:rsidRPr="002E56C1">
        <w:rPr>
          <w:rFonts w:ascii="Times New Roman" w:eastAsia="Times New Roman" w:hAnsi="Times New Roman" w:cs="Times New Roman"/>
          <w:b/>
          <w:kern w:val="1"/>
          <w:lang w:val="fr-FR" w:eastAsia="pl-PL"/>
        </w:rPr>
        <w:t xml:space="preserve"> Dostawa systemu monitorowania pacjentów dla Oddziału Kardiologicznego – zamówienie w ramach dotacji zadania pn.: Dofinansowanie zakupu sprzętu z dziedziny intensywnej terapii stosowanego w opiece nad pacjentami kardiologicznymi w 2023 r. na realizację Narodowego Programu Chorób Układu Krążenia na lata 2022-2032 </w:t>
      </w:r>
      <w:r w:rsidRPr="002E56C1">
        <w:rPr>
          <w:rFonts w:ascii="Times New Roman" w:eastAsia="Times New Roman" w:hAnsi="Times New Roman" w:cs="Times New Roman"/>
          <w:b/>
          <w:bCs/>
          <w:kern w:val="1"/>
          <w:lang w:eastAsia="pl-PL"/>
        </w:rPr>
        <w:t>- Zp/80/TP/23</w:t>
      </w:r>
      <w:r w:rsidRPr="002E56C1">
        <w:rPr>
          <w:rFonts w:ascii="Times New Roman" w:eastAsia="Times New Roman" w:hAnsi="Times New Roman" w:cs="Times New Roman"/>
          <w:b/>
          <w:kern w:val="1"/>
          <w:lang w:eastAsia="pl-PL"/>
        </w:rPr>
        <w:t xml:space="preserve"> </w:t>
      </w:r>
      <w:r w:rsidRPr="002E56C1">
        <w:rPr>
          <w:rFonts w:ascii="Times New Roman" w:eastAsia="Times New Roman" w:hAnsi="Times New Roman" w:cs="Times New Roman"/>
          <w:b/>
          <w:kern w:val="1"/>
          <w:lang w:val="fr-FR" w:eastAsia="pl-PL"/>
        </w:rPr>
        <w:t xml:space="preserve"> </w:t>
      </w:r>
    </w:p>
    <w:p w:rsidR="002E56C1" w:rsidRPr="002E56C1" w:rsidRDefault="002E56C1" w:rsidP="002E56C1">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2E56C1" w:rsidRPr="002E56C1" w:rsidRDefault="002E56C1" w:rsidP="002E56C1">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2E56C1">
        <w:rPr>
          <w:rFonts w:ascii="Times New Roman" w:eastAsia="Times New Roman" w:hAnsi="Times New Roman" w:cs="Times New Roman"/>
          <w:kern w:val="1"/>
          <w:sz w:val="24"/>
          <w:szCs w:val="20"/>
          <w:lang w:val="fr-FR" w:eastAsia="pl-PL"/>
        </w:rPr>
        <w:t>..................................................................</w:t>
      </w:r>
    </w:p>
    <w:p w:rsidR="002E56C1" w:rsidRPr="002E56C1" w:rsidRDefault="002E56C1" w:rsidP="002E56C1">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kern w:val="1"/>
          <w:sz w:val="16"/>
          <w:szCs w:val="20"/>
          <w:lang w:val="fr-FR" w:eastAsia="pl-PL"/>
        </w:rPr>
      </w:pPr>
      <w:r w:rsidRPr="002E56C1">
        <w:rPr>
          <w:rFonts w:ascii="Arial" w:eastAsia="Times New Roman" w:hAnsi="Arial" w:cs="Times New Roman"/>
          <w:i/>
          <w:kern w:val="1"/>
          <w:sz w:val="16"/>
          <w:szCs w:val="20"/>
          <w:lang w:val="fr-FR" w:eastAsia="pl-PL"/>
        </w:rPr>
        <w:t>(data i podpis Wykonawcy)</w:t>
      </w:r>
    </w:p>
    <w:p w:rsidR="002E56C1" w:rsidRPr="002E56C1" w:rsidRDefault="002E56C1" w:rsidP="002E56C1">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2E56C1" w:rsidRPr="002E56C1" w:rsidRDefault="002E56C1" w:rsidP="002E56C1">
      <w:pPr>
        <w:contextualSpacing/>
        <w:rPr>
          <w:rFonts w:ascii="Times New Roman" w:eastAsia="Times New Roman" w:hAnsi="Times New Roman" w:cs="Times New Roman"/>
          <w:i/>
          <w:kern w:val="1"/>
          <w:szCs w:val="20"/>
          <w:lang w:eastAsia="pl-PL"/>
        </w:rPr>
      </w:pPr>
      <w:r w:rsidRPr="002E56C1">
        <w:rPr>
          <w:rFonts w:ascii="Times New Roman" w:eastAsia="Times New Roman" w:hAnsi="Times New Roman" w:cs="Times New Roman"/>
          <w:i/>
          <w:kern w:val="1"/>
          <w:szCs w:val="20"/>
          <w:lang w:eastAsia="pl-PL"/>
        </w:rPr>
        <w:t>Załącznik nr 8 do SWZ</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2E56C1">
        <w:rPr>
          <w:rFonts w:ascii="Arial" w:eastAsia="Times New Roman" w:hAnsi="Arial" w:cs="Times New Roman"/>
          <w:kern w:val="1"/>
          <w:sz w:val="24"/>
          <w:szCs w:val="20"/>
          <w:lang w:val="fr-FR" w:eastAsia="pl-PL"/>
        </w:rPr>
        <w:t>..................................................</w:t>
      </w:r>
      <w:r w:rsidRPr="002E56C1">
        <w:rPr>
          <w:rFonts w:ascii="Arial" w:eastAsia="Times New Roman" w:hAnsi="Arial" w:cs="Times New Roman"/>
          <w:kern w:val="1"/>
          <w:sz w:val="24"/>
          <w:szCs w:val="20"/>
          <w:lang w:val="fr-FR" w:eastAsia="pl-PL"/>
        </w:rPr>
        <w:tab/>
      </w:r>
      <w:r w:rsidRPr="002E56C1">
        <w:rPr>
          <w:rFonts w:ascii="Arial" w:eastAsia="Times New Roman" w:hAnsi="Arial" w:cs="Times New Roman"/>
          <w:kern w:val="1"/>
          <w:sz w:val="24"/>
          <w:szCs w:val="20"/>
          <w:lang w:val="fr-FR" w:eastAsia="pl-PL"/>
        </w:rPr>
        <w:tab/>
      </w:r>
      <w:r w:rsidRPr="002E56C1">
        <w:rPr>
          <w:rFonts w:ascii="Arial" w:eastAsia="Times New Roman" w:hAnsi="Arial" w:cs="Times New Roman"/>
          <w:kern w:val="1"/>
          <w:sz w:val="24"/>
          <w:szCs w:val="20"/>
          <w:lang w:val="fr-FR" w:eastAsia="pl-PL"/>
        </w:rPr>
        <w:tab/>
      </w:r>
      <w:r w:rsidRPr="002E56C1">
        <w:rPr>
          <w:rFonts w:ascii="Arial" w:eastAsia="Times New Roman" w:hAnsi="Arial" w:cs="Times New Roman"/>
          <w:kern w:val="1"/>
          <w:sz w:val="24"/>
          <w:szCs w:val="20"/>
          <w:lang w:val="fr-FR" w:eastAsia="pl-PL"/>
        </w:rPr>
        <w:tab/>
        <w:t xml:space="preserve">             ................................</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2E56C1">
        <w:rPr>
          <w:rFonts w:ascii="Arial" w:eastAsia="Times New Roman" w:hAnsi="Arial" w:cs="Times New Roman"/>
          <w:kern w:val="1"/>
          <w:sz w:val="16"/>
          <w:szCs w:val="20"/>
          <w:lang w:val="fr-FR" w:eastAsia="pl-PL"/>
        </w:rPr>
        <w:t xml:space="preserve">                      </w:t>
      </w:r>
      <w:r w:rsidRPr="002E56C1">
        <w:rPr>
          <w:rFonts w:ascii="Times New Roman" w:eastAsia="Times New Roman" w:hAnsi="Times New Roman" w:cs="Times New Roman"/>
          <w:kern w:val="1"/>
          <w:sz w:val="18"/>
          <w:szCs w:val="18"/>
          <w:lang w:val="fr-FR" w:eastAsia="pl-PL"/>
        </w:rPr>
        <w:t>(Wykonawca)                                                                                                            (miejscowość i data)</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2E56C1" w:rsidRPr="002E56C1" w:rsidRDefault="002E56C1" w:rsidP="002E56C1">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2E56C1" w:rsidRPr="002E56C1" w:rsidRDefault="002E56C1" w:rsidP="002E56C1">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2E56C1">
        <w:rPr>
          <w:rFonts w:ascii="Times New Roman" w:eastAsia="Times New Roman" w:hAnsi="Times New Roman" w:cs="Times New Roman"/>
          <w:kern w:val="1"/>
          <w:sz w:val="28"/>
          <w:szCs w:val="28"/>
          <w:lang w:val="fr-FR" w:eastAsia="pl-PL"/>
        </w:rPr>
        <w:t xml:space="preserve">                                      </w:t>
      </w:r>
    </w:p>
    <w:p w:rsidR="002E56C1" w:rsidRPr="002E56C1" w:rsidRDefault="002E56C1" w:rsidP="002E56C1">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2E56C1">
        <w:rPr>
          <w:rFonts w:ascii="Times New Roman" w:eastAsia="Times New Roman" w:hAnsi="Times New Roman" w:cs="Times New Roman"/>
          <w:kern w:val="1"/>
          <w:sz w:val="28"/>
          <w:szCs w:val="28"/>
          <w:lang w:val="fr-FR" w:eastAsia="pl-PL"/>
        </w:rPr>
        <w:t xml:space="preserve">           </w:t>
      </w:r>
      <w:r w:rsidRPr="002E56C1">
        <w:rPr>
          <w:rFonts w:ascii="Times New Roman" w:eastAsia="Times New Roman" w:hAnsi="Times New Roman" w:cs="Times New Roman"/>
          <w:kern w:val="1"/>
          <w:sz w:val="32"/>
          <w:szCs w:val="32"/>
          <w:lang w:val="fr-FR" w:eastAsia="pl-PL"/>
        </w:rPr>
        <w:t>Oświadczenie</w:t>
      </w:r>
    </w:p>
    <w:p w:rsidR="002E56C1" w:rsidRPr="002E56C1" w:rsidRDefault="002E56C1" w:rsidP="002E56C1">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2E56C1">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2022r. o wyrobach medycznych (tj. Dz. U. z 2022r., poz. 974 z późn. zm.). Na każde żądanie Zamawiającego jesteśmy w stanie przedstawić stosowne dokumenty.</w:t>
      </w:r>
    </w:p>
    <w:p w:rsidR="002E56C1" w:rsidRPr="002E56C1" w:rsidRDefault="002E56C1" w:rsidP="002E56C1">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2E56C1" w:rsidRPr="002E56C1" w:rsidRDefault="002E56C1" w:rsidP="002E56C1">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2E56C1">
        <w:rPr>
          <w:rFonts w:ascii="Times New Roman" w:eastAsia="Times New Roman" w:hAnsi="Times New Roman" w:cs="Times New Roman"/>
          <w:kern w:val="1"/>
          <w:sz w:val="24"/>
          <w:szCs w:val="20"/>
          <w:lang w:eastAsia="pl-PL"/>
        </w:rPr>
        <w:t xml:space="preserve">                                                                             .................................................................</w:t>
      </w:r>
    </w:p>
    <w:p w:rsidR="002E56C1" w:rsidRPr="002E56C1" w:rsidRDefault="002E56C1" w:rsidP="002E56C1">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2E56C1">
        <w:rPr>
          <w:rFonts w:ascii="Times New Roman" w:eastAsia="Times New Roman" w:hAnsi="Times New Roman" w:cs="Times New Roman"/>
          <w:kern w:val="1"/>
          <w:sz w:val="18"/>
          <w:szCs w:val="18"/>
          <w:lang w:eastAsia="pl-PL"/>
        </w:rPr>
        <w:t xml:space="preserve">                                                                                                    ( podpis Wykonawcy lub osób uprawnionych przez niego)</w:t>
      </w: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sectPr w:rsidR="002E56C1">
          <w:pgSz w:w="11906" w:h="16838"/>
          <w:pgMar w:top="1417" w:right="1417" w:bottom="1417" w:left="1417" w:header="708" w:footer="708" w:gutter="0"/>
          <w:cols w:space="708"/>
          <w:docGrid w:linePitch="360"/>
        </w:sectPr>
      </w:pP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2E56C1">
        <w:rPr>
          <w:rFonts w:ascii="Times New Roman" w:eastAsia="Times New Roman" w:hAnsi="Times New Roman" w:cs="Times New Roman"/>
          <w:i/>
          <w:kern w:val="1"/>
          <w:szCs w:val="20"/>
          <w:lang w:eastAsia="pl-PL"/>
        </w:rPr>
        <w:t xml:space="preserve">Załącznik nr 9 do SWZ </w:t>
      </w:r>
    </w:p>
    <w:p w:rsidR="002E56C1" w:rsidRPr="002E56C1" w:rsidRDefault="002E56C1" w:rsidP="002E56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2E56C1" w:rsidRPr="002E56C1" w:rsidRDefault="002E56C1" w:rsidP="002E56C1">
      <w:pPr>
        <w:rPr>
          <w:rFonts w:ascii="Calibri" w:eastAsia="Calibri" w:hAnsi="Calibri" w:cs="Times New Roman"/>
          <w:sz w:val="24"/>
          <w:szCs w:val="24"/>
        </w:rPr>
      </w:pPr>
      <w:r w:rsidRPr="002E56C1">
        <w:rPr>
          <w:rFonts w:ascii="Calibri" w:eastAsia="Calibri" w:hAnsi="Calibri" w:cs="Times New Roman"/>
          <w:b/>
          <w:bCs/>
          <w:sz w:val="24"/>
          <w:szCs w:val="24"/>
        </w:rPr>
        <w:t>NAZWA ADMINISTRATORA</w:t>
      </w:r>
      <w:r w:rsidRPr="002E56C1">
        <w:rPr>
          <w:rFonts w:ascii="Calibri" w:eastAsia="Calibri" w:hAnsi="Calibri" w:cs="Times New Roman"/>
          <w:sz w:val="24"/>
          <w:szCs w:val="24"/>
        </w:rPr>
        <w:t>:</w:t>
      </w:r>
    </w:p>
    <w:p w:rsidR="002E56C1" w:rsidRPr="002E56C1" w:rsidRDefault="002E56C1" w:rsidP="002E56C1">
      <w:pPr>
        <w:rPr>
          <w:rFonts w:ascii="Calibri" w:eastAsia="Calibri" w:hAnsi="Calibri" w:cs="Times New Roman"/>
          <w:sz w:val="24"/>
          <w:szCs w:val="24"/>
        </w:rPr>
      </w:pPr>
      <w:r w:rsidRPr="002E56C1">
        <w:rPr>
          <w:rFonts w:ascii="Calibri" w:eastAsia="Calibri" w:hAnsi="Calibri" w:cs="Times New Roman"/>
          <w:sz w:val="24"/>
          <w:szCs w:val="24"/>
        </w:rPr>
        <w:t>SPECJALISTYCZNY SZPITAL im. dra ALFREDA SOKOŁOWSKIEGO w WAŁBRZYCHU</w:t>
      </w:r>
    </w:p>
    <w:p w:rsidR="002E56C1" w:rsidRPr="002E56C1" w:rsidRDefault="002E56C1" w:rsidP="002E56C1">
      <w:pPr>
        <w:jc w:val="center"/>
        <w:rPr>
          <w:rFonts w:ascii="Calibri" w:eastAsia="Calibri" w:hAnsi="Calibri" w:cs="Times New Roman"/>
          <w:sz w:val="28"/>
          <w:szCs w:val="28"/>
        </w:rPr>
      </w:pPr>
    </w:p>
    <w:p w:rsidR="002E56C1" w:rsidRPr="002E56C1" w:rsidRDefault="002E56C1" w:rsidP="002E56C1">
      <w:pPr>
        <w:jc w:val="center"/>
        <w:rPr>
          <w:rFonts w:ascii="Calibri" w:eastAsia="Calibri" w:hAnsi="Calibri" w:cs="Times New Roman"/>
          <w:b/>
          <w:sz w:val="28"/>
          <w:szCs w:val="28"/>
        </w:rPr>
      </w:pPr>
      <w:r w:rsidRPr="002E56C1">
        <w:rPr>
          <w:rFonts w:ascii="Calibri" w:eastAsia="Calibri" w:hAnsi="Calibri" w:cs="Times New Roman"/>
          <w:b/>
          <w:sz w:val="28"/>
          <w:szCs w:val="28"/>
        </w:rPr>
        <w:t>KWESTIONARIUSZ  OCENY  PODMIOTU  PRZETWARZAJĄCEGO  DANE  W  IMIENIU  ADMINISTARTORA</w:t>
      </w:r>
    </w:p>
    <w:p w:rsidR="002E56C1" w:rsidRPr="002E56C1" w:rsidRDefault="002E56C1" w:rsidP="002E56C1">
      <w:pPr>
        <w:jc w:val="center"/>
        <w:rPr>
          <w:rFonts w:ascii="Calibri" w:eastAsia="Calibri" w:hAnsi="Calibri" w:cs="Times New Roman"/>
          <w:sz w:val="24"/>
          <w:szCs w:val="24"/>
        </w:rPr>
      </w:pPr>
      <w:r w:rsidRPr="002E56C1">
        <w:rPr>
          <w:rFonts w:ascii="Calibri" w:eastAsia="Calibri" w:hAnsi="Calibri" w:cs="Times New Roman"/>
          <w:sz w:val="24"/>
          <w:szCs w:val="24"/>
        </w:rPr>
        <w:t>(potencjalnego Podmiotu Przetwarzającego na podstawie art. 28 ust. 1 RODO)</w:t>
      </w:r>
    </w:p>
    <w:p w:rsidR="002E56C1" w:rsidRPr="002E56C1" w:rsidRDefault="002E56C1" w:rsidP="002E56C1">
      <w:pPr>
        <w:widowControl w:val="0"/>
        <w:numPr>
          <w:ilvl w:val="0"/>
          <w:numId w:val="9"/>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2E56C1">
        <w:rPr>
          <w:rFonts w:ascii="Calibri" w:eastAsia="Calibri" w:hAnsi="Calibri" w:cs="Times New Roman"/>
          <w:b/>
          <w:sz w:val="24"/>
          <w:szCs w:val="24"/>
        </w:rPr>
        <w:t>DANE   INFORMACYJNE</w:t>
      </w:r>
    </w:p>
    <w:tbl>
      <w:tblPr>
        <w:tblStyle w:val="Tabela-Siatka4"/>
        <w:tblW w:w="13887" w:type="dxa"/>
        <w:tblLook w:val="04A0" w:firstRow="1" w:lastRow="0" w:firstColumn="1" w:lastColumn="0" w:noHBand="0" w:noVBand="1"/>
      </w:tblPr>
      <w:tblGrid>
        <w:gridCol w:w="2584"/>
        <w:gridCol w:w="11303"/>
      </w:tblGrid>
      <w:tr w:rsidR="002E56C1" w:rsidRPr="002E56C1" w:rsidTr="004D07E4">
        <w:trPr>
          <w:trHeight w:val="454"/>
        </w:trPr>
        <w:tc>
          <w:tcPr>
            <w:tcW w:w="2584" w:type="dxa"/>
            <w:vAlign w:val="center"/>
          </w:tcPr>
          <w:p w:rsidR="002E56C1" w:rsidRPr="002E56C1" w:rsidRDefault="002E56C1" w:rsidP="002E56C1">
            <w:pPr>
              <w:rPr>
                <w:sz w:val="24"/>
                <w:szCs w:val="24"/>
              </w:rPr>
            </w:pPr>
            <w:r w:rsidRPr="002E56C1">
              <w:rPr>
                <w:sz w:val="24"/>
                <w:szCs w:val="24"/>
              </w:rPr>
              <w:t>NAZWA PODMIOTU</w:t>
            </w:r>
          </w:p>
        </w:tc>
        <w:tc>
          <w:tcPr>
            <w:tcW w:w="11303" w:type="dxa"/>
          </w:tcPr>
          <w:p w:rsidR="002E56C1" w:rsidRPr="002E56C1" w:rsidRDefault="002E56C1" w:rsidP="002E56C1">
            <w:pPr>
              <w:rPr>
                <w:sz w:val="24"/>
              </w:rPr>
            </w:pPr>
          </w:p>
        </w:tc>
      </w:tr>
      <w:tr w:rsidR="002E56C1" w:rsidRPr="002E56C1" w:rsidTr="004D07E4">
        <w:trPr>
          <w:trHeight w:val="454"/>
        </w:trPr>
        <w:tc>
          <w:tcPr>
            <w:tcW w:w="2584" w:type="dxa"/>
            <w:vAlign w:val="center"/>
          </w:tcPr>
          <w:p w:rsidR="002E56C1" w:rsidRPr="002E56C1" w:rsidRDefault="002E56C1" w:rsidP="002E56C1">
            <w:pPr>
              <w:rPr>
                <w:sz w:val="24"/>
                <w:szCs w:val="24"/>
              </w:rPr>
            </w:pPr>
            <w:r w:rsidRPr="002E56C1">
              <w:rPr>
                <w:sz w:val="24"/>
                <w:szCs w:val="24"/>
              </w:rPr>
              <w:t>ADRES/SIEDZIBA</w:t>
            </w:r>
          </w:p>
        </w:tc>
        <w:tc>
          <w:tcPr>
            <w:tcW w:w="11303" w:type="dxa"/>
          </w:tcPr>
          <w:p w:rsidR="002E56C1" w:rsidRPr="002E56C1" w:rsidRDefault="002E56C1" w:rsidP="002E56C1">
            <w:pPr>
              <w:rPr>
                <w:sz w:val="24"/>
              </w:rPr>
            </w:pPr>
          </w:p>
        </w:tc>
      </w:tr>
      <w:tr w:rsidR="002E56C1" w:rsidRPr="002E56C1" w:rsidTr="004D07E4">
        <w:trPr>
          <w:trHeight w:val="512"/>
        </w:trPr>
        <w:tc>
          <w:tcPr>
            <w:tcW w:w="2584" w:type="dxa"/>
            <w:vAlign w:val="center"/>
          </w:tcPr>
          <w:p w:rsidR="002E56C1" w:rsidRPr="002E56C1" w:rsidRDefault="002E56C1" w:rsidP="002E56C1">
            <w:pPr>
              <w:rPr>
                <w:sz w:val="24"/>
                <w:szCs w:val="24"/>
              </w:rPr>
            </w:pPr>
            <w:r w:rsidRPr="002E56C1">
              <w:rPr>
                <w:sz w:val="24"/>
                <w:szCs w:val="24"/>
              </w:rPr>
              <w:t>NIP</w:t>
            </w:r>
          </w:p>
        </w:tc>
        <w:tc>
          <w:tcPr>
            <w:tcW w:w="11303" w:type="dxa"/>
          </w:tcPr>
          <w:p w:rsidR="002E56C1" w:rsidRPr="002E56C1" w:rsidRDefault="002E56C1" w:rsidP="002E56C1">
            <w:pPr>
              <w:rPr>
                <w:sz w:val="24"/>
              </w:rPr>
            </w:pPr>
          </w:p>
        </w:tc>
      </w:tr>
      <w:tr w:rsidR="002E56C1" w:rsidRPr="002E56C1" w:rsidTr="004D07E4">
        <w:trPr>
          <w:trHeight w:val="518"/>
        </w:trPr>
        <w:tc>
          <w:tcPr>
            <w:tcW w:w="2584" w:type="dxa"/>
            <w:vAlign w:val="center"/>
          </w:tcPr>
          <w:p w:rsidR="002E56C1" w:rsidRPr="002E56C1" w:rsidRDefault="002E56C1" w:rsidP="002E56C1">
            <w:pPr>
              <w:rPr>
                <w:sz w:val="24"/>
                <w:szCs w:val="24"/>
              </w:rPr>
            </w:pPr>
            <w:r w:rsidRPr="002E56C1">
              <w:rPr>
                <w:sz w:val="24"/>
                <w:szCs w:val="24"/>
              </w:rPr>
              <w:t>REGON</w:t>
            </w:r>
          </w:p>
        </w:tc>
        <w:tc>
          <w:tcPr>
            <w:tcW w:w="11303" w:type="dxa"/>
          </w:tcPr>
          <w:p w:rsidR="002E56C1" w:rsidRPr="002E56C1" w:rsidRDefault="002E56C1" w:rsidP="002E56C1">
            <w:pPr>
              <w:rPr>
                <w:sz w:val="24"/>
              </w:rPr>
            </w:pPr>
          </w:p>
        </w:tc>
      </w:tr>
      <w:tr w:rsidR="002E56C1" w:rsidRPr="002E56C1" w:rsidTr="004D07E4">
        <w:trPr>
          <w:trHeight w:val="454"/>
        </w:trPr>
        <w:tc>
          <w:tcPr>
            <w:tcW w:w="2584" w:type="dxa"/>
            <w:vAlign w:val="center"/>
          </w:tcPr>
          <w:p w:rsidR="002E56C1" w:rsidRPr="002E56C1" w:rsidRDefault="002E56C1" w:rsidP="002E56C1">
            <w:pPr>
              <w:rPr>
                <w:sz w:val="24"/>
                <w:szCs w:val="24"/>
              </w:rPr>
            </w:pPr>
            <w:r w:rsidRPr="002E56C1">
              <w:rPr>
                <w:sz w:val="24"/>
                <w:szCs w:val="24"/>
              </w:rPr>
              <w:t>KRS</w:t>
            </w:r>
          </w:p>
        </w:tc>
        <w:tc>
          <w:tcPr>
            <w:tcW w:w="11303" w:type="dxa"/>
          </w:tcPr>
          <w:p w:rsidR="002E56C1" w:rsidRPr="002E56C1" w:rsidRDefault="002E56C1" w:rsidP="002E56C1">
            <w:pPr>
              <w:rPr>
                <w:sz w:val="24"/>
              </w:rPr>
            </w:pPr>
          </w:p>
        </w:tc>
      </w:tr>
    </w:tbl>
    <w:p w:rsidR="002E56C1" w:rsidRPr="002E56C1" w:rsidRDefault="002E56C1" w:rsidP="002E56C1">
      <w:pPr>
        <w:rPr>
          <w:rFonts w:ascii="Calibri" w:eastAsia="Calibri" w:hAnsi="Calibri" w:cs="Times New Roman"/>
        </w:rPr>
      </w:pPr>
    </w:p>
    <w:p w:rsidR="002E56C1" w:rsidRPr="002E56C1" w:rsidRDefault="002E56C1" w:rsidP="002E56C1">
      <w:pPr>
        <w:widowControl w:val="0"/>
        <w:numPr>
          <w:ilvl w:val="0"/>
          <w:numId w:val="9"/>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2E56C1">
        <w:rPr>
          <w:rFonts w:ascii="Calibri" w:eastAsia="Calibri" w:hAnsi="Calibri" w:cs="Times New Roman"/>
          <w:b/>
          <w:sz w:val="24"/>
          <w:szCs w:val="24"/>
        </w:rPr>
        <w:t>KWESTIONARIUSZ</w:t>
      </w:r>
    </w:p>
    <w:tbl>
      <w:tblPr>
        <w:tblStyle w:val="Tabela-Siatka4"/>
        <w:tblW w:w="13887" w:type="dxa"/>
        <w:tblLayout w:type="fixed"/>
        <w:tblLook w:val="04A0" w:firstRow="1" w:lastRow="0" w:firstColumn="1" w:lastColumn="0" w:noHBand="0" w:noVBand="1"/>
      </w:tblPr>
      <w:tblGrid>
        <w:gridCol w:w="564"/>
        <w:gridCol w:w="4529"/>
        <w:gridCol w:w="855"/>
        <w:gridCol w:w="855"/>
        <w:gridCol w:w="1134"/>
        <w:gridCol w:w="3073"/>
        <w:gridCol w:w="2877"/>
      </w:tblGrid>
      <w:tr w:rsidR="002E56C1" w:rsidRPr="002E56C1" w:rsidTr="004D07E4">
        <w:trPr>
          <w:trHeight w:val="495"/>
        </w:trPr>
        <w:tc>
          <w:tcPr>
            <w:tcW w:w="564" w:type="dxa"/>
            <w:vMerge w:val="restart"/>
            <w:vAlign w:val="center"/>
          </w:tcPr>
          <w:p w:rsidR="002E56C1" w:rsidRPr="002E56C1" w:rsidRDefault="002E56C1" w:rsidP="002E56C1">
            <w:pPr>
              <w:contextualSpacing/>
              <w:jc w:val="center"/>
              <w:rPr>
                <w:sz w:val="24"/>
                <w:szCs w:val="24"/>
              </w:rPr>
            </w:pPr>
            <w:r w:rsidRPr="002E56C1">
              <w:rPr>
                <w:sz w:val="24"/>
                <w:szCs w:val="24"/>
              </w:rPr>
              <w:t>LP</w:t>
            </w:r>
          </w:p>
        </w:tc>
        <w:tc>
          <w:tcPr>
            <w:tcW w:w="4529" w:type="dxa"/>
            <w:vMerge w:val="restart"/>
            <w:vAlign w:val="center"/>
          </w:tcPr>
          <w:p w:rsidR="002E56C1" w:rsidRPr="002E56C1" w:rsidRDefault="002E56C1" w:rsidP="002E56C1">
            <w:pPr>
              <w:contextualSpacing/>
              <w:jc w:val="center"/>
              <w:rPr>
                <w:sz w:val="24"/>
                <w:szCs w:val="24"/>
              </w:rPr>
            </w:pPr>
            <w:r w:rsidRPr="002E56C1">
              <w:rPr>
                <w:sz w:val="24"/>
                <w:szCs w:val="24"/>
              </w:rPr>
              <w:t>PYTANIE</w:t>
            </w:r>
          </w:p>
          <w:p w:rsidR="002E56C1" w:rsidRPr="002E56C1" w:rsidRDefault="002E56C1" w:rsidP="002E56C1">
            <w:pPr>
              <w:contextualSpacing/>
              <w:jc w:val="center"/>
              <w:rPr>
                <w:sz w:val="24"/>
                <w:szCs w:val="24"/>
              </w:rPr>
            </w:pPr>
            <w:r w:rsidRPr="002E56C1">
              <w:rPr>
                <w:sz w:val="24"/>
                <w:szCs w:val="24"/>
              </w:rPr>
              <w:t>PODSTAWA PRAWNA RODO</w:t>
            </w:r>
          </w:p>
        </w:tc>
        <w:tc>
          <w:tcPr>
            <w:tcW w:w="2844" w:type="dxa"/>
            <w:gridSpan w:val="3"/>
            <w:vAlign w:val="center"/>
          </w:tcPr>
          <w:p w:rsidR="002E56C1" w:rsidRPr="002E56C1" w:rsidRDefault="002E56C1" w:rsidP="002E56C1">
            <w:pPr>
              <w:contextualSpacing/>
              <w:jc w:val="center"/>
              <w:rPr>
                <w:sz w:val="24"/>
                <w:szCs w:val="24"/>
              </w:rPr>
            </w:pPr>
            <w:r w:rsidRPr="002E56C1">
              <w:rPr>
                <w:sz w:val="24"/>
                <w:szCs w:val="24"/>
              </w:rPr>
              <w:t>ODPOWIEDŹ</w:t>
            </w:r>
          </w:p>
        </w:tc>
        <w:tc>
          <w:tcPr>
            <w:tcW w:w="3073" w:type="dxa"/>
            <w:vMerge w:val="restart"/>
            <w:vAlign w:val="center"/>
          </w:tcPr>
          <w:p w:rsidR="002E56C1" w:rsidRPr="002E56C1" w:rsidRDefault="002E56C1" w:rsidP="002E56C1">
            <w:pPr>
              <w:contextualSpacing/>
              <w:jc w:val="center"/>
              <w:rPr>
                <w:sz w:val="24"/>
                <w:szCs w:val="24"/>
              </w:rPr>
            </w:pPr>
            <w:r w:rsidRPr="002E56C1">
              <w:rPr>
                <w:sz w:val="24"/>
                <w:szCs w:val="24"/>
              </w:rPr>
              <w:t>INFORMACJE DODATKOWE,</w:t>
            </w:r>
          </w:p>
          <w:p w:rsidR="002E56C1" w:rsidRPr="002E56C1" w:rsidRDefault="002E56C1" w:rsidP="002E56C1">
            <w:pPr>
              <w:contextualSpacing/>
              <w:jc w:val="center"/>
              <w:rPr>
                <w:sz w:val="24"/>
                <w:szCs w:val="24"/>
              </w:rPr>
            </w:pPr>
            <w:r w:rsidRPr="002E56C1">
              <w:rPr>
                <w:sz w:val="24"/>
                <w:szCs w:val="24"/>
              </w:rPr>
              <w:t>UWAGI PODMIOTU PRZETWARZAJĄCEGO</w:t>
            </w:r>
          </w:p>
        </w:tc>
        <w:tc>
          <w:tcPr>
            <w:tcW w:w="2877" w:type="dxa"/>
            <w:vMerge w:val="restart"/>
            <w:vAlign w:val="center"/>
          </w:tcPr>
          <w:p w:rsidR="002E56C1" w:rsidRPr="002E56C1" w:rsidRDefault="002E56C1" w:rsidP="002E56C1">
            <w:pPr>
              <w:contextualSpacing/>
              <w:jc w:val="center"/>
              <w:rPr>
                <w:sz w:val="24"/>
                <w:szCs w:val="24"/>
              </w:rPr>
            </w:pPr>
            <w:r w:rsidRPr="002E56C1">
              <w:rPr>
                <w:sz w:val="24"/>
                <w:szCs w:val="24"/>
              </w:rPr>
              <w:t>UWAGI   ADO</w:t>
            </w:r>
          </w:p>
        </w:tc>
      </w:tr>
      <w:tr w:rsidR="002E56C1" w:rsidRPr="002E56C1" w:rsidTr="004D07E4">
        <w:trPr>
          <w:trHeight w:val="383"/>
        </w:trPr>
        <w:tc>
          <w:tcPr>
            <w:tcW w:w="564" w:type="dxa"/>
            <w:vMerge/>
          </w:tcPr>
          <w:p w:rsidR="002E56C1" w:rsidRPr="002E56C1" w:rsidRDefault="002E56C1" w:rsidP="002E56C1">
            <w:pPr>
              <w:contextualSpacing/>
              <w:rPr>
                <w:sz w:val="24"/>
                <w:szCs w:val="24"/>
              </w:rPr>
            </w:pPr>
          </w:p>
        </w:tc>
        <w:tc>
          <w:tcPr>
            <w:tcW w:w="4529" w:type="dxa"/>
            <w:vMerge/>
          </w:tcPr>
          <w:p w:rsidR="002E56C1" w:rsidRPr="002E56C1" w:rsidRDefault="002E56C1" w:rsidP="002E56C1">
            <w:pPr>
              <w:contextualSpacing/>
              <w:rPr>
                <w:sz w:val="24"/>
                <w:szCs w:val="24"/>
              </w:rPr>
            </w:pPr>
          </w:p>
        </w:tc>
        <w:tc>
          <w:tcPr>
            <w:tcW w:w="855" w:type="dxa"/>
            <w:vAlign w:val="center"/>
          </w:tcPr>
          <w:p w:rsidR="002E56C1" w:rsidRPr="002E56C1" w:rsidRDefault="002E56C1" w:rsidP="002E56C1">
            <w:pPr>
              <w:contextualSpacing/>
              <w:jc w:val="center"/>
              <w:rPr>
                <w:sz w:val="24"/>
                <w:szCs w:val="24"/>
              </w:rPr>
            </w:pPr>
            <w:r w:rsidRPr="002E56C1">
              <w:rPr>
                <w:sz w:val="24"/>
                <w:szCs w:val="24"/>
              </w:rPr>
              <w:t>TAK</w:t>
            </w:r>
          </w:p>
        </w:tc>
        <w:tc>
          <w:tcPr>
            <w:tcW w:w="855" w:type="dxa"/>
            <w:vAlign w:val="center"/>
          </w:tcPr>
          <w:p w:rsidR="002E56C1" w:rsidRPr="002E56C1" w:rsidRDefault="002E56C1" w:rsidP="002E56C1">
            <w:pPr>
              <w:contextualSpacing/>
              <w:jc w:val="center"/>
              <w:rPr>
                <w:sz w:val="24"/>
                <w:szCs w:val="24"/>
              </w:rPr>
            </w:pPr>
            <w:r w:rsidRPr="002E56C1">
              <w:rPr>
                <w:sz w:val="24"/>
                <w:szCs w:val="24"/>
              </w:rPr>
              <w:t>NIE</w:t>
            </w:r>
          </w:p>
        </w:tc>
        <w:tc>
          <w:tcPr>
            <w:tcW w:w="1134" w:type="dxa"/>
            <w:vAlign w:val="center"/>
          </w:tcPr>
          <w:p w:rsidR="002E56C1" w:rsidRPr="002E56C1" w:rsidRDefault="002E56C1" w:rsidP="002E56C1">
            <w:pPr>
              <w:contextualSpacing/>
              <w:jc w:val="center"/>
              <w:rPr>
                <w:sz w:val="24"/>
                <w:szCs w:val="24"/>
              </w:rPr>
            </w:pPr>
            <w:r w:rsidRPr="002E56C1">
              <w:rPr>
                <w:sz w:val="24"/>
                <w:szCs w:val="24"/>
              </w:rPr>
              <w:t>NIE DOTYCZY</w:t>
            </w:r>
          </w:p>
        </w:tc>
        <w:tc>
          <w:tcPr>
            <w:tcW w:w="3073" w:type="dxa"/>
            <w:vMerge/>
          </w:tcPr>
          <w:p w:rsidR="002E56C1" w:rsidRPr="002E56C1" w:rsidRDefault="002E56C1" w:rsidP="002E56C1">
            <w:pPr>
              <w:contextualSpacing/>
              <w:rPr>
                <w:sz w:val="24"/>
                <w:szCs w:val="24"/>
              </w:rPr>
            </w:pPr>
          </w:p>
        </w:tc>
        <w:tc>
          <w:tcPr>
            <w:tcW w:w="2877" w:type="dxa"/>
            <w:vMerge/>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1.</w:t>
            </w:r>
          </w:p>
        </w:tc>
        <w:tc>
          <w:tcPr>
            <w:tcW w:w="4529" w:type="dxa"/>
          </w:tcPr>
          <w:p w:rsidR="002E56C1" w:rsidRPr="002E56C1" w:rsidRDefault="002E56C1" w:rsidP="002E56C1">
            <w:pPr>
              <w:contextualSpacing/>
              <w:rPr>
                <w:sz w:val="24"/>
                <w:szCs w:val="24"/>
                <w:lang w:val="pl-PL"/>
              </w:rPr>
            </w:pPr>
            <w:r w:rsidRPr="002E56C1">
              <w:rPr>
                <w:sz w:val="24"/>
                <w:szCs w:val="24"/>
                <w:lang w:val="pl-PL"/>
              </w:rPr>
              <w:t>Czy przepisy prawa wymagają, aby Podmiot przetwarzający wyznaczył inspektora ochrony danych?  ( art. 37 )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2.</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wyznaczył inspektora ochrony danych? ( art. 37 )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3.</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wyznaczył inną osobę lub zespół osób odpowiedzialny za nadzór nad ochroną danych osobowych w organizacji? ( art. 24 )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16"/>
                <w:szCs w:val="16"/>
                <w:lang w:val="pl-PL"/>
              </w:rPr>
            </w:pPr>
            <w:r w:rsidRPr="002E56C1">
              <w:rPr>
                <w:sz w:val="16"/>
                <w:szCs w:val="16"/>
                <w:lang w:val="pl-PL"/>
              </w:rPr>
              <w:t>Proszę wypełnić jeśli odpowiedzi na pytania 1 i 2 są negatywne.</w:t>
            </w:r>
          </w:p>
        </w:tc>
      </w:tr>
      <w:tr w:rsidR="002E56C1" w:rsidRPr="002E56C1" w:rsidTr="004D07E4">
        <w:trPr>
          <w:trHeight w:val="451"/>
        </w:trPr>
        <w:tc>
          <w:tcPr>
            <w:tcW w:w="564" w:type="dxa"/>
            <w:vAlign w:val="center"/>
          </w:tcPr>
          <w:p w:rsidR="002E56C1" w:rsidRPr="002E56C1" w:rsidRDefault="002E56C1" w:rsidP="002E56C1">
            <w:pPr>
              <w:contextualSpacing/>
              <w:rPr>
                <w:sz w:val="24"/>
                <w:szCs w:val="24"/>
              </w:rPr>
            </w:pPr>
            <w:r w:rsidRPr="002E56C1">
              <w:rPr>
                <w:sz w:val="24"/>
                <w:szCs w:val="24"/>
              </w:rPr>
              <w:t>4.</w:t>
            </w:r>
          </w:p>
        </w:tc>
        <w:tc>
          <w:tcPr>
            <w:tcW w:w="4529" w:type="dxa"/>
          </w:tcPr>
          <w:p w:rsidR="002E56C1" w:rsidRPr="002E56C1" w:rsidRDefault="002E56C1" w:rsidP="002E56C1">
            <w:pPr>
              <w:contextualSpacing/>
              <w:rPr>
                <w:sz w:val="24"/>
                <w:szCs w:val="24"/>
                <w:lang w:val="pl-PL"/>
              </w:rPr>
            </w:pPr>
            <w:r w:rsidRPr="002E56C1">
              <w:rPr>
                <w:sz w:val="24"/>
                <w:szCs w:val="24"/>
                <w:lang w:val="pl-PL"/>
              </w:rPr>
              <w:t>Czy personel Podmiotu przetwarzającego dedykowany do obsługi administratora został przeszkolony z zakresu przepisów o ochronie danych osobowych? ( art. 24.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bookmarkStart w:id="3" w:name="_GoBack"/>
            <w:bookmarkEnd w:id="3"/>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5.</w:t>
            </w:r>
          </w:p>
        </w:tc>
        <w:tc>
          <w:tcPr>
            <w:tcW w:w="4529" w:type="dxa"/>
          </w:tcPr>
          <w:p w:rsidR="002E56C1" w:rsidRPr="002E56C1" w:rsidRDefault="002E56C1" w:rsidP="002E56C1">
            <w:pPr>
              <w:contextualSpacing/>
              <w:rPr>
                <w:sz w:val="24"/>
                <w:szCs w:val="24"/>
                <w:lang w:val="pl-PL"/>
              </w:rPr>
            </w:pPr>
            <w:r w:rsidRPr="002E56C1">
              <w:rPr>
                <w:sz w:val="24"/>
                <w:szCs w:val="24"/>
                <w:lang w:val="pl-PL"/>
              </w:rPr>
              <w:t>Czy fakt przeszkolenia personelu (pkt. 4) jest udokumentowany? ( art. 24 )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6.</w:t>
            </w:r>
          </w:p>
        </w:tc>
        <w:tc>
          <w:tcPr>
            <w:tcW w:w="4529" w:type="dxa"/>
          </w:tcPr>
          <w:p w:rsidR="002E56C1" w:rsidRPr="002E56C1" w:rsidRDefault="002E56C1" w:rsidP="002E56C1">
            <w:pPr>
              <w:contextualSpacing/>
              <w:rPr>
                <w:sz w:val="24"/>
                <w:szCs w:val="24"/>
                <w:lang w:val="pl-PL"/>
              </w:rPr>
            </w:pPr>
            <w:r w:rsidRPr="002E56C1">
              <w:rPr>
                <w:sz w:val="24"/>
                <w:szCs w:val="24"/>
                <w:lang w:val="pl-PL"/>
              </w:rPr>
              <w:t>Czy personel Podmiotu przetwarzającego został przeszkolony w zakresie  bezpieczeństwa informatycznego? ( art. 24 )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7.</w:t>
            </w:r>
          </w:p>
        </w:tc>
        <w:tc>
          <w:tcPr>
            <w:tcW w:w="4529" w:type="dxa"/>
          </w:tcPr>
          <w:p w:rsidR="002E56C1" w:rsidRPr="002E56C1" w:rsidRDefault="002E56C1" w:rsidP="002E56C1">
            <w:pPr>
              <w:contextualSpacing/>
              <w:rPr>
                <w:sz w:val="24"/>
                <w:szCs w:val="24"/>
                <w:lang w:val="pl-PL"/>
              </w:rPr>
            </w:pPr>
            <w:r w:rsidRPr="002E56C1">
              <w:rPr>
                <w:sz w:val="24"/>
                <w:szCs w:val="24"/>
                <w:lang w:val="pl-PL"/>
              </w:rPr>
              <w:t>Czy personelowi Podmiotu przetwarzającego wydawane są upoważnienia do przetwarzania danych osobowych? ( art. 24,29 )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8.</w:t>
            </w:r>
          </w:p>
        </w:tc>
        <w:tc>
          <w:tcPr>
            <w:tcW w:w="4529" w:type="dxa"/>
          </w:tcPr>
          <w:p w:rsidR="002E56C1" w:rsidRPr="002E56C1" w:rsidRDefault="002E56C1" w:rsidP="002E56C1">
            <w:pPr>
              <w:contextualSpacing/>
              <w:rPr>
                <w:sz w:val="24"/>
                <w:szCs w:val="24"/>
                <w:lang w:val="pl-PL"/>
              </w:rPr>
            </w:pPr>
            <w:r w:rsidRPr="002E56C1">
              <w:rPr>
                <w:sz w:val="24"/>
                <w:szCs w:val="24"/>
                <w:lang w:val="pl-PL"/>
              </w:rPr>
              <w:t>Czy personel Podmiotu przetwarzającego został zobowiązany do zachowaniu w poufności danych osobowych? ( art. 24,28 )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51"/>
        </w:trPr>
        <w:tc>
          <w:tcPr>
            <w:tcW w:w="564" w:type="dxa"/>
            <w:vAlign w:val="center"/>
          </w:tcPr>
          <w:p w:rsidR="002E56C1" w:rsidRPr="002E56C1" w:rsidRDefault="002E56C1" w:rsidP="002E56C1">
            <w:pPr>
              <w:contextualSpacing/>
              <w:rPr>
                <w:sz w:val="24"/>
                <w:szCs w:val="24"/>
              </w:rPr>
            </w:pPr>
            <w:r w:rsidRPr="002E56C1">
              <w:rPr>
                <w:sz w:val="24"/>
                <w:szCs w:val="24"/>
              </w:rPr>
              <w:t>9.</w:t>
            </w:r>
          </w:p>
        </w:tc>
        <w:tc>
          <w:tcPr>
            <w:tcW w:w="4529" w:type="dxa"/>
          </w:tcPr>
          <w:p w:rsidR="002E56C1" w:rsidRPr="002E56C1" w:rsidRDefault="002E56C1" w:rsidP="002E56C1">
            <w:pPr>
              <w:contextualSpacing/>
              <w:rPr>
                <w:sz w:val="24"/>
                <w:szCs w:val="24"/>
                <w:lang w:val="pl-PL"/>
              </w:rPr>
            </w:pPr>
            <w:r w:rsidRPr="002E56C1">
              <w:rPr>
                <w:sz w:val="24"/>
                <w:szCs w:val="24"/>
                <w:lang w:val="pl-PL"/>
              </w:rPr>
              <w:t>Czy w odniesieniu do Podmiotu przetwarzającego została wydana prawomocna decyzja organu nadzorczego lub wyrok sądu stwierdzający naruszenie zasad ochrony danych osobowych? Czy naruszenie zostało usunięte? ( art. 24 )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10.</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stosuje się do przyjętych przez organ nadzorczy kodeksów postępowania? Proszę je  wymienić.</w:t>
            </w:r>
          </w:p>
          <w:p w:rsidR="002E56C1" w:rsidRPr="002E56C1" w:rsidRDefault="002E56C1" w:rsidP="002E56C1">
            <w:pPr>
              <w:contextualSpacing/>
              <w:rPr>
                <w:sz w:val="24"/>
                <w:szCs w:val="24"/>
                <w:lang w:val="pl-PL"/>
              </w:rPr>
            </w:pPr>
            <w:r w:rsidRPr="002E56C1">
              <w:rPr>
                <w:sz w:val="24"/>
                <w:szCs w:val="24"/>
                <w:lang w:val="pl-PL"/>
              </w:rPr>
              <w:t>( art. 40 )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11.</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objęty jest monitorowaniem przestrzegania kodeksu postępowania przez akredytowany podmiot monitorujący? ( art. 41 )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12.</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otrzymał certyfikat zgodności z RODO? ( art. 42 )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13.</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posiada inny certyfikat bezpieczeństwa (np. ISO 27001)? Proszę wymienić wraz z nr certyfikacji i terminem ważności. ( art. 24 )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51"/>
        </w:trPr>
        <w:tc>
          <w:tcPr>
            <w:tcW w:w="564" w:type="dxa"/>
            <w:vAlign w:val="center"/>
          </w:tcPr>
          <w:p w:rsidR="002E56C1" w:rsidRPr="002E56C1" w:rsidRDefault="002E56C1" w:rsidP="002E56C1">
            <w:pPr>
              <w:contextualSpacing/>
              <w:rPr>
                <w:sz w:val="24"/>
                <w:szCs w:val="24"/>
              </w:rPr>
            </w:pPr>
            <w:r w:rsidRPr="002E56C1">
              <w:rPr>
                <w:sz w:val="24"/>
                <w:szCs w:val="24"/>
              </w:rPr>
              <w:t>14.</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wdrożył Politykę bezpieczeństwa danych osobowych lub inny dokument opisujący system ochrony danych osobowych oraz procedury postępowania w związku z realizacją wymogów RODO? ( art. 24 ust. 2 )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15.</w:t>
            </w:r>
          </w:p>
        </w:tc>
        <w:tc>
          <w:tcPr>
            <w:tcW w:w="4529" w:type="dxa"/>
          </w:tcPr>
          <w:p w:rsidR="002E56C1" w:rsidRPr="002E56C1" w:rsidRDefault="002E56C1" w:rsidP="002E56C1">
            <w:pPr>
              <w:contextualSpacing/>
              <w:rPr>
                <w:sz w:val="24"/>
                <w:szCs w:val="24"/>
                <w:lang w:val="pl-PL"/>
              </w:rPr>
            </w:pPr>
            <w:r w:rsidRPr="002E56C1">
              <w:rPr>
                <w:sz w:val="24"/>
                <w:szCs w:val="24"/>
                <w:lang w:val="pl-PL"/>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16.</w:t>
            </w:r>
          </w:p>
        </w:tc>
        <w:tc>
          <w:tcPr>
            <w:tcW w:w="4529" w:type="dxa"/>
          </w:tcPr>
          <w:p w:rsidR="002E56C1" w:rsidRPr="002E56C1" w:rsidRDefault="002E56C1" w:rsidP="002E56C1">
            <w:pPr>
              <w:contextualSpacing/>
              <w:rPr>
                <w:sz w:val="24"/>
                <w:szCs w:val="24"/>
                <w:lang w:val="pl-PL"/>
              </w:rPr>
            </w:pPr>
            <w:r w:rsidRPr="002E56C1">
              <w:rPr>
                <w:sz w:val="24"/>
                <w:szCs w:val="24"/>
                <w:lang w:val="pl-PL"/>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17.</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prowadzi ewidencję naruszeń ochrony danych osobowych? ( art. 24, 33 ust. 5 )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18.</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prowadzi rejestr czynności przetwarzania danych osobowych (jako ADO) oraz rejestr kategorii czynności przetwarzania danych jako podmiot przetwarzający? ( art. 30 )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51"/>
        </w:trPr>
        <w:tc>
          <w:tcPr>
            <w:tcW w:w="564" w:type="dxa"/>
            <w:vAlign w:val="center"/>
          </w:tcPr>
          <w:p w:rsidR="002E56C1" w:rsidRPr="002E56C1" w:rsidRDefault="002E56C1" w:rsidP="002E56C1">
            <w:pPr>
              <w:contextualSpacing/>
              <w:rPr>
                <w:sz w:val="24"/>
                <w:szCs w:val="24"/>
              </w:rPr>
            </w:pPr>
            <w:r w:rsidRPr="002E56C1">
              <w:rPr>
                <w:sz w:val="24"/>
                <w:szCs w:val="24"/>
              </w:rPr>
              <w:t>19.</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20.</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realizuje proces analizy ryzyka oraz analizy naruszenia praw lub wolności osób fizycznych (</w:t>
            </w:r>
            <w:proofErr w:type="spellStart"/>
            <w:r w:rsidRPr="002E56C1">
              <w:rPr>
                <w:sz w:val="24"/>
                <w:szCs w:val="24"/>
                <w:lang w:val="pl-PL"/>
              </w:rPr>
              <w:t>DPiA</w:t>
            </w:r>
            <w:proofErr w:type="spellEnd"/>
            <w:r w:rsidRPr="002E56C1">
              <w:rPr>
                <w:sz w:val="24"/>
                <w:szCs w:val="24"/>
                <w:lang w:val="pl-PL"/>
              </w:rPr>
              <w:t>)? ( art. 24, 32, 35 )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21.</w:t>
            </w:r>
          </w:p>
        </w:tc>
        <w:tc>
          <w:tcPr>
            <w:tcW w:w="4529" w:type="dxa"/>
          </w:tcPr>
          <w:p w:rsidR="002E56C1" w:rsidRPr="002E56C1" w:rsidRDefault="002E56C1" w:rsidP="002E56C1">
            <w:pPr>
              <w:contextualSpacing/>
              <w:rPr>
                <w:sz w:val="24"/>
                <w:szCs w:val="24"/>
                <w:lang w:val="pl-PL"/>
              </w:rPr>
            </w:pPr>
            <w:r w:rsidRPr="002E56C1">
              <w:rPr>
                <w:sz w:val="24"/>
                <w:szCs w:val="24"/>
                <w:lang w:val="pl-PL"/>
              </w:rPr>
              <w:t xml:space="preserve">Czy Podmiot przetwarzający wdrożył zabezpieczenia we własnym systemie informatycznym adekwatne do wyników szacowania ryzyka oraz </w:t>
            </w:r>
            <w:proofErr w:type="spellStart"/>
            <w:r w:rsidRPr="002E56C1">
              <w:rPr>
                <w:sz w:val="24"/>
                <w:szCs w:val="24"/>
                <w:lang w:val="pl-PL"/>
              </w:rPr>
              <w:t>DPiA</w:t>
            </w:r>
            <w:proofErr w:type="spellEnd"/>
            <w:r w:rsidRPr="002E56C1">
              <w:rPr>
                <w:sz w:val="24"/>
                <w:szCs w:val="24"/>
                <w:lang w:val="pl-PL"/>
              </w:rPr>
              <w:t>? ( art. 24, 32 )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22.</w:t>
            </w:r>
          </w:p>
        </w:tc>
        <w:tc>
          <w:tcPr>
            <w:tcW w:w="4529" w:type="dxa"/>
          </w:tcPr>
          <w:p w:rsidR="002E56C1" w:rsidRPr="002E56C1" w:rsidRDefault="002E56C1" w:rsidP="002E56C1">
            <w:pPr>
              <w:contextualSpacing/>
              <w:rPr>
                <w:sz w:val="24"/>
                <w:szCs w:val="24"/>
                <w:lang w:val="pl-PL"/>
              </w:rPr>
            </w:pPr>
            <w:r w:rsidRPr="002E56C1">
              <w:rPr>
                <w:sz w:val="24"/>
                <w:szCs w:val="24"/>
                <w:lang w:val="pl-PL"/>
              </w:rPr>
              <w:t xml:space="preserve">Czy system informatyczny Podmiotu przetwarzającego zapewnia pełną rozliczalność działań jego użytkowników? </w:t>
            </w:r>
          </w:p>
          <w:p w:rsidR="002E56C1" w:rsidRPr="002E56C1" w:rsidRDefault="002E56C1" w:rsidP="002E56C1">
            <w:pPr>
              <w:contextualSpacing/>
              <w:rPr>
                <w:sz w:val="24"/>
                <w:szCs w:val="24"/>
                <w:lang w:val="pl-PL"/>
              </w:rPr>
            </w:pPr>
            <w:r w:rsidRPr="002E56C1">
              <w:rPr>
                <w:sz w:val="24"/>
                <w:szCs w:val="24"/>
                <w:lang w:val="pl-PL"/>
              </w:rPr>
              <w:t>( art. 24, 32 )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23.</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przekazuje dane osobowe do państwa trzeciego, na zasadach określonych w rozdziale V RODO? Proszę  wskazać na jakich zasadach ( art. 44 – 49, Decyzja Wykonawcza Komisji (UE) 2021/914 z dnia 04.062021r.)</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51"/>
        </w:trPr>
        <w:tc>
          <w:tcPr>
            <w:tcW w:w="564" w:type="dxa"/>
            <w:vAlign w:val="center"/>
          </w:tcPr>
          <w:p w:rsidR="002E56C1" w:rsidRPr="002E56C1" w:rsidRDefault="002E56C1" w:rsidP="002E56C1">
            <w:pPr>
              <w:contextualSpacing/>
              <w:rPr>
                <w:sz w:val="24"/>
                <w:szCs w:val="24"/>
              </w:rPr>
            </w:pPr>
            <w:r w:rsidRPr="002E56C1">
              <w:rPr>
                <w:sz w:val="24"/>
                <w:szCs w:val="24"/>
              </w:rPr>
              <w:t>24.</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wdrożył „Plan Ciągłości Działania” ? ( art. 24, 32 )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25.</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stosuje regularne testowanie, mierzenie i ocenianie skuteczności wdrożonych środków technicznych i organizacyjnych ? W jakiej formie są dokumentowane? ( art. 32 )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51"/>
        </w:trPr>
        <w:tc>
          <w:tcPr>
            <w:tcW w:w="564" w:type="dxa"/>
            <w:vAlign w:val="center"/>
          </w:tcPr>
          <w:p w:rsidR="002E56C1" w:rsidRPr="002E56C1" w:rsidRDefault="002E56C1" w:rsidP="002E56C1">
            <w:pPr>
              <w:contextualSpacing/>
              <w:rPr>
                <w:sz w:val="24"/>
                <w:szCs w:val="24"/>
              </w:rPr>
            </w:pPr>
            <w:r w:rsidRPr="002E56C1">
              <w:rPr>
                <w:sz w:val="24"/>
                <w:szCs w:val="24"/>
              </w:rPr>
              <w:t>26.</w:t>
            </w:r>
          </w:p>
        </w:tc>
        <w:tc>
          <w:tcPr>
            <w:tcW w:w="4529" w:type="dxa"/>
          </w:tcPr>
          <w:p w:rsidR="002E56C1" w:rsidRPr="002E56C1" w:rsidRDefault="002E56C1" w:rsidP="002E56C1">
            <w:pPr>
              <w:contextualSpacing/>
              <w:rPr>
                <w:sz w:val="24"/>
                <w:szCs w:val="24"/>
                <w:lang w:val="pl-PL"/>
              </w:rPr>
            </w:pPr>
            <w:r w:rsidRPr="002E56C1">
              <w:rPr>
                <w:sz w:val="24"/>
                <w:szCs w:val="24"/>
                <w:lang w:val="pl-PL"/>
              </w:rPr>
              <w:t xml:space="preserve">Czy Podmiot przetwarzający  korzysta w ramach powierzenia lub ma zamiar korzystać z usług innych podmiotów (tzw. „pod-powierzających” lub dalszych podmiotów przetwarzających)? ( art. 24, 28)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16"/>
                <w:szCs w:val="16"/>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27.</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przed nawiązaniem współpracy z tzw. „pod-powierzającymi” dokonuje jego weryfikacji pod kątem zdolności do zapewnienia ochrony danych osobowych ? ( art. 28 )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24"/>
                <w:szCs w:val="24"/>
              </w:rPr>
            </w:pPr>
          </w:p>
        </w:tc>
      </w:tr>
      <w:tr w:rsidR="002E56C1" w:rsidRPr="002E56C1" w:rsidTr="004D07E4">
        <w:trPr>
          <w:trHeight w:val="429"/>
        </w:trPr>
        <w:tc>
          <w:tcPr>
            <w:tcW w:w="564" w:type="dxa"/>
            <w:vAlign w:val="center"/>
          </w:tcPr>
          <w:p w:rsidR="002E56C1" w:rsidRPr="002E56C1" w:rsidRDefault="002E56C1" w:rsidP="002E56C1">
            <w:pPr>
              <w:contextualSpacing/>
              <w:rPr>
                <w:sz w:val="24"/>
                <w:szCs w:val="24"/>
              </w:rPr>
            </w:pPr>
            <w:r w:rsidRPr="002E56C1">
              <w:rPr>
                <w:sz w:val="24"/>
                <w:szCs w:val="24"/>
              </w:rPr>
              <w:t>28.</w:t>
            </w:r>
          </w:p>
        </w:tc>
        <w:tc>
          <w:tcPr>
            <w:tcW w:w="4529" w:type="dxa"/>
          </w:tcPr>
          <w:p w:rsidR="002E56C1" w:rsidRPr="002E56C1" w:rsidRDefault="002E56C1" w:rsidP="002E56C1">
            <w:pPr>
              <w:contextualSpacing/>
              <w:rPr>
                <w:sz w:val="24"/>
                <w:szCs w:val="24"/>
                <w:lang w:val="pl-PL"/>
              </w:rPr>
            </w:pPr>
            <w:r w:rsidRPr="002E56C1">
              <w:rPr>
                <w:sz w:val="24"/>
                <w:szCs w:val="24"/>
                <w:lang w:val="pl-PL"/>
              </w:rPr>
              <w:t>Czy Podmiot przetwarzający z pod-powierzającymi  ma zawarte stosowne umowy lub inne formy udokumentowanego przetwarzania w jego imieniu ?</w:t>
            </w:r>
          </w:p>
          <w:p w:rsidR="002E56C1" w:rsidRPr="002E56C1" w:rsidRDefault="002E56C1" w:rsidP="002E56C1">
            <w:pPr>
              <w:contextualSpacing/>
              <w:rPr>
                <w:sz w:val="24"/>
                <w:szCs w:val="24"/>
                <w:lang w:val="pl-PL"/>
              </w:rPr>
            </w:pPr>
            <w:r w:rsidRPr="002E56C1">
              <w:rPr>
                <w:sz w:val="24"/>
                <w:szCs w:val="24"/>
                <w:lang w:val="pl-PL"/>
              </w:rPr>
              <w:t xml:space="preserve">( art. 28 )  </w:t>
            </w:r>
          </w:p>
        </w:tc>
        <w:tc>
          <w:tcPr>
            <w:tcW w:w="855" w:type="dxa"/>
          </w:tcPr>
          <w:p w:rsidR="002E56C1" w:rsidRPr="002E56C1" w:rsidRDefault="002E56C1" w:rsidP="002E56C1">
            <w:pPr>
              <w:contextualSpacing/>
              <w:rPr>
                <w:sz w:val="24"/>
                <w:szCs w:val="24"/>
              </w:rPr>
            </w:pPr>
          </w:p>
        </w:tc>
        <w:tc>
          <w:tcPr>
            <w:tcW w:w="855" w:type="dxa"/>
          </w:tcPr>
          <w:p w:rsidR="002E56C1" w:rsidRPr="002E56C1" w:rsidRDefault="002E56C1" w:rsidP="002E56C1">
            <w:pPr>
              <w:contextualSpacing/>
              <w:rPr>
                <w:sz w:val="24"/>
                <w:szCs w:val="24"/>
              </w:rPr>
            </w:pPr>
          </w:p>
        </w:tc>
        <w:tc>
          <w:tcPr>
            <w:tcW w:w="1134" w:type="dxa"/>
          </w:tcPr>
          <w:p w:rsidR="002E56C1" w:rsidRPr="002E56C1" w:rsidRDefault="002E56C1" w:rsidP="002E56C1">
            <w:pPr>
              <w:contextualSpacing/>
              <w:rPr>
                <w:sz w:val="24"/>
                <w:szCs w:val="24"/>
              </w:rPr>
            </w:pPr>
          </w:p>
        </w:tc>
        <w:tc>
          <w:tcPr>
            <w:tcW w:w="3073" w:type="dxa"/>
          </w:tcPr>
          <w:p w:rsidR="002E56C1" w:rsidRPr="002E56C1" w:rsidRDefault="002E56C1" w:rsidP="002E56C1">
            <w:pPr>
              <w:contextualSpacing/>
              <w:rPr>
                <w:sz w:val="24"/>
                <w:szCs w:val="24"/>
              </w:rPr>
            </w:pPr>
          </w:p>
        </w:tc>
        <w:tc>
          <w:tcPr>
            <w:tcW w:w="2877" w:type="dxa"/>
          </w:tcPr>
          <w:p w:rsidR="002E56C1" w:rsidRPr="002E56C1" w:rsidRDefault="002E56C1" w:rsidP="002E56C1">
            <w:pPr>
              <w:contextualSpacing/>
              <w:rPr>
                <w:sz w:val="16"/>
                <w:szCs w:val="16"/>
              </w:rPr>
            </w:pPr>
            <w:proofErr w:type="spellStart"/>
            <w:r w:rsidRPr="002E56C1">
              <w:rPr>
                <w:sz w:val="16"/>
                <w:szCs w:val="16"/>
              </w:rPr>
              <w:t>Proszę</w:t>
            </w:r>
            <w:proofErr w:type="spellEnd"/>
            <w:r w:rsidRPr="002E56C1">
              <w:rPr>
                <w:sz w:val="16"/>
                <w:szCs w:val="16"/>
              </w:rPr>
              <w:t xml:space="preserve"> </w:t>
            </w:r>
            <w:proofErr w:type="spellStart"/>
            <w:r w:rsidRPr="002E56C1">
              <w:rPr>
                <w:sz w:val="16"/>
                <w:szCs w:val="16"/>
              </w:rPr>
              <w:t>wypełnić</w:t>
            </w:r>
            <w:proofErr w:type="spellEnd"/>
            <w:r w:rsidRPr="002E56C1">
              <w:rPr>
                <w:sz w:val="16"/>
                <w:szCs w:val="16"/>
              </w:rPr>
              <w:t xml:space="preserve"> w </w:t>
            </w:r>
            <w:proofErr w:type="spellStart"/>
            <w:r w:rsidRPr="002E56C1">
              <w:rPr>
                <w:sz w:val="16"/>
                <w:szCs w:val="16"/>
              </w:rPr>
              <w:t>przypadku</w:t>
            </w:r>
            <w:proofErr w:type="spellEnd"/>
            <w:r w:rsidRPr="002E56C1">
              <w:rPr>
                <w:sz w:val="16"/>
                <w:szCs w:val="16"/>
              </w:rPr>
              <w:t xml:space="preserve"> </w:t>
            </w:r>
            <w:proofErr w:type="spellStart"/>
            <w:r w:rsidRPr="002E56C1">
              <w:rPr>
                <w:sz w:val="16"/>
                <w:szCs w:val="16"/>
              </w:rPr>
              <w:t>odpowiedzi</w:t>
            </w:r>
            <w:proofErr w:type="spellEnd"/>
            <w:r w:rsidRPr="002E56C1">
              <w:rPr>
                <w:sz w:val="16"/>
                <w:szCs w:val="16"/>
              </w:rPr>
              <w:t xml:space="preserve"> </w:t>
            </w:r>
            <w:proofErr w:type="spellStart"/>
            <w:r w:rsidRPr="002E56C1">
              <w:rPr>
                <w:sz w:val="16"/>
                <w:szCs w:val="16"/>
              </w:rPr>
              <w:t>twierdzącej</w:t>
            </w:r>
            <w:proofErr w:type="spellEnd"/>
            <w:r w:rsidRPr="002E56C1">
              <w:rPr>
                <w:sz w:val="16"/>
                <w:szCs w:val="16"/>
              </w:rPr>
              <w:t xml:space="preserve"> w pkt. 26</w:t>
            </w:r>
          </w:p>
        </w:tc>
      </w:tr>
    </w:tbl>
    <w:p w:rsidR="002E56C1" w:rsidRPr="002E56C1" w:rsidRDefault="002E56C1" w:rsidP="002E56C1">
      <w:pPr>
        <w:contextualSpacing/>
        <w:rPr>
          <w:rFonts w:ascii="Calibri" w:eastAsia="Calibri" w:hAnsi="Calibri" w:cs="Times New Roman"/>
          <w:sz w:val="24"/>
          <w:szCs w:val="24"/>
        </w:rPr>
      </w:pPr>
    </w:p>
    <w:p w:rsidR="002E56C1" w:rsidRPr="002E56C1" w:rsidRDefault="002E56C1" w:rsidP="002E56C1">
      <w:pPr>
        <w:contextualSpacing/>
        <w:rPr>
          <w:rFonts w:ascii="Calibri" w:eastAsia="Calibri" w:hAnsi="Calibri" w:cs="Times New Roman"/>
          <w:sz w:val="24"/>
          <w:szCs w:val="24"/>
        </w:rPr>
      </w:pPr>
    </w:p>
    <w:p w:rsidR="002E56C1" w:rsidRPr="002E56C1" w:rsidRDefault="002E56C1" w:rsidP="002E56C1">
      <w:pPr>
        <w:contextualSpacing/>
        <w:rPr>
          <w:rFonts w:ascii="Calibri" w:eastAsia="Calibri" w:hAnsi="Calibri" w:cs="Times New Roman"/>
          <w:sz w:val="24"/>
          <w:szCs w:val="24"/>
        </w:rPr>
      </w:pPr>
    </w:p>
    <w:p w:rsidR="002E56C1" w:rsidRPr="002E56C1" w:rsidRDefault="002E56C1" w:rsidP="002E56C1">
      <w:pPr>
        <w:contextualSpacing/>
        <w:rPr>
          <w:rFonts w:ascii="Calibri" w:eastAsia="Calibri" w:hAnsi="Calibri" w:cs="Times New Roman"/>
          <w:sz w:val="24"/>
          <w:szCs w:val="24"/>
        </w:rPr>
      </w:pPr>
    </w:p>
    <w:p w:rsidR="002E56C1" w:rsidRPr="002E56C1" w:rsidRDefault="002E56C1" w:rsidP="002E56C1">
      <w:pPr>
        <w:widowControl w:val="0"/>
        <w:numPr>
          <w:ilvl w:val="0"/>
          <w:numId w:val="9"/>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2E56C1">
        <w:rPr>
          <w:rFonts w:ascii="Calibri" w:eastAsia="Calibri" w:hAnsi="Calibri" w:cs="Times New Roman"/>
          <w:b/>
          <w:sz w:val="24"/>
          <w:szCs w:val="24"/>
        </w:rPr>
        <w:t>INFORMACJE  KOŃCOWE</w:t>
      </w:r>
    </w:p>
    <w:p w:rsidR="002E56C1" w:rsidRPr="002E56C1" w:rsidRDefault="002E56C1" w:rsidP="002E56C1">
      <w:pPr>
        <w:ind w:left="720"/>
        <w:contextualSpacing/>
        <w:rPr>
          <w:rFonts w:ascii="Calibri" w:eastAsia="Calibri" w:hAnsi="Calibri" w:cs="Times New Roman"/>
          <w:b/>
          <w:sz w:val="24"/>
          <w:szCs w:val="24"/>
        </w:rPr>
      </w:pPr>
    </w:p>
    <w:tbl>
      <w:tblPr>
        <w:tblStyle w:val="Tabela-Siatka4"/>
        <w:tblW w:w="0" w:type="auto"/>
        <w:tblLook w:val="04A0" w:firstRow="1" w:lastRow="0" w:firstColumn="1" w:lastColumn="0" w:noHBand="0" w:noVBand="1"/>
      </w:tblPr>
      <w:tblGrid>
        <w:gridCol w:w="5949"/>
        <w:gridCol w:w="7954"/>
      </w:tblGrid>
      <w:tr w:rsidR="002E56C1" w:rsidRPr="002E56C1" w:rsidTr="004D07E4">
        <w:trPr>
          <w:trHeight w:val="731"/>
        </w:trPr>
        <w:tc>
          <w:tcPr>
            <w:tcW w:w="5949" w:type="dxa"/>
            <w:vAlign w:val="center"/>
          </w:tcPr>
          <w:p w:rsidR="002E56C1" w:rsidRPr="002E56C1" w:rsidRDefault="002E56C1" w:rsidP="002E56C1">
            <w:pPr>
              <w:contextualSpacing/>
              <w:rPr>
                <w:sz w:val="24"/>
                <w:szCs w:val="24"/>
              </w:rPr>
            </w:pPr>
            <w:r w:rsidRPr="002E56C1">
              <w:rPr>
                <w:sz w:val="24"/>
                <w:szCs w:val="24"/>
              </w:rPr>
              <w:t>DATA  WYPEŁNIENIA</w:t>
            </w:r>
          </w:p>
        </w:tc>
        <w:tc>
          <w:tcPr>
            <w:tcW w:w="7954" w:type="dxa"/>
          </w:tcPr>
          <w:p w:rsidR="002E56C1" w:rsidRPr="002E56C1" w:rsidRDefault="002E56C1" w:rsidP="002E56C1">
            <w:pPr>
              <w:contextualSpacing/>
              <w:rPr>
                <w:sz w:val="24"/>
                <w:szCs w:val="24"/>
              </w:rPr>
            </w:pPr>
          </w:p>
        </w:tc>
      </w:tr>
      <w:tr w:rsidR="002E56C1" w:rsidRPr="002E56C1" w:rsidTr="004D07E4">
        <w:trPr>
          <w:trHeight w:val="731"/>
        </w:trPr>
        <w:tc>
          <w:tcPr>
            <w:tcW w:w="5949" w:type="dxa"/>
            <w:vAlign w:val="center"/>
          </w:tcPr>
          <w:p w:rsidR="002E56C1" w:rsidRPr="002E56C1" w:rsidRDefault="002E56C1" w:rsidP="002E56C1">
            <w:pPr>
              <w:contextualSpacing/>
              <w:rPr>
                <w:sz w:val="24"/>
                <w:szCs w:val="24"/>
              </w:rPr>
            </w:pPr>
            <w:r w:rsidRPr="002E56C1">
              <w:rPr>
                <w:sz w:val="24"/>
                <w:szCs w:val="24"/>
              </w:rPr>
              <w:t>IMIĘ I NAZWISKO OSOBY AUTORYZUJĄCEJ</w:t>
            </w:r>
          </w:p>
          <w:p w:rsidR="002E56C1" w:rsidRPr="002E56C1" w:rsidRDefault="002E56C1" w:rsidP="002E56C1">
            <w:pPr>
              <w:contextualSpacing/>
              <w:rPr>
                <w:sz w:val="24"/>
                <w:szCs w:val="24"/>
              </w:rPr>
            </w:pPr>
            <w:r w:rsidRPr="002E56C1">
              <w:rPr>
                <w:sz w:val="24"/>
                <w:szCs w:val="24"/>
              </w:rPr>
              <w:t>DOKUMENT W IMIENIU PODMIOTU PRZETWARZAJĄCEGO</w:t>
            </w:r>
          </w:p>
          <w:p w:rsidR="002E56C1" w:rsidRPr="002E56C1" w:rsidRDefault="002E56C1" w:rsidP="002E56C1">
            <w:pPr>
              <w:contextualSpacing/>
              <w:rPr>
                <w:sz w:val="24"/>
                <w:szCs w:val="24"/>
              </w:rPr>
            </w:pPr>
            <w:r w:rsidRPr="002E56C1">
              <w:rPr>
                <w:sz w:val="24"/>
                <w:szCs w:val="24"/>
              </w:rPr>
              <w:t>PEŁNIONA FUNKCJA/STANOWISKO</w:t>
            </w:r>
          </w:p>
        </w:tc>
        <w:tc>
          <w:tcPr>
            <w:tcW w:w="7954" w:type="dxa"/>
          </w:tcPr>
          <w:p w:rsidR="002E56C1" w:rsidRPr="002E56C1" w:rsidRDefault="002E56C1" w:rsidP="002E56C1">
            <w:pPr>
              <w:contextualSpacing/>
              <w:rPr>
                <w:sz w:val="24"/>
                <w:szCs w:val="24"/>
              </w:rPr>
            </w:pPr>
          </w:p>
        </w:tc>
      </w:tr>
      <w:tr w:rsidR="002E56C1" w:rsidRPr="002E56C1" w:rsidTr="004D07E4">
        <w:trPr>
          <w:trHeight w:val="731"/>
        </w:trPr>
        <w:tc>
          <w:tcPr>
            <w:tcW w:w="5949" w:type="dxa"/>
            <w:vAlign w:val="center"/>
          </w:tcPr>
          <w:p w:rsidR="002E56C1" w:rsidRPr="002E56C1" w:rsidRDefault="002E56C1" w:rsidP="002E56C1">
            <w:pPr>
              <w:contextualSpacing/>
              <w:rPr>
                <w:sz w:val="24"/>
                <w:szCs w:val="24"/>
              </w:rPr>
            </w:pPr>
            <w:r w:rsidRPr="002E56C1">
              <w:rPr>
                <w:sz w:val="24"/>
                <w:szCs w:val="24"/>
              </w:rPr>
              <w:t>LICZBA   STRON  KWESTIONARIUSZA</w:t>
            </w:r>
          </w:p>
        </w:tc>
        <w:tc>
          <w:tcPr>
            <w:tcW w:w="7954" w:type="dxa"/>
          </w:tcPr>
          <w:p w:rsidR="002E56C1" w:rsidRPr="002E56C1" w:rsidRDefault="002E56C1" w:rsidP="002E56C1">
            <w:pPr>
              <w:contextualSpacing/>
              <w:rPr>
                <w:sz w:val="24"/>
                <w:szCs w:val="24"/>
              </w:rPr>
            </w:pPr>
          </w:p>
        </w:tc>
      </w:tr>
    </w:tbl>
    <w:p w:rsidR="002E56C1" w:rsidRPr="002E56C1" w:rsidRDefault="002E56C1" w:rsidP="002E56C1">
      <w:pPr>
        <w:contextualSpacing/>
        <w:rPr>
          <w:rFonts w:ascii="Calibri" w:eastAsia="Calibri" w:hAnsi="Calibri" w:cs="Times New Roman"/>
          <w:sz w:val="24"/>
          <w:szCs w:val="24"/>
        </w:rPr>
      </w:pPr>
    </w:p>
    <w:p w:rsidR="002E56C1" w:rsidRPr="002E56C1" w:rsidRDefault="002E56C1" w:rsidP="002E56C1">
      <w:pPr>
        <w:contextualSpacing/>
        <w:rPr>
          <w:rFonts w:ascii="Calibri" w:eastAsia="Calibri" w:hAnsi="Calibri" w:cs="Times New Roman"/>
          <w:sz w:val="24"/>
          <w:szCs w:val="24"/>
        </w:rPr>
      </w:pPr>
    </w:p>
    <w:p w:rsidR="002E56C1" w:rsidRPr="002E56C1" w:rsidRDefault="002E56C1" w:rsidP="002E56C1">
      <w:pPr>
        <w:widowControl w:val="0"/>
        <w:numPr>
          <w:ilvl w:val="0"/>
          <w:numId w:val="9"/>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2E56C1">
        <w:rPr>
          <w:rFonts w:ascii="Calibri" w:eastAsia="Calibri" w:hAnsi="Calibri" w:cs="Times New Roman"/>
          <w:b/>
          <w:sz w:val="24"/>
          <w:szCs w:val="24"/>
        </w:rPr>
        <w:t>OCENA  ADMINISTRATORA</w:t>
      </w:r>
    </w:p>
    <w:tbl>
      <w:tblPr>
        <w:tblStyle w:val="Tabela-Siatka4"/>
        <w:tblW w:w="0" w:type="auto"/>
        <w:tblLook w:val="04A0" w:firstRow="1" w:lastRow="0" w:firstColumn="1" w:lastColumn="0" w:noHBand="0" w:noVBand="1"/>
      </w:tblPr>
      <w:tblGrid>
        <w:gridCol w:w="5949"/>
        <w:gridCol w:w="8045"/>
      </w:tblGrid>
      <w:tr w:rsidR="002E56C1" w:rsidRPr="002E56C1" w:rsidTr="004D07E4">
        <w:trPr>
          <w:trHeight w:val="1081"/>
        </w:trPr>
        <w:tc>
          <w:tcPr>
            <w:tcW w:w="5949" w:type="dxa"/>
            <w:vAlign w:val="center"/>
          </w:tcPr>
          <w:p w:rsidR="002E56C1" w:rsidRPr="002E56C1" w:rsidRDefault="002E56C1" w:rsidP="002E56C1">
            <w:pPr>
              <w:contextualSpacing/>
              <w:rPr>
                <w:sz w:val="24"/>
                <w:szCs w:val="24"/>
              </w:rPr>
            </w:pPr>
            <w:r w:rsidRPr="002E56C1">
              <w:rPr>
                <w:sz w:val="24"/>
                <w:szCs w:val="24"/>
              </w:rPr>
              <w:t>IMIĘ  I NAZWISKO  OSOBY WERYFIKUJĄCEJ DOKUMENT</w:t>
            </w:r>
          </w:p>
          <w:p w:rsidR="002E56C1" w:rsidRPr="002E56C1" w:rsidRDefault="002E56C1" w:rsidP="002E56C1">
            <w:pPr>
              <w:contextualSpacing/>
              <w:rPr>
                <w:sz w:val="24"/>
                <w:szCs w:val="24"/>
              </w:rPr>
            </w:pPr>
            <w:r w:rsidRPr="002E56C1">
              <w:rPr>
                <w:sz w:val="24"/>
                <w:szCs w:val="24"/>
              </w:rPr>
              <w:t>W IMIENIU ADMINISTARTORA DANYCH  OSOBOWYCH</w:t>
            </w:r>
          </w:p>
        </w:tc>
        <w:tc>
          <w:tcPr>
            <w:tcW w:w="8045" w:type="dxa"/>
          </w:tcPr>
          <w:p w:rsidR="002E56C1" w:rsidRPr="002E56C1" w:rsidRDefault="002E56C1" w:rsidP="002E56C1">
            <w:pPr>
              <w:contextualSpacing/>
              <w:rPr>
                <w:b/>
                <w:sz w:val="24"/>
                <w:szCs w:val="24"/>
              </w:rPr>
            </w:pPr>
          </w:p>
        </w:tc>
      </w:tr>
      <w:tr w:rsidR="002E56C1" w:rsidRPr="002E56C1" w:rsidTr="004D07E4">
        <w:trPr>
          <w:trHeight w:val="527"/>
        </w:trPr>
        <w:tc>
          <w:tcPr>
            <w:tcW w:w="5949" w:type="dxa"/>
            <w:vAlign w:val="center"/>
          </w:tcPr>
          <w:p w:rsidR="002E56C1" w:rsidRPr="002E56C1" w:rsidRDefault="002E56C1" w:rsidP="002E56C1">
            <w:pPr>
              <w:contextualSpacing/>
              <w:rPr>
                <w:sz w:val="24"/>
                <w:szCs w:val="24"/>
              </w:rPr>
            </w:pPr>
            <w:r w:rsidRPr="002E56C1">
              <w:rPr>
                <w:sz w:val="24"/>
                <w:szCs w:val="24"/>
              </w:rPr>
              <w:t>DATA ANALIZY/OCENY</w:t>
            </w:r>
          </w:p>
        </w:tc>
        <w:tc>
          <w:tcPr>
            <w:tcW w:w="8045" w:type="dxa"/>
          </w:tcPr>
          <w:p w:rsidR="002E56C1" w:rsidRPr="002E56C1" w:rsidRDefault="002E56C1" w:rsidP="002E56C1">
            <w:pPr>
              <w:contextualSpacing/>
              <w:rPr>
                <w:b/>
                <w:sz w:val="24"/>
                <w:szCs w:val="24"/>
              </w:rPr>
            </w:pPr>
          </w:p>
        </w:tc>
      </w:tr>
      <w:tr w:rsidR="002E56C1" w:rsidRPr="002E56C1" w:rsidTr="004D07E4">
        <w:trPr>
          <w:trHeight w:val="527"/>
        </w:trPr>
        <w:tc>
          <w:tcPr>
            <w:tcW w:w="5949" w:type="dxa"/>
            <w:vAlign w:val="center"/>
          </w:tcPr>
          <w:p w:rsidR="002E56C1" w:rsidRPr="002E56C1" w:rsidRDefault="002E56C1" w:rsidP="002E56C1">
            <w:pPr>
              <w:contextualSpacing/>
              <w:rPr>
                <w:sz w:val="24"/>
                <w:szCs w:val="24"/>
              </w:rPr>
            </w:pPr>
            <w:r w:rsidRPr="002E56C1">
              <w:rPr>
                <w:sz w:val="24"/>
                <w:szCs w:val="24"/>
              </w:rPr>
              <w:t xml:space="preserve">REKOMENDOWANA  DECYZJA </w:t>
            </w:r>
          </w:p>
        </w:tc>
        <w:tc>
          <w:tcPr>
            <w:tcW w:w="8045" w:type="dxa"/>
          </w:tcPr>
          <w:p w:rsidR="002E56C1" w:rsidRPr="002E56C1" w:rsidRDefault="002E56C1" w:rsidP="002E56C1">
            <w:pPr>
              <w:contextualSpacing/>
              <w:rPr>
                <w:b/>
                <w:sz w:val="24"/>
                <w:szCs w:val="24"/>
              </w:rPr>
            </w:pPr>
          </w:p>
        </w:tc>
      </w:tr>
    </w:tbl>
    <w:p w:rsidR="002E56C1" w:rsidRPr="002E56C1" w:rsidRDefault="002E56C1" w:rsidP="002E56C1">
      <w:pPr>
        <w:contextualSpacing/>
        <w:rPr>
          <w:rFonts w:ascii="Calibri" w:eastAsia="Calibri" w:hAnsi="Calibri" w:cs="Times New Roman"/>
          <w:b/>
          <w:sz w:val="24"/>
          <w:szCs w:val="24"/>
        </w:rPr>
      </w:pPr>
    </w:p>
    <w:p w:rsidR="002E56C1" w:rsidRPr="002E56C1" w:rsidRDefault="002E56C1" w:rsidP="002E56C1">
      <w:pPr>
        <w:contextualSpacing/>
        <w:rPr>
          <w:rFonts w:ascii="Calibri" w:eastAsia="Calibri" w:hAnsi="Calibri" w:cs="Times New Roman"/>
          <w:sz w:val="16"/>
          <w:szCs w:val="16"/>
        </w:rPr>
      </w:pPr>
      <w:r w:rsidRPr="002E56C1">
        <w:rPr>
          <w:rFonts w:ascii="Calibri" w:eastAsia="Calibri" w:hAnsi="Calibri" w:cs="Times New Roman"/>
          <w:bCs/>
          <w:sz w:val="16"/>
          <w:szCs w:val="16"/>
        </w:rPr>
        <w:t>© Robert Wodejko</w:t>
      </w: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Pr="002E56C1" w:rsidRDefault="002E56C1" w:rsidP="002E56C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sz w:val="20"/>
          <w:szCs w:val="20"/>
          <w:lang w:val="fr-FR" w:eastAsia="pl-PL"/>
        </w:rPr>
      </w:pPr>
    </w:p>
    <w:p w:rsidR="002E56C1" w:rsidRPr="002E56C1" w:rsidRDefault="002E56C1" w:rsidP="002E56C1">
      <w:pPr>
        <w:spacing w:after="0" w:line="240" w:lineRule="auto"/>
        <w:rPr>
          <w:rFonts w:ascii="Times New Roman" w:eastAsia="Times New Roman" w:hAnsi="Times New Roman" w:cs="Times New Roman"/>
          <w:i/>
          <w:color w:val="FF0000"/>
          <w:kern w:val="1"/>
          <w:lang w:val="fr-FR" w:eastAsia="pl-PL"/>
        </w:rPr>
      </w:pPr>
    </w:p>
    <w:p w:rsidR="00432697" w:rsidRDefault="00432697"/>
    <w:sectPr w:rsidR="00432697" w:rsidSect="002E56C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styleLink w:val="WW8Num21"/>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2327279"/>
    <w:multiLevelType w:val="multilevel"/>
    <w:tmpl w:val="9536C64C"/>
    <w:styleLink w:val="WW8Num2"/>
    <w:lvl w:ilvl="0">
      <w:numFmt w:val="bullet"/>
      <w:lvlText w:val=""/>
      <w:lvlJc w:val="left"/>
      <w:rPr>
        <w:rFonts w:ascii="Symbol" w:hAnsi="Symbol" w:cs="Times New Roman"/>
        <w:sz w:val="22"/>
        <w:szCs w:val="22"/>
      </w:rPr>
    </w:lvl>
    <w:lvl w:ilvl="1">
      <w:numFmt w:val="bullet"/>
      <w:lvlText w:val="◦"/>
      <w:lvlJc w:val="left"/>
      <w:rPr>
        <w:rFonts w:ascii="OpenSymbol, 'Arial Unicode MS'" w:eastAsia="Times New Roman" w:hAnsi="OpenSymbol, 'Arial Unicode MS'" w:cs="Times New Roman"/>
        <w:strike w:val="0"/>
        <w:dstrike w:val="0"/>
        <w:color w:val="000000"/>
        <w:sz w:val="22"/>
        <w:szCs w:val="22"/>
      </w:rPr>
    </w:lvl>
    <w:lvl w:ilvl="2">
      <w:numFmt w:val="bullet"/>
      <w:lvlText w:val="▪"/>
      <w:lvlJc w:val="left"/>
      <w:rPr>
        <w:rFonts w:ascii="OpenSymbol, 'Arial Unicode MS'" w:eastAsia="Times New Roman" w:hAnsi="OpenSymbol, 'Arial Unicode MS'" w:cs="Times New Roman"/>
        <w:strike w:val="0"/>
        <w:dstrike w:val="0"/>
        <w:color w:val="000000"/>
        <w:sz w:val="22"/>
        <w:szCs w:val="22"/>
      </w:rPr>
    </w:lvl>
    <w:lvl w:ilvl="3">
      <w:numFmt w:val="bullet"/>
      <w:lvlText w:val=""/>
      <w:lvlJc w:val="left"/>
      <w:rPr>
        <w:rFonts w:ascii="Symbol" w:hAnsi="Symbol" w:cs="Times New Roman"/>
        <w:sz w:val="22"/>
        <w:szCs w:val="22"/>
      </w:rPr>
    </w:lvl>
    <w:lvl w:ilvl="4">
      <w:numFmt w:val="bullet"/>
      <w:lvlText w:val="◦"/>
      <w:lvlJc w:val="left"/>
      <w:rPr>
        <w:rFonts w:ascii="OpenSymbol, 'Arial Unicode MS'" w:eastAsia="Times New Roman" w:hAnsi="OpenSymbol, 'Arial Unicode MS'" w:cs="Times New Roman"/>
        <w:strike w:val="0"/>
        <w:dstrike w:val="0"/>
        <w:color w:val="000000"/>
        <w:sz w:val="22"/>
        <w:szCs w:val="22"/>
      </w:rPr>
    </w:lvl>
    <w:lvl w:ilvl="5">
      <w:numFmt w:val="bullet"/>
      <w:lvlText w:val="▪"/>
      <w:lvlJc w:val="left"/>
      <w:rPr>
        <w:rFonts w:ascii="OpenSymbol, 'Arial Unicode MS'" w:eastAsia="Times New Roman" w:hAnsi="OpenSymbol, 'Arial Unicode MS'" w:cs="Times New Roman"/>
        <w:strike w:val="0"/>
        <w:dstrike w:val="0"/>
        <w:color w:val="000000"/>
        <w:sz w:val="22"/>
        <w:szCs w:val="22"/>
      </w:rPr>
    </w:lvl>
    <w:lvl w:ilvl="6">
      <w:numFmt w:val="bullet"/>
      <w:lvlText w:val=""/>
      <w:lvlJc w:val="left"/>
      <w:rPr>
        <w:rFonts w:ascii="Symbol" w:hAnsi="Symbol" w:cs="Times New Roman"/>
        <w:sz w:val="22"/>
        <w:szCs w:val="22"/>
      </w:rPr>
    </w:lvl>
    <w:lvl w:ilvl="7">
      <w:numFmt w:val="bullet"/>
      <w:lvlText w:val="◦"/>
      <w:lvlJc w:val="left"/>
      <w:rPr>
        <w:rFonts w:ascii="OpenSymbol, 'Arial Unicode MS'" w:eastAsia="Times New Roman" w:hAnsi="OpenSymbol, 'Arial Unicode MS'" w:cs="Times New Roman"/>
        <w:strike w:val="0"/>
        <w:dstrike w:val="0"/>
        <w:color w:val="000000"/>
        <w:sz w:val="22"/>
        <w:szCs w:val="22"/>
      </w:rPr>
    </w:lvl>
    <w:lvl w:ilvl="8">
      <w:numFmt w:val="bullet"/>
      <w:lvlText w:val="▪"/>
      <w:lvlJc w:val="left"/>
      <w:rPr>
        <w:rFonts w:ascii="OpenSymbol, 'Arial Unicode MS'" w:eastAsia="Times New Roman" w:hAnsi="OpenSymbol, 'Arial Unicode MS'" w:cs="Times New Roman"/>
        <w:strike w:val="0"/>
        <w:dstrike w:val="0"/>
        <w:color w:val="000000"/>
        <w:sz w:val="22"/>
        <w:szCs w:val="22"/>
      </w:rPr>
    </w:lvl>
  </w:abstractNum>
  <w:abstractNum w:abstractNumId="2"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CA39A4"/>
    <w:multiLevelType w:val="hybridMultilevel"/>
    <w:tmpl w:val="25BAB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7"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5"/>
  </w:num>
  <w:num w:numId="3">
    <w:abstractNumId w:val="6"/>
  </w:num>
  <w:num w:numId="4">
    <w:abstractNumId w:val="7"/>
  </w:num>
  <w:num w:numId="5">
    <w:abstractNumId w:val="3"/>
  </w:num>
  <w:num w:numId="6">
    <w:abstractNumId w:val="9"/>
  </w:num>
  <w:num w:numId="7">
    <w:abstractNumId w:val="2"/>
  </w:num>
  <w:num w:numId="8">
    <w:abstractNumId w:val="1"/>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C1"/>
    <w:rsid w:val="002E56C1"/>
    <w:rsid w:val="00432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FC050-9CB5-478D-833C-1DD90467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E56C1"/>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2E56C1"/>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2E56C1"/>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2E56C1"/>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2E56C1"/>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2E56C1"/>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2E56C1"/>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56C1"/>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2E56C1"/>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2E56C1"/>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2E56C1"/>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2E56C1"/>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2E56C1"/>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2E56C1"/>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2E56C1"/>
  </w:style>
  <w:style w:type="character" w:customStyle="1" w:styleId="WW8Num1z0">
    <w:name w:val="WW8Num1z0"/>
    <w:rsid w:val="002E56C1"/>
    <w:rPr>
      <w:rFonts w:ascii="Times New Roman" w:hAnsi="Times New Roman"/>
      <w:bCs w:val="0"/>
      <w:sz w:val="24"/>
    </w:rPr>
  </w:style>
  <w:style w:type="character" w:customStyle="1" w:styleId="WW8Num2z0">
    <w:name w:val="WW8Num2z0"/>
    <w:rsid w:val="002E56C1"/>
    <w:rPr>
      <w:rFonts w:ascii="Wingdings" w:hAnsi="Wingdings"/>
      <w:bCs w:val="0"/>
    </w:rPr>
  </w:style>
  <w:style w:type="character" w:customStyle="1" w:styleId="WW8Num3z0">
    <w:name w:val="WW8Num3z0"/>
    <w:rsid w:val="002E56C1"/>
    <w:rPr>
      <w:rFonts w:ascii="Symbol" w:hAnsi="Symbol"/>
      <w:bCs w:val="0"/>
    </w:rPr>
  </w:style>
  <w:style w:type="character" w:customStyle="1" w:styleId="WW8Num4z0">
    <w:name w:val="WW8Num4z0"/>
    <w:rsid w:val="002E56C1"/>
    <w:rPr>
      <w:rFonts w:ascii="Wingdings" w:hAnsi="Wingdings"/>
      <w:bCs w:val="0"/>
    </w:rPr>
  </w:style>
  <w:style w:type="character" w:customStyle="1" w:styleId="WW8Num5z0">
    <w:name w:val="WW8Num5z0"/>
    <w:rsid w:val="002E56C1"/>
    <w:rPr>
      <w:noProof w:val="0"/>
      <w:position w:val="0"/>
      <w:sz w:val="24"/>
      <w:vertAlign w:val="baseline"/>
      <w:lang w:val="pl-PL"/>
    </w:rPr>
  </w:style>
  <w:style w:type="character" w:customStyle="1" w:styleId="WW8Num5z1">
    <w:name w:val="WW8Num5z1"/>
    <w:rsid w:val="002E56C1"/>
  </w:style>
  <w:style w:type="character" w:customStyle="1" w:styleId="WW8Num5z2">
    <w:name w:val="WW8Num5z2"/>
    <w:rsid w:val="002E56C1"/>
  </w:style>
  <w:style w:type="character" w:customStyle="1" w:styleId="WW8Num5z3">
    <w:name w:val="WW8Num5z3"/>
    <w:rsid w:val="002E56C1"/>
  </w:style>
  <w:style w:type="character" w:customStyle="1" w:styleId="WW8Num5z4">
    <w:name w:val="WW8Num5z4"/>
    <w:rsid w:val="002E56C1"/>
  </w:style>
  <w:style w:type="character" w:customStyle="1" w:styleId="WW8Num5z5">
    <w:name w:val="WW8Num5z5"/>
    <w:rsid w:val="002E56C1"/>
  </w:style>
  <w:style w:type="character" w:customStyle="1" w:styleId="WW8Num5z6">
    <w:name w:val="WW8Num5z6"/>
    <w:rsid w:val="002E56C1"/>
  </w:style>
  <w:style w:type="character" w:customStyle="1" w:styleId="WW8Num5z7">
    <w:name w:val="WW8Num5z7"/>
    <w:rsid w:val="002E56C1"/>
  </w:style>
  <w:style w:type="character" w:customStyle="1" w:styleId="WW8Num5z8">
    <w:name w:val="WW8Num5z8"/>
    <w:rsid w:val="002E56C1"/>
  </w:style>
  <w:style w:type="character" w:customStyle="1" w:styleId="WW8Num6z0">
    <w:name w:val="WW8Num6z0"/>
    <w:rsid w:val="002E56C1"/>
    <w:rPr>
      <w:rFonts w:ascii="Times New Roman" w:hAnsi="Times New Roman"/>
      <w:bCs w:val="0"/>
      <w:noProof w:val="0"/>
      <w:sz w:val="20"/>
      <w:lang w:val="pl-PL"/>
    </w:rPr>
  </w:style>
  <w:style w:type="character" w:customStyle="1" w:styleId="WW8Num6z1">
    <w:name w:val="WW8Num6z1"/>
    <w:rsid w:val="002E56C1"/>
    <w:rPr>
      <w:rFonts w:ascii="Courier New" w:hAnsi="Courier New"/>
      <w:bCs w:val="0"/>
    </w:rPr>
  </w:style>
  <w:style w:type="character" w:customStyle="1" w:styleId="WW8Num6z2">
    <w:name w:val="WW8Num6z2"/>
    <w:rsid w:val="002E56C1"/>
    <w:rPr>
      <w:rFonts w:ascii="Wingdings" w:hAnsi="Wingdings"/>
      <w:bCs w:val="0"/>
    </w:rPr>
  </w:style>
  <w:style w:type="character" w:customStyle="1" w:styleId="WW8Num7z0">
    <w:name w:val="WW8Num7z0"/>
    <w:rsid w:val="002E56C1"/>
    <w:rPr>
      <w:rFonts w:ascii="Wingdings" w:hAnsi="Wingdings"/>
      <w:bCs w:val="0"/>
      <w:sz w:val="22"/>
    </w:rPr>
  </w:style>
  <w:style w:type="character" w:customStyle="1" w:styleId="WW8Num7z1">
    <w:name w:val="WW8Num7z1"/>
    <w:rsid w:val="002E56C1"/>
  </w:style>
  <w:style w:type="character" w:customStyle="1" w:styleId="WW8Num7z2">
    <w:name w:val="WW8Num7z2"/>
    <w:rsid w:val="002E56C1"/>
  </w:style>
  <w:style w:type="character" w:customStyle="1" w:styleId="WW8Num7z3">
    <w:name w:val="WW8Num7z3"/>
    <w:rsid w:val="002E56C1"/>
  </w:style>
  <w:style w:type="character" w:customStyle="1" w:styleId="WW8Num7z4">
    <w:name w:val="WW8Num7z4"/>
    <w:rsid w:val="002E56C1"/>
  </w:style>
  <w:style w:type="character" w:customStyle="1" w:styleId="WW8Num7z5">
    <w:name w:val="WW8Num7z5"/>
    <w:rsid w:val="002E56C1"/>
  </w:style>
  <w:style w:type="character" w:customStyle="1" w:styleId="WW8Num7z6">
    <w:name w:val="WW8Num7z6"/>
    <w:rsid w:val="002E56C1"/>
  </w:style>
  <w:style w:type="character" w:customStyle="1" w:styleId="WW8Num7z7">
    <w:name w:val="WW8Num7z7"/>
    <w:rsid w:val="002E56C1"/>
  </w:style>
  <w:style w:type="character" w:customStyle="1" w:styleId="WW8Num7z8">
    <w:name w:val="WW8Num7z8"/>
    <w:rsid w:val="002E56C1"/>
  </w:style>
  <w:style w:type="character" w:customStyle="1" w:styleId="WW8Num8z0">
    <w:name w:val="WW8Num8z0"/>
    <w:rsid w:val="002E56C1"/>
    <w:rPr>
      <w:rFonts w:ascii="Wingdings" w:hAnsi="Wingdings"/>
      <w:bCs w:val="0"/>
      <w:sz w:val="22"/>
    </w:rPr>
  </w:style>
  <w:style w:type="character" w:customStyle="1" w:styleId="WW8Num8z1">
    <w:name w:val="WW8Num8z1"/>
    <w:rsid w:val="002E56C1"/>
    <w:rPr>
      <w:rFonts w:ascii="Courier New" w:hAnsi="Courier New"/>
      <w:bCs w:val="0"/>
    </w:rPr>
  </w:style>
  <w:style w:type="character" w:customStyle="1" w:styleId="WW8Num8z2">
    <w:name w:val="WW8Num8z2"/>
    <w:rsid w:val="002E56C1"/>
  </w:style>
  <w:style w:type="character" w:customStyle="1" w:styleId="WW8Num8z3">
    <w:name w:val="WW8Num8z3"/>
    <w:rsid w:val="002E56C1"/>
    <w:rPr>
      <w:rFonts w:ascii="Symbol" w:hAnsi="Symbol"/>
      <w:bCs w:val="0"/>
    </w:rPr>
  </w:style>
  <w:style w:type="character" w:customStyle="1" w:styleId="WW8Num8z4">
    <w:name w:val="WW8Num8z4"/>
    <w:rsid w:val="002E56C1"/>
  </w:style>
  <w:style w:type="character" w:customStyle="1" w:styleId="WW8Num8z5">
    <w:name w:val="WW8Num8z5"/>
    <w:rsid w:val="002E56C1"/>
  </w:style>
  <w:style w:type="character" w:customStyle="1" w:styleId="WW8Num8z6">
    <w:name w:val="WW8Num8z6"/>
    <w:rsid w:val="002E56C1"/>
  </w:style>
  <w:style w:type="character" w:customStyle="1" w:styleId="WW8Num8z7">
    <w:name w:val="WW8Num8z7"/>
    <w:rsid w:val="002E56C1"/>
  </w:style>
  <w:style w:type="character" w:customStyle="1" w:styleId="WW8Num8z8">
    <w:name w:val="WW8Num8z8"/>
    <w:rsid w:val="002E56C1"/>
  </w:style>
  <w:style w:type="character" w:customStyle="1" w:styleId="WW8Num9z0">
    <w:name w:val="WW8Num9z0"/>
    <w:rsid w:val="002E56C1"/>
    <w:rPr>
      <w:rFonts w:ascii="Wingdings" w:hAnsi="Wingdings"/>
      <w:bCs w:val="0"/>
    </w:rPr>
  </w:style>
  <w:style w:type="character" w:customStyle="1" w:styleId="WW8Num10z0">
    <w:name w:val="WW8Num10z0"/>
    <w:rsid w:val="002E56C1"/>
    <w:rPr>
      <w:rFonts w:ascii="Wingdings" w:hAnsi="Wingdings"/>
      <w:bCs w:val="0"/>
    </w:rPr>
  </w:style>
  <w:style w:type="character" w:customStyle="1" w:styleId="WW8Num11z0">
    <w:name w:val="WW8Num11z0"/>
    <w:rsid w:val="002E56C1"/>
    <w:rPr>
      <w:rFonts w:ascii="Symbol" w:hAnsi="Symbol"/>
      <w:bCs w:val="0"/>
      <w:sz w:val="20"/>
    </w:rPr>
  </w:style>
  <w:style w:type="character" w:customStyle="1" w:styleId="WW8Num11z1">
    <w:name w:val="WW8Num11z1"/>
    <w:rsid w:val="002E56C1"/>
    <w:rPr>
      <w:rFonts w:ascii="Courier New" w:hAnsi="Courier New"/>
      <w:bCs w:val="0"/>
    </w:rPr>
  </w:style>
  <w:style w:type="character" w:customStyle="1" w:styleId="WW8Num11z2">
    <w:name w:val="WW8Num11z2"/>
    <w:rsid w:val="002E56C1"/>
    <w:rPr>
      <w:rFonts w:ascii="Wingdings" w:hAnsi="Wingdings"/>
      <w:bCs w:val="0"/>
    </w:rPr>
  </w:style>
  <w:style w:type="character" w:customStyle="1" w:styleId="WW8Num12z0">
    <w:name w:val="WW8Num12z0"/>
    <w:rsid w:val="002E56C1"/>
    <w:rPr>
      <w:rFonts w:ascii="Symbol" w:hAnsi="Symbol"/>
      <w:bCs w:val="0"/>
    </w:rPr>
  </w:style>
  <w:style w:type="character" w:customStyle="1" w:styleId="WW8Num13z0">
    <w:name w:val="WW8Num13z0"/>
    <w:rsid w:val="002E56C1"/>
    <w:rPr>
      <w:sz w:val="24"/>
    </w:rPr>
  </w:style>
  <w:style w:type="character" w:customStyle="1" w:styleId="WW8Num13z1">
    <w:name w:val="WW8Num13z1"/>
    <w:rsid w:val="002E56C1"/>
    <w:rPr>
      <w:rFonts w:ascii="Courier New" w:hAnsi="Courier New"/>
      <w:bCs w:val="0"/>
    </w:rPr>
  </w:style>
  <w:style w:type="character" w:customStyle="1" w:styleId="WW8Num13z2">
    <w:name w:val="WW8Num13z2"/>
    <w:rsid w:val="002E56C1"/>
    <w:rPr>
      <w:rFonts w:ascii="Wingdings" w:hAnsi="Wingdings"/>
      <w:bCs w:val="0"/>
    </w:rPr>
  </w:style>
  <w:style w:type="character" w:customStyle="1" w:styleId="WW8Num14z0">
    <w:name w:val="WW8Num14z0"/>
    <w:rsid w:val="002E56C1"/>
    <w:rPr>
      <w:rFonts w:ascii="Wingdings" w:hAnsi="Wingdings"/>
      <w:bCs w:val="0"/>
      <w:noProof w:val="0"/>
      <w:color w:val="000000"/>
      <w:sz w:val="20"/>
      <w:lang w:val="pl-PL"/>
    </w:rPr>
  </w:style>
  <w:style w:type="character" w:customStyle="1" w:styleId="WW8Num14z1">
    <w:name w:val="WW8Num14z1"/>
    <w:rsid w:val="002E56C1"/>
  </w:style>
  <w:style w:type="character" w:customStyle="1" w:styleId="WW8Num14z2">
    <w:name w:val="WW8Num14z2"/>
    <w:rsid w:val="002E56C1"/>
  </w:style>
  <w:style w:type="character" w:customStyle="1" w:styleId="WW8Num14z3">
    <w:name w:val="WW8Num14z3"/>
    <w:rsid w:val="002E56C1"/>
  </w:style>
  <w:style w:type="character" w:customStyle="1" w:styleId="WW8Num14z4">
    <w:name w:val="WW8Num14z4"/>
    <w:rsid w:val="002E56C1"/>
  </w:style>
  <w:style w:type="character" w:customStyle="1" w:styleId="WW8Num14z5">
    <w:name w:val="WW8Num14z5"/>
    <w:rsid w:val="002E56C1"/>
  </w:style>
  <w:style w:type="character" w:customStyle="1" w:styleId="WW8Num14z6">
    <w:name w:val="WW8Num14z6"/>
    <w:rsid w:val="002E56C1"/>
  </w:style>
  <w:style w:type="character" w:customStyle="1" w:styleId="WW8Num14z7">
    <w:name w:val="WW8Num14z7"/>
    <w:rsid w:val="002E56C1"/>
  </w:style>
  <w:style w:type="character" w:customStyle="1" w:styleId="WW8Num14z8">
    <w:name w:val="WW8Num14z8"/>
    <w:rsid w:val="002E56C1"/>
  </w:style>
  <w:style w:type="character" w:customStyle="1" w:styleId="WW8Num15z0">
    <w:name w:val="WW8Num15z0"/>
    <w:rsid w:val="002E56C1"/>
    <w:rPr>
      <w:rFonts w:ascii="Times New Roman" w:hAnsi="Times New Roman"/>
      <w:bCs w:val="0"/>
      <w:noProof w:val="0"/>
      <w:color w:val="000000"/>
      <w:position w:val="0"/>
      <w:sz w:val="22"/>
      <w:vertAlign w:val="baseline"/>
      <w:lang w:val="pl-PL"/>
    </w:rPr>
  </w:style>
  <w:style w:type="character" w:customStyle="1" w:styleId="WW8Num16z0">
    <w:name w:val="WW8Num16z0"/>
    <w:rsid w:val="002E56C1"/>
    <w:rPr>
      <w:rFonts w:ascii="Wingdings" w:hAnsi="Wingdings"/>
      <w:bCs w:val="0"/>
      <w:noProof w:val="0"/>
      <w:color w:val="FF0000"/>
      <w:sz w:val="22"/>
      <w:lang w:val="pl-PL"/>
    </w:rPr>
  </w:style>
  <w:style w:type="character" w:customStyle="1" w:styleId="WW8Num16z1">
    <w:name w:val="WW8Num16z1"/>
    <w:rsid w:val="002E56C1"/>
  </w:style>
  <w:style w:type="character" w:customStyle="1" w:styleId="WW8Num16z2">
    <w:name w:val="WW8Num16z2"/>
    <w:rsid w:val="002E56C1"/>
  </w:style>
  <w:style w:type="character" w:customStyle="1" w:styleId="WW8Num16z3">
    <w:name w:val="WW8Num16z3"/>
    <w:rsid w:val="002E56C1"/>
  </w:style>
  <w:style w:type="character" w:customStyle="1" w:styleId="WW8Num16z4">
    <w:name w:val="WW8Num16z4"/>
    <w:rsid w:val="002E56C1"/>
  </w:style>
  <w:style w:type="character" w:customStyle="1" w:styleId="WW8Num16z5">
    <w:name w:val="WW8Num16z5"/>
    <w:rsid w:val="002E56C1"/>
  </w:style>
  <w:style w:type="character" w:customStyle="1" w:styleId="WW8Num16z6">
    <w:name w:val="WW8Num16z6"/>
    <w:rsid w:val="002E56C1"/>
  </w:style>
  <w:style w:type="character" w:customStyle="1" w:styleId="WW8Num16z7">
    <w:name w:val="WW8Num16z7"/>
    <w:rsid w:val="002E56C1"/>
  </w:style>
  <w:style w:type="character" w:customStyle="1" w:styleId="WW8Num16z8">
    <w:name w:val="WW8Num16z8"/>
    <w:rsid w:val="002E56C1"/>
  </w:style>
  <w:style w:type="character" w:customStyle="1" w:styleId="WW8Num17z0">
    <w:name w:val="WW8Num17z0"/>
    <w:rsid w:val="002E56C1"/>
    <w:rPr>
      <w:rFonts w:ascii="Wingdings" w:hAnsi="Wingdings"/>
      <w:bCs w:val="0"/>
      <w:noProof w:val="0"/>
      <w:color w:val="000000"/>
      <w:sz w:val="22"/>
      <w:lang w:val="pl-PL"/>
    </w:rPr>
  </w:style>
  <w:style w:type="character" w:customStyle="1" w:styleId="WW8Num18z0">
    <w:name w:val="WW8Num18z0"/>
    <w:rsid w:val="002E56C1"/>
    <w:rPr>
      <w:rFonts w:ascii="Times New Roman" w:hAnsi="Times New Roman"/>
      <w:bCs w:val="0"/>
    </w:rPr>
  </w:style>
  <w:style w:type="character" w:customStyle="1" w:styleId="WW8Num19z0">
    <w:name w:val="WW8Num19z0"/>
    <w:rsid w:val="002E56C1"/>
  </w:style>
  <w:style w:type="character" w:customStyle="1" w:styleId="WW8Num20z0">
    <w:name w:val="WW8Num20z0"/>
    <w:rsid w:val="002E56C1"/>
    <w:rPr>
      <w:i/>
    </w:rPr>
  </w:style>
  <w:style w:type="character" w:customStyle="1" w:styleId="WW8Num21z0">
    <w:name w:val="WW8Num21z0"/>
    <w:rsid w:val="002E56C1"/>
    <w:rPr>
      <w:rFonts w:ascii="Times New Roman" w:hAnsi="Times New Roman"/>
      <w:bCs w:val="0"/>
      <w:noProof w:val="0"/>
      <w:sz w:val="20"/>
      <w:lang w:val="pl-PL"/>
    </w:rPr>
  </w:style>
  <w:style w:type="character" w:customStyle="1" w:styleId="WW8Num21z1">
    <w:name w:val="WW8Num21z1"/>
    <w:rsid w:val="002E56C1"/>
    <w:rPr>
      <w:rFonts w:ascii="Courier New" w:hAnsi="Courier New"/>
      <w:bCs w:val="0"/>
    </w:rPr>
  </w:style>
  <w:style w:type="character" w:customStyle="1" w:styleId="WW8Num21z2">
    <w:name w:val="WW8Num21z2"/>
    <w:rsid w:val="002E56C1"/>
    <w:rPr>
      <w:rFonts w:ascii="Wingdings" w:hAnsi="Wingdings"/>
      <w:bCs w:val="0"/>
    </w:rPr>
  </w:style>
  <w:style w:type="character" w:customStyle="1" w:styleId="WW8Num22z0">
    <w:name w:val="WW8Num22z0"/>
    <w:rsid w:val="002E56C1"/>
    <w:rPr>
      <w:rFonts w:ascii="Symbol" w:hAnsi="Symbol"/>
      <w:noProof w:val="0"/>
      <w:sz w:val="20"/>
      <w:lang w:val="pl-PL"/>
    </w:rPr>
  </w:style>
  <w:style w:type="character" w:customStyle="1" w:styleId="WW8Num22z1">
    <w:name w:val="WW8Num22z1"/>
    <w:rsid w:val="002E56C1"/>
    <w:rPr>
      <w:rFonts w:ascii="Courier New" w:hAnsi="Courier New"/>
    </w:rPr>
  </w:style>
  <w:style w:type="character" w:customStyle="1" w:styleId="WW8Num22z2">
    <w:name w:val="WW8Num22z2"/>
    <w:rsid w:val="002E56C1"/>
    <w:rPr>
      <w:rFonts w:ascii="Wingdings" w:hAnsi="Wingdings"/>
    </w:rPr>
  </w:style>
  <w:style w:type="character" w:customStyle="1" w:styleId="WW8Num23z0">
    <w:name w:val="WW8Num23z0"/>
    <w:rsid w:val="002E56C1"/>
    <w:rPr>
      <w:rFonts w:ascii="Symbol" w:hAnsi="Symbol"/>
      <w:noProof w:val="0"/>
      <w:color w:val="000000"/>
      <w:sz w:val="20"/>
      <w:lang w:val="pl-PL"/>
    </w:rPr>
  </w:style>
  <w:style w:type="character" w:customStyle="1" w:styleId="WW8Num23z1">
    <w:name w:val="WW8Num23z1"/>
    <w:rsid w:val="002E56C1"/>
  </w:style>
  <w:style w:type="character" w:customStyle="1" w:styleId="WW8Num23z2">
    <w:name w:val="WW8Num23z2"/>
    <w:rsid w:val="002E56C1"/>
  </w:style>
  <w:style w:type="character" w:customStyle="1" w:styleId="WW8Num23z3">
    <w:name w:val="WW8Num23z3"/>
    <w:rsid w:val="002E56C1"/>
  </w:style>
  <w:style w:type="character" w:customStyle="1" w:styleId="WW8Num23z4">
    <w:name w:val="WW8Num23z4"/>
    <w:rsid w:val="002E56C1"/>
  </w:style>
  <w:style w:type="character" w:customStyle="1" w:styleId="WW8Num23z5">
    <w:name w:val="WW8Num23z5"/>
    <w:rsid w:val="002E56C1"/>
  </w:style>
  <w:style w:type="character" w:customStyle="1" w:styleId="WW8Num23z6">
    <w:name w:val="WW8Num23z6"/>
    <w:rsid w:val="002E56C1"/>
  </w:style>
  <w:style w:type="character" w:customStyle="1" w:styleId="WW8Num23z7">
    <w:name w:val="WW8Num23z7"/>
    <w:rsid w:val="002E56C1"/>
  </w:style>
  <w:style w:type="character" w:customStyle="1" w:styleId="WW8Num23z8">
    <w:name w:val="WW8Num23z8"/>
    <w:rsid w:val="002E56C1"/>
  </w:style>
  <w:style w:type="character" w:customStyle="1" w:styleId="WW8Num24z0">
    <w:name w:val="WW8Num24z0"/>
    <w:rsid w:val="002E56C1"/>
  </w:style>
  <w:style w:type="character" w:customStyle="1" w:styleId="Domylnaczcionkaakapitu0">
    <w:name w:val="Domy?lna czcionka akapitu"/>
    <w:rsid w:val="002E56C1"/>
  </w:style>
  <w:style w:type="character" w:customStyle="1" w:styleId="Nagwek1Znak0">
    <w:name w:val="Nag?ówek 1 Znak"/>
    <w:basedOn w:val="Domylnaczcionkaakapitu0"/>
    <w:rsid w:val="002E56C1"/>
    <w:rPr>
      <w:rFonts w:ascii="Times New Roman" w:hAnsi="Times New Roman"/>
      <w:sz w:val="28"/>
    </w:rPr>
  </w:style>
  <w:style w:type="character" w:customStyle="1" w:styleId="TekstpodstawowyZnak">
    <w:name w:val="Tekst podstawowy Znak"/>
    <w:basedOn w:val="Domylnaczcionkaakapitu0"/>
    <w:uiPriority w:val="99"/>
    <w:rsid w:val="002E56C1"/>
    <w:rPr>
      <w:rFonts w:ascii="Times New Roman" w:hAnsi="Times New Roman"/>
      <w:noProof w:val="0"/>
      <w:kern w:val="1"/>
      <w:sz w:val="24"/>
      <w:lang w:val="fr-FR"/>
    </w:rPr>
  </w:style>
  <w:style w:type="character" w:customStyle="1" w:styleId="Nagwek2Znak0">
    <w:name w:val="Nag?ówek 2 Znak"/>
    <w:basedOn w:val="Domylnaczcionkaakapitu0"/>
    <w:rsid w:val="002E56C1"/>
    <w:rPr>
      <w:rFonts w:ascii="Times New Roman" w:hAnsi="Times New Roman"/>
      <w:b/>
      <w:noProof w:val="0"/>
      <w:kern w:val="1"/>
      <w:sz w:val="36"/>
      <w:lang w:val="fr-FR"/>
    </w:rPr>
  </w:style>
  <w:style w:type="character" w:customStyle="1" w:styleId="Nagwek4Znak0">
    <w:name w:val="Nag?ówek 4 Znak"/>
    <w:basedOn w:val="Domylnaczcionkaakapitu0"/>
    <w:rsid w:val="002E56C1"/>
    <w:rPr>
      <w:rFonts w:ascii="Times New Roman" w:hAnsi="Times New Roman"/>
      <w:b/>
      <w:sz w:val="28"/>
    </w:rPr>
  </w:style>
  <w:style w:type="character" w:customStyle="1" w:styleId="Nagwek3Znak0">
    <w:name w:val="Nag?ówek 3 Znak"/>
    <w:basedOn w:val="Domylnaczcionkaakapitu0"/>
    <w:rsid w:val="002E56C1"/>
    <w:rPr>
      <w:rFonts w:ascii="Arial" w:hAnsi="Arial"/>
      <w:b/>
      <w:noProof w:val="0"/>
      <w:kern w:val="1"/>
      <w:sz w:val="26"/>
      <w:lang w:val="fr-FR"/>
    </w:rPr>
  </w:style>
  <w:style w:type="character" w:customStyle="1" w:styleId="Nagwek5Znak0">
    <w:name w:val="Nag?ówek 5 Znak"/>
    <w:basedOn w:val="Domylnaczcionkaakapitu0"/>
    <w:rsid w:val="002E56C1"/>
    <w:rPr>
      <w:rFonts w:ascii="Times New Roman" w:hAnsi="Times New Roman"/>
      <w:b/>
      <w:i/>
      <w:noProof w:val="0"/>
      <w:kern w:val="1"/>
      <w:sz w:val="26"/>
      <w:lang w:val="fr-FR"/>
    </w:rPr>
  </w:style>
  <w:style w:type="character" w:customStyle="1" w:styleId="Nagwek6Znak0">
    <w:name w:val="Nag?ówek 6 Znak"/>
    <w:basedOn w:val="Domylnaczcionkaakapitu0"/>
    <w:rsid w:val="002E56C1"/>
    <w:rPr>
      <w:rFonts w:ascii="Times New Roman" w:hAnsi="Times New Roman"/>
      <w:b/>
      <w:noProof w:val="0"/>
      <w:kern w:val="1"/>
      <w:lang w:val="fr-FR"/>
    </w:rPr>
  </w:style>
  <w:style w:type="character" w:customStyle="1" w:styleId="Nagwek7Znak0">
    <w:name w:val="Nag?ówek 7 Znak"/>
    <w:basedOn w:val="Domylnaczcionkaakapitu0"/>
    <w:rsid w:val="002E56C1"/>
    <w:rPr>
      <w:rFonts w:ascii="Cambria" w:hAnsi="Cambria"/>
      <w:i/>
      <w:noProof w:val="0"/>
      <w:color w:val="808080"/>
      <w:kern w:val="1"/>
      <w:sz w:val="24"/>
      <w:lang w:val="fr-FR"/>
    </w:rPr>
  </w:style>
  <w:style w:type="character" w:styleId="Hipercze">
    <w:name w:val="Hyperlink"/>
    <w:basedOn w:val="Domylnaczcionkaakapitu0"/>
    <w:rsid w:val="002E56C1"/>
    <w:rPr>
      <w:color w:val="0000FF"/>
      <w:u w:val="single"/>
    </w:rPr>
  </w:style>
  <w:style w:type="character" w:styleId="Uwydatnienie">
    <w:name w:val="Emphasis"/>
    <w:basedOn w:val="Domylnaczcionkaakapitu0"/>
    <w:qFormat/>
    <w:rsid w:val="002E56C1"/>
    <w:rPr>
      <w:b/>
      <w:i w:val="0"/>
    </w:rPr>
  </w:style>
  <w:style w:type="character" w:customStyle="1" w:styleId="NagwekZnak">
    <w:name w:val="Nag?ówek Znak"/>
    <w:basedOn w:val="Domylnaczcionkaakapitu0"/>
    <w:rsid w:val="002E56C1"/>
    <w:rPr>
      <w:rFonts w:ascii="Times New Roman" w:hAnsi="Times New Roman"/>
      <w:noProof w:val="0"/>
      <w:kern w:val="1"/>
      <w:sz w:val="24"/>
      <w:lang w:val="fr-FR"/>
    </w:rPr>
  </w:style>
  <w:style w:type="character" w:customStyle="1" w:styleId="TytuZnak">
    <w:name w:val="Tytu? Znak"/>
    <w:basedOn w:val="Domylnaczcionkaakapitu0"/>
    <w:rsid w:val="002E56C1"/>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2E56C1"/>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2E56C1"/>
    <w:rPr>
      <w:rFonts w:ascii="Times New Roman" w:hAnsi="Times New Roman"/>
      <w:sz w:val="24"/>
    </w:rPr>
  </w:style>
  <w:style w:type="character" w:customStyle="1" w:styleId="StopkaZnak">
    <w:name w:val="Stopka Znak"/>
    <w:basedOn w:val="Domylnaczcionkaakapitu0"/>
    <w:qFormat/>
    <w:rsid w:val="002E56C1"/>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2E56C1"/>
    <w:rPr>
      <w:rFonts w:ascii="Times New Roman" w:hAnsi="Times New Roman"/>
      <w:noProof w:val="0"/>
      <w:kern w:val="1"/>
      <w:sz w:val="24"/>
      <w:lang w:val="fr-FR"/>
    </w:rPr>
  </w:style>
  <w:style w:type="character" w:customStyle="1" w:styleId="TekstpodstawowywcityZnak">
    <w:name w:val="Tekst podstawowy wci?ty Znak"/>
    <w:basedOn w:val="Domylnaczcionkaakapitu0"/>
    <w:rsid w:val="002E56C1"/>
    <w:rPr>
      <w:rFonts w:ascii="Times New Roman" w:hAnsi="Times New Roman"/>
      <w:sz w:val="24"/>
    </w:rPr>
  </w:style>
  <w:style w:type="character" w:customStyle="1" w:styleId="TekstdymkaZnak">
    <w:name w:val="Tekst dymka Znak"/>
    <w:basedOn w:val="Domylnaczcionkaakapitu0"/>
    <w:rsid w:val="002E56C1"/>
    <w:rPr>
      <w:rFonts w:ascii="Tahoma" w:hAnsi="Tahoma"/>
      <w:noProof w:val="0"/>
      <w:kern w:val="1"/>
      <w:sz w:val="16"/>
      <w:lang w:val="fr-FR"/>
    </w:rPr>
  </w:style>
  <w:style w:type="character" w:customStyle="1" w:styleId="Absatz-Standardschriftart">
    <w:name w:val="Absatz-Standardschriftart"/>
    <w:rsid w:val="002E56C1"/>
  </w:style>
  <w:style w:type="character" w:customStyle="1" w:styleId="WW8Num28z0">
    <w:name w:val="WW8Num28z0"/>
    <w:rsid w:val="002E56C1"/>
    <w:rPr>
      <w:sz w:val="24"/>
    </w:rPr>
  </w:style>
  <w:style w:type="character" w:customStyle="1" w:styleId="WW8Num29z0">
    <w:name w:val="WW8Num29z0"/>
    <w:rsid w:val="002E56C1"/>
    <w:rPr>
      <w:rFonts w:ascii="Times New Roman" w:hAnsi="Times New Roman"/>
      <w:bCs w:val="0"/>
      <w:sz w:val="24"/>
    </w:rPr>
  </w:style>
  <w:style w:type="character" w:customStyle="1" w:styleId="Domylnaczcionkaakapitu2">
    <w:name w:val="Domy?lna czcionka akapitu2"/>
    <w:rsid w:val="002E56C1"/>
  </w:style>
  <w:style w:type="character" w:customStyle="1" w:styleId="WW8Num3z1">
    <w:name w:val="WW8Num3z1"/>
    <w:rsid w:val="002E56C1"/>
    <w:rPr>
      <w:rFonts w:ascii="Times New Roman" w:hAnsi="Times New Roman"/>
      <w:bCs w:val="0"/>
    </w:rPr>
  </w:style>
  <w:style w:type="character" w:customStyle="1" w:styleId="WW8Num3z2">
    <w:name w:val="WW8Num3z2"/>
    <w:rsid w:val="002E56C1"/>
    <w:rPr>
      <w:rFonts w:ascii="Wingdings" w:hAnsi="Wingdings"/>
      <w:bCs w:val="0"/>
    </w:rPr>
  </w:style>
  <w:style w:type="character" w:customStyle="1" w:styleId="WW8Num3z4">
    <w:name w:val="WW8Num3z4"/>
    <w:rsid w:val="002E56C1"/>
    <w:rPr>
      <w:rFonts w:ascii="Courier New" w:hAnsi="Courier New"/>
      <w:bCs w:val="0"/>
    </w:rPr>
  </w:style>
  <w:style w:type="character" w:customStyle="1" w:styleId="WW8Num6z3">
    <w:name w:val="WW8Num6z3"/>
    <w:rsid w:val="002E56C1"/>
    <w:rPr>
      <w:rFonts w:ascii="Symbol" w:hAnsi="Symbol"/>
      <w:bCs w:val="0"/>
    </w:rPr>
  </w:style>
  <w:style w:type="character" w:customStyle="1" w:styleId="WW8Num17z1">
    <w:name w:val="WW8Num17z1"/>
    <w:rsid w:val="002E56C1"/>
    <w:rPr>
      <w:rFonts w:ascii="Courier New" w:hAnsi="Courier New"/>
      <w:bCs w:val="0"/>
    </w:rPr>
  </w:style>
  <w:style w:type="character" w:customStyle="1" w:styleId="WW8Num17z3">
    <w:name w:val="WW8Num17z3"/>
    <w:rsid w:val="002E56C1"/>
    <w:rPr>
      <w:rFonts w:ascii="Symbol" w:hAnsi="Symbol"/>
      <w:bCs w:val="0"/>
    </w:rPr>
  </w:style>
  <w:style w:type="character" w:customStyle="1" w:styleId="WW8Num18z1">
    <w:name w:val="WW8Num18z1"/>
    <w:rsid w:val="002E56C1"/>
    <w:rPr>
      <w:rFonts w:ascii="Symbol" w:hAnsi="Symbol"/>
      <w:bCs w:val="0"/>
    </w:rPr>
  </w:style>
  <w:style w:type="character" w:customStyle="1" w:styleId="WW8Num18z2">
    <w:name w:val="WW8Num18z2"/>
    <w:rsid w:val="002E56C1"/>
    <w:rPr>
      <w:rFonts w:ascii="Wingdings" w:hAnsi="Wingdings"/>
      <w:bCs w:val="0"/>
    </w:rPr>
  </w:style>
  <w:style w:type="character" w:customStyle="1" w:styleId="WW8Num18z4">
    <w:name w:val="WW8Num18z4"/>
    <w:rsid w:val="002E56C1"/>
    <w:rPr>
      <w:rFonts w:ascii="Courier New" w:hAnsi="Courier New"/>
      <w:bCs w:val="0"/>
    </w:rPr>
  </w:style>
  <w:style w:type="character" w:customStyle="1" w:styleId="WW8Num21z3">
    <w:name w:val="WW8Num21z3"/>
    <w:rsid w:val="002E56C1"/>
    <w:rPr>
      <w:rFonts w:ascii="Symbol" w:hAnsi="Symbol"/>
      <w:bCs w:val="0"/>
    </w:rPr>
  </w:style>
  <w:style w:type="character" w:customStyle="1" w:styleId="Domylnaczcionkaakapitu1">
    <w:name w:val="Domy?lna czcionka akapitu1"/>
    <w:rsid w:val="002E56C1"/>
  </w:style>
  <w:style w:type="character" w:customStyle="1" w:styleId="ZnakZnak1">
    <w:name w:val="Znak Znak1"/>
    <w:basedOn w:val="Domylnaczcionkaakapitu2"/>
    <w:rsid w:val="002E56C1"/>
    <w:rPr>
      <w:rFonts w:ascii="Tahoma" w:hAnsi="Tahoma"/>
      <w:bCs w:val="0"/>
      <w:sz w:val="16"/>
    </w:rPr>
  </w:style>
  <w:style w:type="character" w:customStyle="1" w:styleId="ZnakZnak">
    <w:name w:val="Znak Znak"/>
    <w:basedOn w:val="Domylnaczcionkaakapitu2"/>
    <w:rsid w:val="002E56C1"/>
    <w:rPr>
      <w:rFonts w:ascii="Tahoma" w:hAnsi="Tahoma"/>
      <w:bCs w:val="0"/>
      <w:sz w:val="16"/>
    </w:rPr>
  </w:style>
  <w:style w:type="character" w:customStyle="1" w:styleId="PodtytuZnak">
    <w:name w:val="Podtytu? Znak"/>
    <w:basedOn w:val="Domylnaczcionkaakapitu0"/>
    <w:rsid w:val="002E56C1"/>
    <w:rPr>
      <w:rFonts w:ascii="Cambria" w:hAnsi="Cambria"/>
      <w:i/>
      <w:noProof w:val="0"/>
      <w:color w:val="808080"/>
      <w:spacing w:val="15"/>
      <w:kern w:val="1"/>
      <w:sz w:val="24"/>
      <w:lang w:val="fr-FR"/>
    </w:rPr>
  </w:style>
  <w:style w:type="character" w:customStyle="1" w:styleId="st">
    <w:name w:val="st"/>
    <w:basedOn w:val="Domylnaczcionkaakapitu0"/>
    <w:rsid w:val="002E56C1"/>
  </w:style>
  <w:style w:type="character" w:customStyle="1" w:styleId="AkapitzlistZnak">
    <w:name w:val="Akapit z list? Znak"/>
    <w:rsid w:val="002E56C1"/>
    <w:rPr>
      <w:rFonts w:ascii="Times New Roman" w:hAnsi="Times New Roman"/>
      <w:b/>
      <w:sz w:val="24"/>
      <w:vertAlign w:val="subscript"/>
    </w:rPr>
  </w:style>
  <w:style w:type="character" w:styleId="Pogrubienie">
    <w:name w:val="Strong"/>
    <w:basedOn w:val="Domylnaczcionkaakapitu0"/>
    <w:uiPriority w:val="22"/>
    <w:qFormat/>
    <w:rsid w:val="002E56C1"/>
    <w:rPr>
      <w:b/>
    </w:rPr>
  </w:style>
  <w:style w:type="character" w:customStyle="1" w:styleId="Znakinumeracji">
    <w:name w:val="Znaki numeracji"/>
    <w:rsid w:val="002E56C1"/>
  </w:style>
  <w:style w:type="paragraph" w:customStyle="1" w:styleId="Nagwek">
    <w:name w:val="Nag?ówek"/>
    <w:basedOn w:val="Normalny"/>
    <w:next w:val="Tekstpodstawowy"/>
    <w:rsid w:val="002E56C1"/>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rsid w:val="002E56C1"/>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2E56C1"/>
    <w:rPr>
      <w:rFonts w:ascii="Times New Roman" w:eastAsia="Times New Roman" w:hAnsi="Times New Roman" w:cs="Times New Roman"/>
      <w:kern w:val="1"/>
      <w:sz w:val="24"/>
      <w:szCs w:val="20"/>
      <w:lang w:val="fr-FR" w:eastAsia="pl-PL"/>
    </w:rPr>
  </w:style>
  <w:style w:type="paragraph" w:styleId="Lista">
    <w:name w:val="List"/>
    <w:basedOn w:val="Tekstpodstawowy"/>
    <w:rsid w:val="002E56C1"/>
    <w:pPr>
      <w:widowControl/>
      <w:spacing w:after="0"/>
      <w:jc w:val="center"/>
    </w:pPr>
    <w:rPr>
      <w:b/>
      <w:sz w:val="56"/>
      <w:lang w:val="pl-PL"/>
    </w:rPr>
  </w:style>
  <w:style w:type="paragraph" w:styleId="Podpis">
    <w:name w:val="Signature"/>
    <w:basedOn w:val="Normalny"/>
    <w:link w:val="PodpisZnak"/>
    <w:rsid w:val="002E56C1"/>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2E56C1"/>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2E56C1"/>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2E56C1"/>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2E56C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2E56C1"/>
    <w:pPr>
      <w:suppressAutoHyphens w:val="0"/>
      <w:ind w:left="720"/>
    </w:pPr>
    <w:rPr>
      <w:lang w:val="pl-PL"/>
    </w:rPr>
  </w:style>
  <w:style w:type="paragraph" w:customStyle="1" w:styleId="Nagwek20">
    <w:name w:val="Nag?ówek2"/>
    <w:basedOn w:val="Standard"/>
    <w:next w:val="Tekstpodstawowy"/>
    <w:rsid w:val="002E56C1"/>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2E56C1"/>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2E56C1"/>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2E56C1"/>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2E56C1"/>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2E56C1"/>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2E56C1"/>
    <w:pPr>
      <w:spacing w:after="120" w:line="480" w:lineRule="auto"/>
    </w:pPr>
    <w:rPr>
      <w:rFonts w:ascii="Times New Roman" w:hAnsi="Times New Roman"/>
      <w:sz w:val="24"/>
      <w:lang w:val="pl-PL"/>
    </w:rPr>
  </w:style>
  <w:style w:type="paragraph" w:customStyle="1" w:styleId="Zawartotabeli">
    <w:name w:val="Zawarto?? tabeli"/>
    <w:basedOn w:val="Standard"/>
    <w:rsid w:val="002E56C1"/>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2E56C1"/>
    <w:pPr>
      <w:jc w:val="center"/>
    </w:pPr>
    <w:rPr>
      <w:b/>
    </w:rPr>
  </w:style>
  <w:style w:type="paragraph" w:customStyle="1" w:styleId="Plandokumentu1">
    <w:name w:val="Plan dokumentu1"/>
    <w:basedOn w:val="Standard"/>
    <w:uiPriority w:val="99"/>
    <w:rsid w:val="002E56C1"/>
    <w:pPr>
      <w:spacing w:after="0" w:line="240" w:lineRule="auto"/>
    </w:pPr>
    <w:rPr>
      <w:rFonts w:ascii="Tahoma" w:hAnsi="Tahoma"/>
      <w:sz w:val="16"/>
      <w:lang w:val="pl-PL"/>
    </w:rPr>
  </w:style>
  <w:style w:type="paragraph" w:customStyle="1" w:styleId="Zawartoramki">
    <w:name w:val="Zawarto?? ramki"/>
    <w:basedOn w:val="Tekstpodstawowy"/>
    <w:rsid w:val="002E56C1"/>
    <w:pPr>
      <w:widowControl/>
      <w:spacing w:after="0"/>
      <w:jc w:val="center"/>
    </w:pPr>
    <w:rPr>
      <w:b/>
      <w:sz w:val="56"/>
      <w:lang w:val="pl-PL"/>
    </w:rPr>
  </w:style>
  <w:style w:type="paragraph" w:customStyle="1" w:styleId="TableContents">
    <w:name w:val="Table Contents"/>
    <w:basedOn w:val="Standard"/>
    <w:rsid w:val="002E56C1"/>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2E56C1"/>
    <w:pPr>
      <w:keepNext/>
      <w:widowControl w:val="0"/>
      <w:spacing w:after="0" w:line="240" w:lineRule="auto"/>
    </w:pPr>
    <w:rPr>
      <w:rFonts w:ascii="Times New Roman" w:hAnsi="Times New Roman"/>
      <w:b/>
      <w:sz w:val="24"/>
      <w:lang w:val="pl-PL"/>
    </w:rPr>
  </w:style>
  <w:style w:type="paragraph" w:customStyle="1" w:styleId="Bezodstpw1">
    <w:name w:val="Bez odst?pów1"/>
    <w:rsid w:val="002E56C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2E56C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2E56C1"/>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2E56C1"/>
    <w:pPr>
      <w:suppressAutoHyphens w:val="0"/>
      <w:spacing w:after="0" w:line="240" w:lineRule="auto"/>
    </w:pPr>
    <w:rPr>
      <w:rFonts w:ascii="Times New Roman" w:hAnsi="Times New Roman"/>
      <w:sz w:val="20"/>
      <w:lang w:val="pl-PL"/>
    </w:rPr>
  </w:style>
  <w:style w:type="paragraph" w:customStyle="1" w:styleId="Normalny1">
    <w:name w:val="Normalny1"/>
    <w:qFormat/>
    <w:rsid w:val="002E56C1"/>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2E56C1"/>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2E56C1"/>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2E56C1"/>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2E56C1"/>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2E56C1"/>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2E56C1"/>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2E56C1"/>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2E56C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qFormat/>
    <w:rsid w:val="002E56C1"/>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2E56C1"/>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2E56C1"/>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2E56C1"/>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2E56C1"/>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2E56C1"/>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2E56C1"/>
    <w:rPr>
      <w:rFonts w:ascii="Tahoma" w:eastAsia="Times New Roman" w:hAnsi="Tahoma" w:cs="Times New Roman"/>
      <w:kern w:val="1"/>
      <w:sz w:val="16"/>
      <w:szCs w:val="20"/>
      <w:lang w:val="fr-FR" w:eastAsia="pl-PL"/>
    </w:rPr>
  </w:style>
  <w:style w:type="paragraph" w:customStyle="1" w:styleId="Akapitzlist">
    <w:name w:val="Akapit z list?"/>
    <w:basedOn w:val="Standard"/>
    <w:rsid w:val="002E56C1"/>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2E56C1"/>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2E56C1"/>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2E56C1"/>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2E56C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2E56C1"/>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2E56C1"/>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2E56C1"/>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2E56C1"/>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rsid w:val="002E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uiPriority w:val="99"/>
    <w:rsid w:val="002E56C1"/>
    <w:rPr>
      <w:rFonts w:ascii="Courier New" w:eastAsia="Times New Roman" w:hAnsi="Courier New" w:cs="Courier New"/>
    </w:rPr>
  </w:style>
  <w:style w:type="table" w:customStyle="1" w:styleId="Tabela-Siatka1">
    <w:name w:val="Tabela - Siatka1"/>
    <w:basedOn w:val="Standardowy"/>
    <w:next w:val="Tabela-Siatka"/>
    <w:uiPriority w:val="59"/>
    <w:rsid w:val="002E56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2E56C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E56C1"/>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2E56C1"/>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2E56C1"/>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2E56C1"/>
    <w:rPr>
      <w:rFonts w:ascii="Times-Italic" w:hAnsi="Times-Italic" w:hint="default"/>
      <w:b w:val="0"/>
      <w:bCs w:val="0"/>
      <w:i/>
      <w:iCs/>
      <w:color w:val="000000"/>
      <w:sz w:val="22"/>
      <w:szCs w:val="22"/>
    </w:rPr>
  </w:style>
  <w:style w:type="paragraph" w:customStyle="1" w:styleId="Default">
    <w:name w:val="Default"/>
    <w:qFormat/>
    <w:rsid w:val="002E56C1"/>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2E56C1"/>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2E56C1"/>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2E56C1"/>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2E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E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E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2E56C1"/>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2E56C1"/>
    <w:rPr>
      <w:color w:val="0000FF"/>
      <w:u w:val="single"/>
    </w:rPr>
  </w:style>
  <w:style w:type="character" w:customStyle="1" w:styleId="fontstyle31">
    <w:name w:val="fontstyle31"/>
    <w:basedOn w:val="Domylnaczcionkaakapitu"/>
    <w:qFormat/>
    <w:rsid w:val="002E56C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E56C1"/>
    <w:rPr>
      <w:rFonts w:ascii="Times-Bold" w:hAnsi="Times-Bold"/>
      <w:b/>
      <w:bCs/>
      <w:i w:val="0"/>
      <w:iCs w:val="0"/>
      <w:color w:val="000000"/>
      <w:sz w:val="24"/>
      <w:szCs w:val="24"/>
    </w:rPr>
  </w:style>
  <w:style w:type="character" w:customStyle="1" w:styleId="fontstyle21">
    <w:name w:val="fontstyle21"/>
    <w:basedOn w:val="Domylnaczcionkaakapitu"/>
    <w:rsid w:val="002E56C1"/>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2E56C1"/>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2E56C1"/>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2E56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E56C1"/>
    <w:rPr>
      <w:sz w:val="16"/>
      <w:szCs w:val="16"/>
    </w:rPr>
  </w:style>
  <w:style w:type="paragraph" w:customStyle="1" w:styleId="default0">
    <w:name w:val="default"/>
    <w:basedOn w:val="Normalny"/>
    <w:rsid w:val="002E56C1"/>
    <w:pPr>
      <w:autoSpaceDE w:val="0"/>
      <w:autoSpaceDN w:val="0"/>
      <w:spacing w:after="0" w:line="240" w:lineRule="auto"/>
    </w:pPr>
    <w:rPr>
      <w:rFonts w:ascii="Calibri" w:eastAsia="Calibri" w:hAnsi="Calibri" w:cs="Times New Roman"/>
      <w:color w:val="000000"/>
      <w:sz w:val="24"/>
      <w:szCs w:val="24"/>
      <w:lang w:eastAsia="pl-PL"/>
    </w:rPr>
  </w:style>
  <w:style w:type="paragraph" w:customStyle="1" w:styleId="listparagraph">
    <w:name w:val="listparagraph"/>
    <w:basedOn w:val="Normalny"/>
    <w:rsid w:val="002E56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2E56C1"/>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2E56C1"/>
    <w:pPr>
      <w:suppressAutoHyphens/>
      <w:spacing w:before="60" w:after="60" w:line="252" w:lineRule="auto"/>
      <w:ind w:left="851" w:hanging="295"/>
      <w:jc w:val="both"/>
    </w:pPr>
    <w:rPr>
      <w:rFonts w:ascii="Times New Roman" w:eastAsia="Times New Roman" w:hAnsi="Times New Roman" w:cs="Times New Roman"/>
      <w:color w:val="00000A"/>
      <w:sz w:val="24"/>
      <w:szCs w:val="20"/>
      <w:lang w:eastAsia="zh-CN"/>
    </w:rPr>
  </w:style>
  <w:style w:type="character" w:customStyle="1" w:styleId="Wyrnienie">
    <w:name w:val="Wyróżnienie"/>
    <w:basedOn w:val="Domylnaczcionkaakapitu"/>
    <w:uiPriority w:val="20"/>
    <w:qFormat/>
    <w:rsid w:val="002E56C1"/>
    <w:rPr>
      <w:i/>
      <w:iCs/>
    </w:rPr>
  </w:style>
  <w:style w:type="numbering" w:customStyle="1" w:styleId="Bezlisty11">
    <w:name w:val="Bez listy11"/>
    <w:next w:val="Bezlisty"/>
    <w:uiPriority w:val="99"/>
    <w:semiHidden/>
    <w:unhideWhenUsed/>
    <w:rsid w:val="002E56C1"/>
  </w:style>
  <w:style w:type="paragraph" w:customStyle="1" w:styleId="Akapitzlist10">
    <w:name w:val="Akapit z listą1"/>
    <w:basedOn w:val="Standard"/>
    <w:uiPriority w:val="99"/>
    <w:rsid w:val="002E56C1"/>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2E56C1"/>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2E56C1"/>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2E56C1"/>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2E56C1"/>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2E56C1"/>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2E56C1"/>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2E56C1"/>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2E56C1"/>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2E56C1"/>
    <w:rPr>
      <w:rFonts w:ascii="Times New Roman" w:eastAsia="Times New Roman" w:hAnsi="Times New Roman" w:cs="Times New Roman"/>
      <w:sz w:val="24"/>
      <w:szCs w:val="24"/>
      <w:lang w:eastAsia="pl-PL"/>
    </w:rPr>
  </w:style>
  <w:style w:type="character" w:customStyle="1" w:styleId="Domylnaczcionkaakapitu20">
    <w:name w:val="Domyślna czcionka akapitu2"/>
    <w:rsid w:val="002E56C1"/>
  </w:style>
  <w:style w:type="character" w:customStyle="1" w:styleId="Domylnaczcionkaakapitu10">
    <w:name w:val="Domyślna czcionka akapitu1"/>
    <w:uiPriority w:val="99"/>
    <w:rsid w:val="002E56C1"/>
  </w:style>
  <w:style w:type="paragraph" w:customStyle="1" w:styleId="Akapitzlist2">
    <w:name w:val="Akapit z listą2"/>
    <w:basedOn w:val="Normalny"/>
    <w:rsid w:val="002E56C1"/>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UyteHipercze1">
    <w:name w:val="UżyteHiperłącze1"/>
    <w:basedOn w:val="Domylnaczcionkaakapitu"/>
    <w:uiPriority w:val="99"/>
    <w:semiHidden/>
    <w:unhideWhenUsed/>
    <w:rsid w:val="002E56C1"/>
    <w:rPr>
      <w:color w:val="800080"/>
      <w:u w:val="single"/>
    </w:rPr>
  </w:style>
  <w:style w:type="paragraph" w:customStyle="1" w:styleId="Teksttreci">
    <w:name w:val="Tekst treści"/>
    <w:basedOn w:val="Normalny"/>
    <w:rsid w:val="002E56C1"/>
    <w:pPr>
      <w:shd w:val="clear" w:color="auto" w:fill="FFFFFF"/>
      <w:suppressAutoHyphens/>
      <w:spacing w:after="0" w:line="0" w:lineRule="atLeast"/>
      <w:ind w:hanging="1700"/>
    </w:pPr>
    <w:rPr>
      <w:rFonts w:ascii="Verdana" w:eastAsia="Verdana" w:hAnsi="Verdana" w:cs="Verdana"/>
      <w:color w:val="00000A"/>
      <w:sz w:val="19"/>
      <w:szCs w:val="19"/>
      <w:lang w:val="cs-CZ" w:eastAsia="zh-CN"/>
    </w:rPr>
  </w:style>
  <w:style w:type="character" w:customStyle="1" w:styleId="apple-converted-space">
    <w:name w:val="apple-converted-space"/>
    <w:rsid w:val="002E56C1"/>
  </w:style>
  <w:style w:type="character" w:customStyle="1" w:styleId="cze">
    <w:name w:val="Łącze"/>
    <w:rsid w:val="002E56C1"/>
    <w:rPr>
      <w:color w:val="0563C1"/>
      <w:u w:val="single" w:color="0563C1"/>
    </w:rPr>
  </w:style>
  <w:style w:type="paragraph" w:styleId="Tekstkomentarza">
    <w:name w:val="annotation text"/>
    <w:basedOn w:val="Normalny"/>
    <w:link w:val="TekstkomentarzaZnak"/>
    <w:uiPriority w:val="99"/>
    <w:semiHidden/>
    <w:unhideWhenUsed/>
    <w:rsid w:val="002E56C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E56C1"/>
    <w:rPr>
      <w:rFonts w:ascii="Times New Roman" w:eastAsia="Times New Roman" w:hAnsi="Times New Roman" w:cs="Times New Roman"/>
      <w:sz w:val="20"/>
      <w:szCs w:val="20"/>
      <w:lang w:eastAsia="pl-PL"/>
    </w:rPr>
  </w:style>
  <w:style w:type="numbering" w:customStyle="1" w:styleId="Zaimportowanystyl25">
    <w:name w:val="Zaimportowany styl 25"/>
    <w:rsid w:val="002E56C1"/>
    <w:pPr>
      <w:numPr>
        <w:numId w:val="6"/>
      </w:numPr>
    </w:pPr>
  </w:style>
  <w:style w:type="numbering" w:customStyle="1" w:styleId="Zaimportowanystyl26">
    <w:name w:val="Zaimportowany styl 26"/>
    <w:rsid w:val="002E56C1"/>
    <w:pPr>
      <w:numPr>
        <w:numId w:val="7"/>
      </w:numPr>
    </w:pPr>
  </w:style>
  <w:style w:type="numbering" w:customStyle="1" w:styleId="Zaimportowanystyl251">
    <w:name w:val="Zaimportowany styl 251"/>
    <w:rsid w:val="002E56C1"/>
  </w:style>
  <w:style w:type="numbering" w:customStyle="1" w:styleId="Zaimportowanystyl261">
    <w:name w:val="Zaimportowany styl 261"/>
    <w:rsid w:val="002E56C1"/>
  </w:style>
  <w:style w:type="numbering" w:customStyle="1" w:styleId="Bezlisty2">
    <w:name w:val="Bez listy2"/>
    <w:next w:val="Bezlisty"/>
    <w:uiPriority w:val="99"/>
    <w:semiHidden/>
    <w:unhideWhenUsed/>
    <w:rsid w:val="002E56C1"/>
  </w:style>
  <w:style w:type="paragraph" w:customStyle="1" w:styleId="Heading">
    <w:name w:val="Heading"/>
    <w:basedOn w:val="Standard"/>
    <w:next w:val="Textbody"/>
    <w:rsid w:val="002E56C1"/>
    <w:pPr>
      <w:keepNext/>
      <w:widowControl w:val="0"/>
      <w:overflowPunct/>
      <w:autoSpaceDE/>
      <w:adjustRightInd/>
      <w:spacing w:before="240" w:after="120" w:line="240" w:lineRule="auto"/>
    </w:pPr>
    <w:rPr>
      <w:rFonts w:ascii="Arial" w:eastAsia="Microsoft YaHei" w:hAnsi="Arial" w:cs="Arial"/>
      <w:kern w:val="3"/>
      <w:sz w:val="28"/>
      <w:szCs w:val="28"/>
      <w:lang w:val="pl-PL" w:eastAsia="zh-CN" w:bidi="hi-IN"/>
    </w:rPr>
  </w:style>
  <w:style w:type="paragraph" w:customStyle="1" w:styleId="Legenda1">
    <w:name w:val="Legenda1"/>
    <w:basedOn w:val="Standard"/>
    <w:rsid w:val="002E56C1"/>
    <w:pPr>
      <w:widowControl w:val="0"/>
      <w:suppressLineNumbers/>
      <w:overflowPunct/>
      <w:autoSpaceDE/>
      <w:adjustRightInd/>
      <w:spacing w:before="120" w:after="120" w:line="240" w:lineRule="auto"/>
    </w:pPr>
    <w:rPr>
      <w:rFonts w:ascii="Times New Roman" w:eastAsia="SimSun" w:hAnsi="Times New Roman" w:cs="Arial"/>
      <w:i/>
      <w:iCs/>
      <w:kern w:val="3"/>
      <w:sz w:val="24"/>
      <w:szCs w:val="24"/>
      <w:lang w:val="pl-PL" w:eastAsia="zh-CN" w:bidi="hi-IN"/>
    </w:rPr>
  </w:style>
  <w:style w:type="paragraph" w:customStyle="1" w:styleId="Index">
    <w:name w:val="Index"/>
    <w:basedOn w:val="Standard"/>
    <w:rsid w:val="002E56C1"/>
    <w:pPr>
      <w:widowControl w:val="0"/>
      <w:suppressLineNumbers/>
      <w:overflowPunct/>
      <w:autoSpaceDE/>
      <w:adjustRightInd/>
      <w:spacing w:after="0" w:line="240" w:lineRule="auto"/>
    </w:pPr>
    <w:rPr>
      <w:rFonts w:ascii="Times New Roman" w:eastAsia="SimSun" w:hAnsi="Times New Roman" w:cs="Arial"/>
      <w:kern w:val="3"/>
      <w:sz w:val="24"/>
      <w:szCs w:val="24"/>
      <w:lang w:val="pl-PL" w:eastAsia="zh-CN" w:bidi="hi-IN"/>
    </w:rPr>
  </w:style>
  <w:style w:type="paragraph" w:customStyle="1" w:styleId="paragraph">
    <w:name w:val="paragraph"/>
    <w:basedOn w:val="Standard"/>
    <w:rsid w:val="002E56C1"/>
    <w:pPr>
      <w:widowControl w:val="0"/>
      <w:suppressAutoHyphens w:val="0"/>
      <w:overflowPunct/>
      <w:autoSpaceDE/>
      <w:adjustRightInd/>
      <w:spacing w:before="100" w:after="100" w:line="240" w:lineRule="auto"/>
    </w:pPr>
    <w:rPr>
      <w:rFonts w:ascii="Times New Roman" w:eastAsia="SimSun" w:hAnsi="Times New Roman" w:cs="Arial"/>
      <w:kern w:val="3"/>
      <w:sz w:val="24"/>
      <w:szCs w:val="24"/>
      <w:lang w:val="pl-PL" w:eastAsia="en-GB" w:bidi="hi-IN"/>
    </w:rPr>
  </w:style>
  <w:style w:type="paragraph" w:customStyle="1" w:styleId="TableHeading">
    <w:name w:val="Table Heading"/>
    <w:basedOn w:val="TableContents"/>
    <w:rsid w:val="002E56C1"/>
    <w:pPr>
      <w:overflowPunct/>
      <w:autoSpaceDE/>
      <w:adjustRightInd/>
      <w:jc w:val="center"/>
    </w:pPr>
    <w:rPr>
      <w:rFonts w:eastAsia="SimSun" w:cs="Arial"/>
      <w:b/>
      <w:bCs/>
      <w:kern w:val="3"/>
      <w:szCs w:val="24"/>
      <w:lang w:eastAsia="zh-CN" w:bidi="hi-IN"/>
    </w:rPr>
  </w:style>
  <w:style w:type="character" w:customStyle="1" w:styleId="WW8Num2z1">
    <w:name w:val="WW8Num2z1"/>
    <w:rsid w:val="002E56C1"/>
    <w:rPr>
      <w:rFonts w:eastAsia="Times New Roman" w:cs="Times New Roman"/>
      <w:strike w:val="0"/>
      <w:dstrike w:val="0"/>
      <w:color w:val="000000"/>
      <w:sz w:val="22"/>
      <w:szCs w:val="22"/>
    </w:rPr>
  </w:style>
  <w:style w:type="character" w:customStyle="1" w:styleId="Internetlink">
    <w:name w:val="Internet link"/>
    <w:rsid w:val="002E56C1"/>
    <w:rPr>
      <w:color w:val="000080"/>
      <w:u w:val="single"/>
    </w:rPr>
  </w:style>
  <w:style w:type="character" w:customStyle="1" w:styleId="VisitedInternetLink">
    <w:name w:val="Visited Internet Link"/>
    <w:rsid w:val="002E56C1"/>
    <w:rPr>
      <w:color w:val="800000"/>
      <w:u w:val="single"/>
    </w:rPr>
  </w:style>
  <w:style w:type="character" w:customStyle="1" w:styleId="normaltextrun">
    <w:name w:val="normaltextrun"/>
    <w:basedOn w:val="Domylnaczcionkaakapitu"/>
    <w:rsid w:val="002E56C1"/>
  </w:style>
  <w:style w:type="character" w:customStyle="1" w:styleId="eop">
    <w:name w:val="eop"/>
    <w:basedOn w:val="Domylnaczcionkaakapitu"/>
    <w:rsid w:val="002E56C1"/>
  </w:style>
  <w:style w:type="character" w:customStyle="1" w:styleId="BulletSymbols">
    <w:name w:val="Bullet Symbols"/>
    <w:rsid w:val="002E56C1"/>
    <w:rPr>
      <w:rFonts w:ascii="OpenSymbol" w:eastAsia="OpenSymbol" w:hAnsi="OpenSymbol" w:cs="OpenSymbol"/>
    </w:rPr>
  </w:style>
  <w:style w:type="numbering" w:customStyle="1" w:styleId="WW8Num2">
    <w:name w:val="WW8Num2"/>
    <w:basedOn w:val="Bezlisty"/>
    <w:rsid w:val="002E56C1"/>
    <w:pPr>
      <w:numPr>
        <w:numId w:val="8"/>
      </w:numPr>
    </w:pPr>
  </w:style>
  <w:style w:type="numbering" w:customStyle="1" w:styleId="Bezlisty3">
    <w:name w:val="Bez listy3"/>
    <w:next w:val="Bezlisty"/>
    <w:uiPriority w:val="99"/>
    <w:semiHidden/>
    <w:unhideWhenUsed/>
    <w:rsid w:val="002E56C1"/>
  </w:style>
  <w:style w:type="numbering" w:customStyle="1" w:styleId="WW8Num21">
    <w:name w:val="WW8Num21"/>
    <w:basedOn w:val="Bezlisty"/>
    <w:rsid w:val="002E56C1"/>
    <w:pPr>
      <w:numPr>
        <w:numId w:val="1"/>
      </w:numPr>
    </w:pPr>
  </w:style>
  <w:style w:type="table" w:customStyle="1" w:styleId="Tabela-Siatka4">
    <w:name w:val="Tabela - Siatka4"/>
    <w:basedOn w:val="Standardowy"/>
    <w:next w:val="Tabela-Siatka"/>
    <w:uiPriority w:val="39"/>
    <w:rsid w:val="002E56C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1"/>
    <w:uiPriority w:val="99"/>
    <w:semiHidden/>
    <w:unhideWhenUsed/>
    <w:rsid w:val="002E56C1"/>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2E56C1"/>
    <w:rPr>
      <w:rFonts w:ascii="Consolas" w:hAnsi="Consolas"/>
      <w:sz w:val="20"/>
      <w:szCs w:val="20"/>
    </w:rPr>
  </w:style>
  <w:style w:type="table" w:styleId="Tabela-Siatka">
    <w:name w:val="Table Grid"/>
    <w:basedOn w:val="Standardowy"/>
    <w:uiPriority w:val="39"/>
    <w:rsid w:val="002E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2E56C1"/>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2E56C1"/>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2E5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9A9E6-E292-409C-91D4-FE2220A4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6494</Words>
  <Characters>38970</Characters>
  <Application>Microsoft Office Word</Application>
  <DocSecurity>0</DocSecurity>
  <Lines>324</Lines>
  <Paragraphs>90</Paragraphs>
  <ScaleCrop>false</ScaleCrop>
  <Company/>
  <LinksUpToDate>false</LinksUpToDate>
  <CharactersWithSpaces>45374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2023-11-02T12:05:00Z</dcterms:created>
  <dcterms:modified xsi:type="dcterms:W3CDTF">2023-11-02T12:13:00Z</dcterms:modified>
</cp:coreProperties>
</file>