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6F37" w14:textId="0EAF7CE5" w:rsidR="00DB56B9" w:rsidRPr="00C12D2D" w:rsidRDefault="00DB56B9" w:rsidP="00DB56B9">
      <w:pPr>
        <w:pStyle w:val="Nagwek1"/>
        <w:rPr>
          <w:color w:val="000000" w:themeColor="text1"/>
          <w:u w:val="single" w:color="ED7D31"/>
        </w:rPr>
      </w:pPr>
      <w:r w:rsidRPr="00C12D2D">
        <w:rPr>
          <w:color w:val="000000" w:themeColor="text1"/>
          <w:u w:val="single" w:color="ED7D31"/>
        </w:rPr>
        <w:t xml:space="preserve">Zakres zleconych badań z szacowaną ilością </w:t>
      </w:r>
      <w:r w:rsidR="003B677A">
        <w:rPr>
          <w:color w:val="000000" w:themeColor="text1"/>
          <w:u w:val="single" w:color="ED7D31"/>
        </w:rPr>
        <w:t>obejmującą okres zlecenia</w:t>
      </w:r>
    </w:p>
    <w:p w14:paraId="00119F33" w14:textId="77777777" w:rsidR="00A7434F" w:rsidRPr="00C12D2D" w:rsidRDefault="00A7434F" w:rsidP="00A7434F">
      <w:pPr>
        <w:rPr>
          <w:color w:val="000000" w:themeColor="text1"/>
        </w:rPr>
      </w:pPr>
    </w:p>
    <w:p w14:paraId="159C44C5" w14:textId="7596BC79" w:rsidR="00DB56B9" w:rsidRPr="00C12D2D" w:rsidRDefault="00A7434F" w:rsidP="00C12D2D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C12D2D">
        <w:rPr>
          <w:color w:val="000000" w:themeColor="text1"/>
        </w:rPr>
        <w:t xml:space="preserve">Prosimy o uzupełnienie kolumny </w:t>
      </w:r>
      <w:r w:rsidR="00C12D2D" w:rsidRPr="00C12D2D">
        <w:rPr>
          <w:color w:val="000000" w:themeColor="text1"/>
        </w:rPr>
        <w:t>1 i 6</w:t>
      </w:r>
      <w:r w:rsidRPr="00C12D2D">
        <w:rPr>
          <w:color w:val="000000" w:themeColor="text1"/>
        </w:rPr>
        <w:t xml:space="preserve"> tylko dla tych badanych parametrów dla których posiadacie Państwo spełnienie wymagań jakie zawarte są w kolumnach 3, 4, 5.</w:t>
      </w:r>
    </w:p>
    <w:p w14:paraId="632F29C9" w14:textId="2362ECB2" w:rsidR="00C12D2D" w:rsidRPr="00C12D2D" w:rsidRDefault="00C12D2D" w:rsidP="00DB56B9">
      <w:pPr>
        <w:rPr>
          <w:color w:val="000000" w:themeColor="text1"/>
        </w:rPr>
      </w:pPr>
    </w:p>
    <w:p w14:paraId="251F38FD" w14:textId="7BB6C208" w:rsidR="00C12D2D" w:rsidRPr="00C12D2D" w:rsidRDefault="00C12D2D" w:rsidP="00C12D2D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C12D2D">
        <w:rPr>
          <w:color w:val="000000" w:themeColor="text1"/>
        </w:rPr>
        <w:t>Dla badanych parametrów dla których nie posiadacie Państwo spełnienia wymagań prosimy wypełnić oświadczenia stanowiące zał. nr 2 do zapytania.</w:t>
      </w:r>
    </w:p>
    <w:p w14:paraId="19AEAD56" w14:textId="77777777" w:rsidR="00C12D2D" w:rsidRPr="00C12D2D" w:rsidRDefault="00C12D2D" w:rsidP="00C12D2D">
      <w:pPr>
        <w:pStyle w:val="Akapitzlist"/>
        <w:rPr>
          <w:color w:val="000000" w:themeColor="text1"/>
        </w:rPr>
      </w:pPr>
    </w:p>
    <w:p w14:paraId="25B48713" w14:textId="3AFE22EE" w:rsidR="00C12D2D" w:rsidRPr="00C12D2D" w:rsidRDefault="00C12D2D" w:rsidP="00C12D2D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C12D2D">
        <w:rPr>
          <w:color w:val="000000" w:themeColor="text1"/>
        </w:rPr>
        <w:t>Kolumna 1 A/AP/NA/S dotyczy posiadanej akredytacji (A), akredytacji podwykonawcy (AP), braku akredytacji (NA) oraz zatwierdzeni</w:t>
      </w:r>
      <w:r w:rsidR="000E7680">
        <w:rPr>
          <w:color w:val="000000" w:themeColor="text1"/>
        </w:rPr>
        <w:t>e</w:t>
      </w:r>
      <w:r w:rsidRPr="00C12D2D">
        <w:rPr>
          <w:color w:val="000000" w:themeColor="text1"/>
        </w:rPr>
        <w:t xml:space="preserve"> sanepidu (S).</w:t>
      </w:r>
    </w:p>
    <w:p w14:paraId="4D0ED5F6" w14:textId="77777777" w:rsidR="00C12D2D" w:rsidRPr="00C12D2D" w:rsidRDefault="00C12D2D" w:rsidP="00C12D2D">
      <w:pPr>
        <w:pStyle w:val="Akapitzlist"/>
        <w:rPr>
          <w:color w:val="000000" w:themeColor="text1"/>
        </w:rPr>
      </w:pPr>
    </w:p>
    <w:p w14:paraId="36CC0CAB" w14:textId="37B91233" w:rsidR="00C12D2D" w:rsidRDefault="00C12D2D" w:rsidP="00C12D2D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C12D2D">
        <w:rPr>
          <w:color w:val="000000" w:themeColor="text1"/>
        </w:rPr>
        <w:t>Laboratorium zleceniodawcy będzie zlecało odbiór próbek w pełnym zakresie poszczególnych pakietów lub częściowym zakresie.</w:t>
      </w:r>
    </w:p>
    <w:p w14:paraId="4C1EF83A" w14:textId="77777777" w:rsidR="00C12D2D" w:rsidRPr="00C12D2D" w:rsidRDefault="00C12D2D" w:rsidP="00C12D2D">
      <w:pPr>
        <w:pStyle w:val="Akapitzlist"/>
        <w:rPr>
          <w:color w:val="000000" w:themeColor="text1"/>
        </w:rPr>
      </w:pPr>
    </w:p>
    <w:p w14:paraId="51FC037F" w14:textId="45B0CA8F" w:rsidR="00C12D2D" w:rsidRPr="00C12D2D" w:rsidRDefault="00C12D2D" w:rsidP="00C12D2D">
      <w:pPr>
        <w:pStyle w:val="Akapitzlist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Laboratorium zleceniodawcy może rozszerzyć zlecenie o parametry nie ujęte w zapytaniu ofertowym o ile nie przekr</w:t>
      </w:r>
      <w:r w:rsidR="000427F2">
        <w:rPr>
          <w:color w:val="000000" w:themeColor="text1"/>
        </w:rPr>
        <w:t>o</w:t>
      </w:r>
      <w:r>
        <w:rPr>
          <w:color w:val="000000" w:themeColor="text1"/>
        </w:rPr>
        <w:t>cz</w:t>
      </w:r>
      <w:r w:rsidR="000E7680">
        <w:rPr>
          <w:color w:val="000000" w:themeColor="text1"/>
        </w:rPr>
        <w:t>y</w:t>
      </w:r>
      <w:r>
        <w:rPr>
          <w:color w:val="000000" w:themeColor="text1"/>
        </w:rPr>
        <w:t xml:space="preserve"> kwoty oferty.</w:t>
      </w:r>
    </w:p>
    <w:p w14:paraId="4040919A" w14:textId="77777777" w:rsidR="00C12D2D" w:rsidRPr="00C12D2D" w:rsidRDefault="00C12D2D" w:rsidP="00C12D2D">
      <w:pPr>
        <w:pStyle w:val="Akapitzlist"/>
        <w:rPr>
          <w:color w:val="000000" w:themeColor="text1"/>
        </w:rPr>
      </w:pPr>
    </w:p>
    <w:p w14:paraId="3AFABD65" w14:textId="3E985F32" w:rsidR="00C12D2D" w:rsidRPr="00C12D2D" w:rsidRDefault="00C12D2D" w:rsidP="00C12D2D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C12D2D">
        <w:rPr>
          <w:color w:val="000000" w:themeColor="text1"/>
        </w:rPr>
        <w:t>Zestawienie cen i wartość ostateczna zlecenia:</w:t>
      </w:r>
    </w:p>
    <w:p w14:paraId="79160040" w14:textId="65323FF9" w:rsidR="00C12D2D" w:rsidRPr="00C12D2D" w:rsidRDefault="00C12D2D" w:rsidP="00C12D2D">
      <w:pPr>
        <w:pStyle w:val="Akapitzlist"/>
        <w:rPr>
          <w:color w:val="000000" w:themeColor="text1"/>
        </w:rPr>
      </w:pPr>
    </w:p>
    <w:tbl>
      <w:tblPr>
        <w:tblStyle w:val="Tabelasiatki1jasn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3159"/>
        <w:gridCol w:w="2814"/>
        <w:gridCol w:w="3099"/>
      </w:tblGrid>
      <w:tr w:rsidR="00C12D2D" w:rsidRPr="00C12D2D" w14:paraId="4AA28748" w14:textId="092F336A" w:rsidTr="00C12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0A561590" w14:textId="4BABCE76" w:rsidR="00C12D2D" w:rsidRPr="00C12D2D" w:rsidRDefault="00C12D2D" w:rsidP="005E755D">
            <w:pPr>
              <w:pStyle w:val="Normal1"/>
              <w:keepNext/>
              <w:keepLines/>
              <w:tabs>
                <w:tab w:val="center" w:pos="229"/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Pakiet</w:t>
            </w:r>
          </w:p>
        </w:tc>
        <w:tc>
          <w:tcPr>
            <w:tcW w:w="3159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0EFC75DC" w14:textId="638376E1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Cena jednostkowa pakietu netto</w:t>
            </w:r>
          </w:p>
        </w:tc>
        <w:tc>
          <w:tcPr>
            <w:tcW w:w="2814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06422296" w14:textId="79E85D8B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Wartość netto pakietów</w:t>
            </w:r>
          </w:p>
        </w:tc>
        <w:tc>
          <w:tcPr>
            <w:tcW w:w="3099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72D40CB9" w14:textId="7D229DB2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Wartość Brutto pakietów</w:t>
            </w:r>
          </w:p>
        </w:tc>
      </w:tr>
      <w:tr w:rsidR="00C12D2D" w:rsidRPr="00C12D2D" w14:paraId="1832F034" w14:textId="4BF8FD48" w:rsidTr="00C12D2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</w:tcBorders>
          </w:tcPr>
          <w:p w14:paraId="582CBF07" w14:textId="191C6920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1</w:t>
            </w:r>
          </w:p>
        </w:tc>
        <w:tc>
          <w:tcPr>
            <w:tcW w:w="3159" w:type="dxa"/>
            <w:tcBorders>
              <w:top w:val="single" w:sz="4" w:space="0" w:color="auto"/>
            </w:tcBorders>
            <w:vAlign w:val="center"/>
          </w:tcPr>
          <w:p w14:paraId="69BBE9F8" w14:textId="14ADB9CA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14" w:type="dxa"/>
            <w:tcBorders>
              <w:top w:val="single" w:sz="4" w:space="0" w:color="auto"/>
            </w:tcBorders>
            <w:vAlign w:val="center"/>
          </w:tcPr>
          <w:p w14:paraId="690BCED8" w14:textId="5286B3D4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3099" w:type="dxa"/>
            <w:tcBorders>
              <w:top w:val="single" w:sz="4" w:space="0" w:color="auto"/>
            </w:tcBorders>
          </w:tcPr>
          <w:p w14:paraId="2A199889" w14:textId="77777777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C12D2D" w:rsidRPr="00C12D2D" w14:paraId="78B5B94C" w14:textId="32FD9065" w:rsidTr="00C12D2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535C6DD" w14:textId="4D0D63C2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2</w:t>
            </w:r>
          </w:p>
        </w:tc>
        <w:tc>
          <w:tcPr>
            <w:tcW w:w="3159" w:type="dxa"/>
            <w:vAlign w:val="center"/>
          </w:tcPr>
          <w:p w14:paraId="666A659C" w14:textId="602D7BBD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14" w:type="dxa"/>
            <w:vAlign w:val="center"/>
          </w:tcPr>
          <w:p w14:paraId="1AC8FEFF" w14:textId="67BD31D4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3099" w:type="dxa"/>
          </w:tcPr>
          <w:p w14:paraId="44993740" w14:textId="77777777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C12D2D" w:rsidRPr="00C12D2D" w14:paraId="6BCC9E9D" w14:textId="44E973CF" w:rsidTr="00C12D2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E92A1E0" w14:textId="70D8AD63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3</w:t>
            </w:r>
          </w:p>
        </w:tc>
        <w:tc>
          <w:tcPr>
            <w:tcW w:w="3159" w:type="dxa"/>
            <w:vAlign w:val="center"/>
          </w:tcPr>
          <w:p w14:paraId="48F18011" w14:textId="73D39BA4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14" w:type="dxa"/>
            <w:vAlign w:val="center"/>
          </w:tcPr>
          <w:p w14:paraId="73CAF60C" w14:textId="4BF0E6D0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3099" w:type="dxa"/>
          </w:tcPr>
          <w:p w14:paraId="4B0C92B5" w14:textId="77777777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C12D2D" w:rsidRPr="00C12D2D" w14:paraId="79578279" w14:textId="3C6500AC" w:rsidTr="00C12D2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3EDE513" w14:textId="4380B191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4</w:t>
            </w:r>
          </w:p>
        </w:tc>
        <w:tc>
          <w:tcPr>
            <w:tcW w:w="3159" w:type="dxa"/>
            <w:vAlign w:val="center"/>
          </w:tcPr>
          <w:p w14:paraId="4580339F" w14:textId="59E0D3B7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14" w:type="dxa"/>
            <w:vAlign w:val="center"/>
          </w:tcPr>
          <w:p w14:paraId="62493580" w14:textId="1806D9DE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3099" w:type="dxa"/>
          </w:tcPr>
          <w:p w14:paraId="09D794F0" w14:textId="77777777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C12D2D" w:rsidRPr="00C12D2D" w14:paraId="581CAA0E" w14:textId="2E79757C" w:rsidTr="00C12D2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D35550B" w14:textId="3B28D23B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5</w:t>
            </w:r>
          </w:p>
        </w:tc>
        <w:tc>
          <w:tcPr>
            <w:tcW w:w="3159" w:type="dxa"/>
            <w:vAlign w:val="center"/>
          </w:tcPr>
          <w:p w14:paraId="10B14D4B" w14:textId="71DAA160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14" w:type="dxa"/>
            <w:vAlign w:val="center"/>
          </w:tcPr>
          <w:p w14:paraId="7CEEDEDB" w14:textId="21270AEB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3099" w:type="dxa"/>
          </w:tcPr>
          <w:p w14:paraId="049CD5AA" w14:textId="77777777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C12D2D" w:rsidRPr="00C12D2D" w14:paraId="06E4E828" w14:textId="0FBD9667" w:rsidTr="00C12D2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EB4C6C2" w14:textId="2815F102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6</w:t>
            </w:r>
          </w:p>
        </w:tc>
        <w:tc>
          <w:tcPr>
            <w:tcW w:w="3159" w:type="dxa"/>
            <w:tcBorders>
              <w:bottom w:val="single" w:sz="4" w:space="0" w:color="999999" w:themeColor="text1" w:themeTint="66"/>
            </w:tcBorders>
            <w:vAlign w:val="center"/>
          </w:tcPr>
          <w:p w14:paraId="29577C7D" w14:textId="6EADAE4B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14" w:type="dxa"/>
            <w:vAlign w:val="center"/>
          </w:tcPr>
          <w:p w14:paraId="1C4F9902" w14:textId="6B6DCF11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3099" w:type="dxa"/>
          </w:tcPr>
          <w:p w14:paraId="773FB75F" w14:textId="77777777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0427F2" w:rsidRPr="00C12D2D" w14:paraId="46956595" w14:textId="77777777" w:rsidTr="00C12D2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845F32C" w14:textId="6C66D8D2" w:rsidR="000427F2" w:rsidRPr="00C12D2D" w:rsidRDefault="000427F2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7</w:t>
            </w:r>
          </w:p>
        </w:tc>
        <w:tc>
          <w:tcPr>
            <w:tcW w:w="3159" w:type="dxa"/>
            <w:tcBorders>
              <w:bottom w:val="single" w:sz="4" w:space="0" w:color="999999" w:themeColor="text1" w:themeTint="66"/>
            </w:tcBorders>
            <w:vAlign w:val="center"/>
          </w:tcPr>
          <w:p w14:paraId="7E8E85DE" w14:textId="77777777" w:rsidR="000427F2" w:rsidRPr="00C12D2D" w:rsidRDefault="000427F2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14" w:type="dxa"/>
            <w:vAlign w:val="center"/>
          </w:tcPr>
          <w:p w14:paraId="3CB2A044" w14:textId="77777777" w:rsidR="000427F2" w:rsidRPr="00C12D2D" w:rsidRDefault="000427F2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3099" w:type="dxa"/>
          </w:tcPr>
          <w:p w14:paraId="2BBB2C0B" w14:textId="77777777" w:rsidR="000427F2" w:rsidRPr="00C12D2D" w:rsidRDefault="000427F2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C12D2D" w:rsidRPr="00C12D2D" w14:paraId="7E0C34A1" w14:textId="626A9C10" w:rsidTr="00C12D2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bottom w:val="single" w:sz="4" w:space="0" w:color="999999" w:themeColor="text1" w:themeTint="66"/>
            </w:tcBorders>
          </w:tcPr>
          <w:p w14:paraId="16AAEB8C" w14:textId="6A06D36A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Suma</w:t>
            </w:r>
          </w:p>
        </w:tc>
        <w:tc>
          <w:tcPr>
            <w:tcW w:w="3159" w:type="dxa"/>
            <w:tcBorders>
              <w:bottom w:val="single" w:sz="4" w:space="0" w:color="999999" w:themeColor="text1" w:themeTint="66"/>
              <w:tl2br w:val="single" w:sz="4" w:space="0" w:color="auto"/>
              <w:tr2bl w:val="single" w:sz="4" w:space="0" w:color="auto"/>
            </w:tcBorders>
            <w:vAlign w:val="center"/>
          </w:tcPr>
          <w:p w14:paraId="05F33682" w14:textId="6999F631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14" w:type="dxa"/>
            <w:tcBorders>
              <w:bottom w:val="single" w:sz="4" w:space="0" w:color="999999" w:themeColor="text1" w:themeTint="66"/>
            </w:tcBorders>
            <w:vAlign w:val="center"/>
          </w:tcPr>
          <w:p w14:paraId="5E7EDA1D" w14:textId="689CFCC5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3099" w:type="dxa"/>
            <w:tcBorders>
              <w:bottom w:val="single" w:sz="4" w:space="0" w:color="999999" w:themeColor="text1" w:themeTint="66"/>
            </w:tcBorders>
          </w:tcPr>
          <w:p w14:paraId="2EF20906" w14:textId="77777777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C12D2D" w:rsidRPr="00C12D2D" w14:paraId="720FE84A" w14:textId="77777777" w:rsidTr="00C12D2D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tcBorders>
              <w:tl2br w:val="nil"/>
              <w:tr2bl w:val="nil"/>
            </w:tcBorders>
          </w:tcPr>
          <w:p w14:paraId="71CD15D5" w14:textId="042F1003" w:rsidR="00C12D2D" w:rsidRPr="00C12D2D" w:rsidRDefault="00C12D2D" w:rsidP="00C12D2D">
            <w:pPr>
              <w:pStyle w:val="Normal1"/>
              <w:keepLines/>
              <w:tabs>
                <w:tab w:val="right" w:pos="9072"/>
              </w:tabs>
              <w:rPr>
                <w:rFonts w:ascii="Kelson" w:hAnsi="Kelso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12D2D">
              <w:rPr>
                <w:rFonts w:ascii="Kelson" w:hAnsi="Kelson"/>
                <w:color w:val="000000" w:themeColor="text1"/>
                <w:sz w:val="24"/>
                <w:szCs w:val="24"/>
              </w:rPr>
              <w:t>Ostateczna wartość netto zlecenia = …………………………….. + …………………………</w:t>
            </w:r>
            <w:r>
              <w:rPr>
                <w:rFonts w:ascii="Kelson" w:hAnsi="Kelson"/>
                <w:color w:val="000000" w:themeColor="text1"/>
                <w:sz w:val="24"/>
                <w:szCs w:val="24"/>
              </w:rPr>
              <w:t xml:space="preserve"> = …………………………..</w:t>
            </w:r>
          </w:p>
          <w:p w14:paraId="7FDD90FB" w14:textId="2401881B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                                                                          Wartość netto pakietów        30% rezerwy kwotowej na dodatkowe próbki</w:t>
            </w:r>
          </w:p>
        </w:tc>
      </w:tr>
    </w:tbl>
    <w:p w14:paraId="7FA7C373" w14:textId="1C860614" w:rsidR="00C12D2D" w:rsidRDefault="00C12D2D" w:rsidP="00DB56B9">
      <w:pPr>
        <w:rPr>
          <w:color w:val="000000" w:themeColor="text1"/>
        </w:rPr>
      </w:pPr>
    </w:p>
    <w:p w14:paraId="5CA3EF93" w14:textId="182AD117" w:rsidR="00C12D2D" w:rsidRDefault="00C12D2D" w:rsidP="00DB56B9">
      <w:pPr>
        <w:rPr>
          <w:color w:val="000000" w:themeColor="text1"/>
        </w:rPr>
      </w:pPr>
    </w:p>
    <w:p w14:paraId="3DA42E68" w14:textId="1280CC18" w:rsidR="00C12D2D" w:rsidRDefault="00D51B16" w:rsidP="00DB56B9">
      <w:pPr>
        <w:rPr>
          <w:color w:val="000000" w:themeColor="text1"/>
        </w:rPr>
      </w:pPr>
      <w:r>
        <w:rPr>
          <w:color w:val="000000" w:themeColor="text1"/>
        </w:rPr>
        <w:t>Warunki realizacji zlecenia:</w:t>
      </w:r>
    </w:p>
    <w:p w14:paraId="7222814B" w14:textId="0474FF02" w:rsidR="00D51B16" w:rsidRDefault="00D51B16" w:rsidP="00D51B16">
      <w:pPr>
        <w:pStyle w:val="Akapitzlist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Czas realizacji odbioru od otrzymania zlecenia mailem:………………………………..</w:t>
      </w:r>
    </w:p>
    <w:p w14:paraId="1767A7DA" w14:textId="2A57A5D2" w:rsidR="00D51B16" w:rsidRDefault="00D51B16" w:rsidP="00D51B16">
      <w:pPr>
        <w:pStyle w:val="Akapitzlist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Czas realizacji badań (od odebrania próbek do przesłania raportu z badań</w:t>
      </w:r>
      <w:r w:rsidR="000427F2">
        <w:rPr>
          <w:color w:val="000000" w:themeColor="text1"/>
        </w:rPr>
        <w:t>)</w:t>
      </w:r>
      <w:r>
        <w:rPr>
          <w:color w:val="000000" w:themeColor="text1"/>
        </w:rPr>
        <w:t xml:space="preserve"> określony w kolumnie 7 poniższych tabel. </w:t>
      </w:r>
    </w:p>
    <w:p w14:paraId="28389F93" w14:textId="6395E3E6" w:rsidR="00D51B16" w:rsidRPr="00D51B16" w:rsidRDefault="00D51B16" w:rsidP="00D51B16">
      <w:pPr>
        <w:pStyle w:val="Akapitzlist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Wskazane przez wykonawcę:</w:t>
      </w:r>
    </w:p>
    <w:p w14:paraId="18B1CEE1" w14:textId="785A4C60" w:rsidR="00C12D2D" w:rsidRDefault="00C12D2D" w:rsidP="00DB56B9">
      <w:pPr>
        <w:rPr>
          <w:color w:val="000000" w:themeColor="text1"/>
        </w:rPr>
      </w:pPr>
    </w:p>
    <w:p w14:paraId="55F23473" w14:textId="47D31557" w:rsidR="00C12D2D" w:rsidRDefault="00C12D2D" w:rsidP="00DB56B9">
      <w:pPr>
        <w:rPr>
          <w:color w:val="000000" w:themeColor="text1"/>
        </w:rPr>
      </w:pPr>
    </w:p>
    <w:p w14:paraId="07E68439" w14:textId="316B3B7A" w:rsidR="00C12D2D" w:rsidRDefault="00C12D2D" w:rsidP="00DB56B9">
      <w:pPr>
        <w:rPr>
          <w:color w:val="000000" w:themeColor="text1"/>
        </w:rPr>
      </w:pPr>
    </w:p>
    <w:p w14:paraId="79D576B5" w14:textId="0D37F139" w:rsidR="00C12D2D" w:rsidRDefault="00C12D2D" w:rsidP="00DB56B9">
      <w:pPr>
        <w:rPr>
          <w:color w:val="000000" w:themeColor="text1"/>
        </w:rPr>
      </w:pPr>
    </w:p>
    <w:p w14:paraId="362DC7BD" w14:textId="155461B3" w:rsidR="00C12D2D" w:rsidRDefault="00C12D2D" w:rsidP="00DB56B9">
      <w:pPr>
        <w:rPr>
          <w:color w:val="000000" w:themeColor="text1"/>
        </w:rPr>
      </w:pPr>
    </w:p>
    <w:p w14:paraId="6134C0CE" w14:textId="3FD58231" w:rsidR="00C12D2D" w:rsidRDefault="00C12D2D" w:rsidP="00DB56B9">
      <w:pPr>
        <w:rPr>
          <w:color w:val="000000" w:themeColor="text1"/>
        </w:rPr>
      </w:pPr>
    </w:p>
    <w:p w14:paraId="7CF06617" w14:textId="2D898DD2" w:rsidR="00C12D2D" w:rsidRDefault="00C12D2D" w:rsidP="00DB56B9">
      <w:pPr>
        <w:rPr>
          <w:color w:val="000000" w:themeColor="text1"/>
        </w:rPr>
      </w:pPr>
    </w:p>
    <w:p w14:paraId="111288BC" w14:textId="0F1446CD" w:rsidR="00C12D2D" w:rsidRDefault="00C12D2D" w:rsidP="00DB56B9">
      <w:pPr>
        <w:rPr>
          <w:color w:val="000000" w:themeColor="text1"/>
        </w:rPr>
      </w:pPr>
    </w:p>
    <w:p w14:paraId="17ECEA49" w14:textId="76E4B4C1" w:rsidR="00C12D2D" w:rsidRDefault="00C12D2D" w:rsidP="00DB56B9">
      <w:pPr>
        <w:rPr>
          <w:color w:val="000000" w:themeColor="text1"/>
        </w:rPr>
      </w:pPr>
    </w:p>
    <w:p w14:paraId="3EF73FD5" w14:textId="2E58A1A0" w:rsidR="00C12D2D" w:rsidRDefault="00C12D2D" w:rsidP="00DB56B9">
      <w:pPr>
        <w:rPr>
          <w:color w:val="000000" w:themeColor="text1"/>
        </w:rPr>
      </w:pPr>
    </w:p>
    <w:p w14:paraId="193D4966" w14:textId="6475920D" w:rsidR="00C12D2D" w:rsidRDefault="000427F2" w:rsidP="000427F2">
      <w:pPr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……………………………….</w:t>
      </w:r>
    </w:p>
    <w:p w14:paraId="2540B2DA" w14:textId="426CE42C" w:rsidR="00C12D2D" w:rsidRPr="00C12D2D" w:rsidRDefault="000427F2" w:rsidP="000427F2">
      <w:pPr>
        <w:jc w:val="right"/>
        <w:rPr>
          <w:color w:val="000000" w:themeColor="text1"/>
        </w:rPr>
      </w:pPr>
      <w:r>
        <w:rPr>
          <w:color w:val="000000" w:themeColor="text1"/>
        </w:rPr>
        <w:t>Data i podpis</w:t>
      </w:r>
    </w:p>
    <w:tbl>
      <w:tblPr>
        <w:tblStyle w:val="TableGrid1"/>
        <w:tblW w:w="9863" w:type="dxa"/>
        <w:tblInd w:w="-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60"/>
        <w:gridCol w:w="2411"/>
      </w:tblGrid>
      <w:tr w:rsidR="00C12D2D" w:rsidRPr="00C12D2D" w14:paraId="3540F12B" w14:textId="77777777" w:rsidTr="005E755D">
        <w:trPr>
          <w:cantSplit/>
        </w:trPr>
        <w:tc>
          <w:tcPr>
            <w:tcW w:w="392" w:type="dxa"/>
          </w:tcPr>
          <w:p w14:paraId="67C29DEC" w14:textId="7D292B9C" w:rsidR="00DB56B9" w:rsidRPr="00C12D2D" w:rsidRDefault="00DB56B9" w:rsidP="005E755D">
            <w:pPr>
              <w:pStyle w:val="Normal1"/>
              <w:keepNext/>
              <w:keepLines/>
              <w:tabs>
                <w:tab w:val="right" w:pos="8789"/>
              </w:tabs>
              <w:spacing w:before="0"/>
              <w:ind w:right="-80"/>
              <w:rPr>
                <w:rFonts w:ascii="Kelson" w:hAnsi="Kelson"/>
                <w:b/>
                <w:bCs/>
                <w:color w:val="000000" w:themeColor="text1"/>
              </w:rPr>
            </w:pPr>
          </w:p>
        </w:tc>
        <w:tc>
          <w:tcPr>
            <w:tcW w:w="7060" w:type="dxa"/>
          </w:tcPr>
          <w:p w14:paraId="303144C5" w14:textId="1E2135D4" w:rsidR="00DB56B9" w:rsidRPr="00C12D2D" w:rsidRDefault="00C12D2D" w:rsidP="005E755D">
            <w:pPr>
              <w:pStyle w:val="Normal1"/>
              <w:keepNext/>
              <w:keepLines/>
              <w:tabs>
                <w:tab w:val="right" w:pos="8789"/>
              </w:tabs>
              <w:spacing w:before="0"/>
              <w:ind w:hanging="5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Pakiet 1.  </w:t>
            </w:r>
            <w:r w:rsidR="00DB56B9"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Woda </w:t>
            </w:r>
            <w:r w:rsidR="00045F7E"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do spożycia oraz </w:t>
            </w:r>
            <w:r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woda </w:t>
            </w:r>
            <w:r w:rsidR="00045F7E"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surowa </w:t>
            </w:r>
            <w:r w:rsidR="00DB56B9" w:rsidRPr="00C12D2D">
              <w:rPr>
                <w:rFonts w:ascii="Kelson" w:hAnsi="Kelson"/>
                <w:b/>
                <w:bCs/>
                <w:color w:val="000000" w:themeColor="text1"/>
              </w:rPr>
              <w:t>monitoring B (15 próbek) w zakresie:</w:t>
            </w:r>
          </w:p>
        </w:tc>
        <w:tc>
          <w:tcPr>
            <w:tcW w:w="2411" w:type="dxa"/>
          </w:tcPr>
          <w:p w14:paraId="6D2811D4" w14:textId="559269BD" w:rsidR="00DB56B9" w:rsidRPr="00C12D2D" w:rsidRDefault="00DB56B9" w:rsidP="005E755D">
            <w:pPr>
              <w:pStyle w:val="Normal1"/>
              <w:keepNext/>
              <w:keepLines/>
              <w:tabs>
                <w:tab w:val="right" w:pos="8789"/>
              </w:tabs>
              <w:spacing w:before="0"/>
              <w:jc w:val="right"/>
              <w:rPr>
                <w:rFonts w:ascii="Kelson" w:hAnsi="Kelson"/>
                <w:b/>
                <w:bCs/>
                <w:color w:val="000000" w:themeColor="text1"/>
              </w:rPr>
            </w:pPr>
          </w:p>
        </w:tc>
      </w:tr>
      <w:tr w:rsidR="00C12D2D" w:rsidRPr="00C12D2D" w14:paraId="21EFBDBF" w14:textId="77777777" w:rsidTr="005E755D">
        <w:trPr>
          <w:cantSplit/>
        </w:trPr>
        <w:tc>
          <w:tcPr>
            <w:tcW w:w="392" w:type="dxa"/>
          </w:tcPr>
          <w:p w14:paraId="1770E1E7" w14:textId="77777777" w:rsidR="00DB56B9" w:rsidRPr="00C12D2D" w:rsidRDefault="00DB56B9" w:rsidP="005E755D">
            <w:pPr>
              <w:pStyle w:val="Normal1"/>
              <w:keepNext/>
              <w:keepLines/>
              <w:tabs>
                <w:tab w:val="left" w:pos="2356"/>
              </w:tabs>
              <w:spacing w:before="0"/>
              <w:ind w:right="-8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ab/>
            </w:r>
          </w:p>
        </w:tc>
        <w:tc>
          <w:tcPr>
            <w:tcW w:w="9471" w:type="dxa"/>
            <w:gridSpan w:val="2"/>
          </w:tcPr>
          <w:p w14:paraId="6097283E" w14:textId="295DC13D" w:rsidR="00DB56B9" w:rsidRPr="00C12D2D" w:rsidRDefault="00DB56B9" w:rsidP="005E755D">
            <w:pPr>
              <w:pStyle w:val="Normal1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Cel badań: Obszar regulowany prawnie                                                  </w:t>
            </w:r>
          </w:p>
        </w:tc>
      </w:tr>
      <w:tr w:rsidR="00C12D2D" w:rsidRPr="00C12D2D" w14:paraId="373C9F3B" w14:textId="77777777" w:rsidTr="005E755D">
        <w:trPr>
          <w:cantSplit/>
        </w:trPr>
        <w:tc>
          <w:tcPr>
            <w:tcW w:w="392" w:type="dxa"/>
          </w:tcPr>
          <w:p w14:paraId="054F1F75" w14:textId="77777777" w:rsidR="00DB56B9" w:rsidRPr="00C12D2D" w:rsidRDefault="00DB56B9" w:rsidP="005E755D">
            <w:pPr>
              <w:pStyle w:val="Normal1"/>
              <w:keepNext/>
              <w:keepLines/>
              <w:tabs>
                <w:tab w:val="left" w:pos="2356"/>
              </w:tabs>
              <w:spacing w:before="0"/>
              <w:ind w:right="-8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9471" w:type="dxa"/>
            <w:gridSpan w:val="2"/>
          </w:tcPr>
          <w:p w14:paraId="47768187" w14:textId="7772F922" w:rsidR="00DB56B9" w:rsidRPr="00C12D2D" w:rsidRDefault="00DB56B9" w:rsidP="005E755D">
            <w:pPr>
              <w:pStyle w:val="Normal1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Rozporządzenie Ministra Zdrowia z dnia 7 grudnia 2017r. w sprawie jakości wody przeznaczonej do spożycia przez ludzi (Dz.U.2017, poz.2294)</w:t>
            </w:r>
          </w:p>
          <w:p w14:paraId="2853F076" w14:textId="77777777" w:rsidR="00DB56B9" w:rsidRPr="00C12D2D" w:rsidRDefault="00DB56B9" w:rsidP="005E755D">
            <w:pPr>
              <w:pStyle w:val="Normal1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</w:p>
        </w:tc>
      </w:tr>
    </w:tbl>
    <w:tbl>
      <w:tblPr>
        <w:tblStyle w:val="Tabelasiatki1jasna"/>
        <w:tblW w:w="10814" w:type="dxa"/>
        <w:tblInd w:w="-431" w:type="dxa"/>
        <w:tblLook w:val="04A0" w:firstRow="1" w:lastRow="0" w:firstColumn="1" w:lastColumn="0" w:noHBand="0" w:noVBand="1"/>
      </w:tblPr>
      <w:tblGrid>
        <w:gridCol w:w="1173"/>
        <w:gridCol w:w="2854"/>
        <w:gridCol w:w="1683"/>
        <w:gridCol w:w="1520"/>
        <w:gridCol w:w="1843"/>
        <w:gridCol w:w="1134"/>
        <w:gridCol w:w="607"/>
      </w:tblGrid>
      <w:tr w:rsidR="00D51B16" w:rsidRPr="00C12D2D" w14:paraId="214DED68" w14:textId="6DD8550E" w:rsidTr="00D5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2BB57566" w14:textId="00F333BF" w:rsidR="00D51B16" w:rsidRPr="00C12D2D" w:rsidRDefault="00D51B16" w:rsidP="005E755D">
            <w:pPr>
              <w:pStyle w:val="Normal1"/>
              <w:keepNext/>
              <w:keepLines/>
              <w:tabs>
                <w:tab w:val="center" w:pos="229"/>
                <w:tab w:val="right" w:pos="9072"/>
              </w:tabs>
              <w:spacing w:before="0"/>
              <w:jc w:val="center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1</w:t>
            </w:r>
          </w:p>
        </w:tc>
        <w:tc>
          <w:tcPr>
            <w:tcW w:w="2854" w:type="dxa"/>
          </w:tcPr>
          <w:p w14:paraId="6B659129" w14:textId="0D14CACE" w:rsidR="00D51B16" w:rsidRPr="00C12D2D" w:rsidRDefault="00D51B16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1683" w:type="dxa"/>
          </w:tcPr>
          <w:p w14:paraId="327EBA32" w14:textId="71B4FEF3" w:rsidR="00D51B16" w:rsidRPr="00C12D2D" w:rsidRDefault="00D51B16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520" w:type="dxa"/>
          </w:tcPr>
          <w:p w14:paraId="42B9E402" w14:textId="47A5ABDF" w:rsidR="00D51B16" w:rsidRPr="00C12D2D" w:rsidRDefault="00D51B16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843" w:type="dxa"/>
          </w:tcPr>
          <w:p w14:paraId="59E69E5D" w14:textId="39BF6859" w:rsidR="00D51B16" w:rsidRPr="00C12D2D" w:rsidRDefault="00D51B16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706D0461" w14:textId="7F12EC1B" w:rsidR="00D51B16" w:rsidRPr="00C12D2D" w:rsidRDefault="00D51B16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6</w:t>
            </w:r>
          </w:p>
        </w:tc>
        <w:tc>
          <w:tcPr>
            <w:tcW w:w="607" w:type="dxa"/>
          </w:tcPr>
          <w:p w14:paraId="1F43F665" w14:textId="42D9D918" w:rsidR="00D51B16" w:rsidRPr="00C12D2D" w:rsidRDefault="00D51B16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7</w:t>
            </w:r>
          </w:p>
        </w:tc>
      </w:tr>
      <w:tr w:rsidR="00D51B16" w:rsidRPr="00C12D2D" w14:paraId="38F7045E" w14:textId="0D50415C" w:rsidTr="00D51B1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5F26F05F" w14:textId="6C69F263" w:rsidR="00D51B16" w:rsidRPr="00C12D2D" w:rsidRDefault="00D51B16" w:rsidP="00A7434F">
            <w:pPr>
              <w:pStyle w:val="Normal1"/>
              <w:keepNext/>
              <w:keepLines/>
              <w:tabs>
                <w:tab w:val="center" w:pos="229"/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A/AP/NA/S</w:t>
            </w:r>
          </w:p>
        </w:tc>
        <w:tc>
          <w:tcPr>
            <w:tcW w:w="2854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73E062BF" w14:textId="788A1FCA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Badane parametry</w:t>
            </w:r>
          </w:p>
        </w:tc>
        <w:tc>
          <w:tcPr>
            <w:tcW w:w="1683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02392B5B" w14:textId="65F27BC5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Normy/procedury badawcze</w:t>
            </w:r>
          </w:p>
        </w:tc>
        <w:tc>
          <w:tcPr>
            <w:tcW w:w="1520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22832A48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Zakres metody</w:t>
            </w:r>
          </w:p>
          <w:p w14:paraId="1CF9CD59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</w:p>
          <w:p w14:paraId="364783DC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Granica oznaczalności </w:t>
            </w:r>
          </w:p>
          <w:p w14:paraId="70BA19C1" w14:textId="5392952D" w:rsidR="00D51B16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rFonts w:ascii="Kelson" w:hAnsi="Kelson"/>
                <w:color w:val="000000" w:themeColor="text1"/>
              </w:rPr>
              <w:t>niż</w:t>
            </w:r>
            <w:r w:rsidR="00A12832">
              <w:rPr>
                <w:rFonts w:ascii="Kelson" w:hAnsi="Kelson"/>
                <w:color w:val="000000" w:themeColor="text1"/>
              </w:rPr>
              <w:t xml:space="preserve"> ;</w:t>
            </w:r>
          </w:p>
          <w:p w14:paraId="70FED8E0" w14:textId="77777777" w:rsidR="00A12832" w:rsidRDefault="00A12832" w:rsidP="00A12832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 xml:space="preserve">Górna granica </w:t>
            </w:r>
          </w:p>
          <w:p w14:paraId="6641002C" w14:textId="02FE4DE4" w:rsidR="00A12832" w:rsidRPr="00C12D2D" w:rsidRDefault="00A12832" w:rsidP="00A12832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≥ </w:t>
            </w:r>
            <w:r>
              <w:rPr>
                <w:rFonts w:ascii="Kelson" w:hAnsi="Kelson"/>
                <w:color w:val="000000" w:themeColor="text1"/>
              </w:rPr>
              <w:t>niż</w:t>
            </w:r>
          </w:p>
        </w:tc>
        <w:tc>
          <w:tcPr>
            <w:tcW w:w="1843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66B08814" w14:textId="6AD7DEDE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Wymagane parametry charakterystyczne metody</w:t>
            </w:r>
          </w:p>
        </w:tc>
        <w:tc>
          <w:tcPr>
            <w:tcW w:w="1134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1D614DEB" w14:textId="768DE48E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Cena jedn. Netto (zł)</w:t>
            </w:r>
          </w:p>
        </w:tc>
        <w:tc>
          <w:tcPr>
            <w:tcW w:w="607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4F716523" w14:textId="77777777" w:rsidR="00D51B16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Czas</w:t>
            </w:r>
          </w:p>
          <w:p w14:paraId="5AE81088" w14:textId="056D0570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[dni]</w:t>
            </w:r>
          </w:p>
        </w:tc>
      </w:tr>
      <w:tr w:rsidR="00D51B16" w:rsidRPr="00C12D2D" w14:paraId="77799801" w14:textId="13CF0E65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tcBorders>
              <w:top w:val="single" w:sz="4" w:space="0" w:color="auto"/>
            </w:tcBorders>
          </w:tcPr>
          <w:p w14:paraId="34060949" w14:textId="62406CAF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tcBorders>
              <w:top w:val="single" w:sz="4" w:space="0" w:color="auto"/>
            </w:tcBorders>
            <w:vAlign w:val="center"/>
          </w:tcPr>
          <w:p w14:paraId="669F14AD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proofErr w:type="spellStart"/>
            <w:r w:rsidRPr="00C12D2D">
              <w:rPr>
                <w:rFonts w:ascii="Kelson" w:hAnsi="Kelson"/>
                <w:color w:val="000000" w:themeColor="text1"/>
              </w:rPr>
              <w:t>Akryloamid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14:paraId="7FE924E8" w14:textId="30EB97AD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14:paraId="2E39E659" w14:textId="6A2E9FB1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0,03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C22741F" w14:textId="63F1D7D6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E46A6CA" w14:textId="7F564859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</w:tcPr>
          <w:p w14:paraId="0967FC21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48C2D80F" w14:textId="754043BE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0EC94BB0" w14:textId="5C965F99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5B695303" w14:textId="17EEA89A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Antymon </w:t>
            </w:r>
          </w:p>
        </w:tc>
        <w:tc>
          <w:tcPr>
            <w:tcW w:w="1683" w:type="dxa"/>
            <w:vAlign w:val="center"/>
          </w:tcPr>
          <w:p w14:paraId="72A27D24" w14:textId="5926909A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5EA7D339" w14:textId="17D3F2B1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1,5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29508CA4" w14:textId="77915C2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rFonts w:ascii="Kelson" w:hAnsi="Kelson"/>
                <w:color w:val="000000" w:themeColor="text1"/>
              </w:rPr>
              <w:t>2,0 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675F295E" w14:textId="40CD916B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3D73D459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443CBB2" w14:textId="1FA62BC8" w:rsidTr="00D51B16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75E79A47" w14:textId="0FDE4B40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51168609" w14:textId="432FB2E4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Arsen </w:t>
            </w:r>
          </w:p>
        </w:tc>
        <w:tc>
          <w:tcPr>
            <w:tcW w:w="1683" w:type="dxa"/>
            <w:vAlign w:val="center"/>
          </w:tcPr>
          <w:p w14:paraId="6820E501" w14:textId="37864C19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50FE3A1E" w14:textId="209844A5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3,0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5DB1CB41" w14:textId="40B4789A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rFonts w:ascii="Kelson" w:hAnsi="Kelson"/>
                <w:color w:val="000000" w:themeColor="text1"/>
              </w:rPr>
              <w:t>3,0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44087A2C" w14:textId="12303018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44EA5C24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1AE6812" w14:textId="6DDDABAA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07EA19C0" w14:textId="5DF9817B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3AEA8310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Benzen</w:t>
            </w:r>
          </w:p>
        </w:tc>
        <w:tc>
          <w:tcPr>
            <w:tcW w:w="1683" w:type="dxa"/>
            <w:vAlign w:val="center"/>
          </w:tcPr>
          <w:p w14:paraId="51B2CC03" w14:textId="362220FE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534968B4" w14:textId="0C8E2491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0,30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16E95E28" w14:textId="6EF7AE25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rFonts w:ascii="Kelson" w:hAnsi="Kelson"/>
                <w:color w:val="000000" w:themeColor="text1"/>
              </w:rPr>
              <w:t>0,40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4242A485" w14:textId="08CF61D8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6C0F89BF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1AC4A9A" w14:textId="2B24614B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6ADB47A3" w14:textId="47E94478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795834E4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proofErr w:type="spellStart"/>
            <w:r w:rsidRPr="00C12D2D">
              <w:rPr>
                <w:rFonts w:ascii="Kelson" w:hAnsi="Kelson"/>
                <w:color w:val="000000" w:themeColor="text1"/>
              </w:rPr>
              <w:t>Benzo</w:t>
            </w:r>
            <w:proofErr w:type="spellEnd"/>
            <w:r w:rsidRPr="00C12D2D">
              <w:rPr>
                <w:rFonts w:ascii="Kelson" w:hAnsi="Kelson"/>
                <w:color w:val="000000" w:themeColor="text1"/>
              </w:rPr>
              <w:t>(a)</w:t>
            </w:r>
            <w:proofErr w:type="spellStart"/>
            <w:r w:rsidRPr="00C12D2D">
              <w:rPr>
                <w:rFonts w:ascii="Kelson" w:hAnsi="Kelson"/>
                <w:color w:val="000000" w:themeColor="text1"/>
              </w:rPr>
              <w:t>piren</w:t>
            </w:r>
            <w:proofErr w:type="spellEnd"/>
          </w:p>
        </w:tc>
        <w:tc>
          <w:tcPr>
            <w:tcW w:w="1683" w:type="dxa"/>
            <w:vAlign w:val="center"/>
          </w:tcPr>
          <w:p w14:paraId="47F2189F" w14:textId="565875CE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2DA7671A" w14:textId="1519C53D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0,003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24B02AB0" w14:textId="6BC7663E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rFonts w:ascii="Kelson" w:hAnsi="Kelson"/>
                <w:color w:val="000000" w:themeColor="text1"/>
              </w:rPr>
              <w:t>0,005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0A2B1409" w14:textId="11CDF156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2DB54C4B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41D78E3C" w14:textId="1F3CAF1E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39B6CBAA" w14:textId="5AF481F0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34B00ACE" w14:textId="39C6D245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Bor </w:t>
            </w:r>
          </w:p>
        </w:tc>
        <w:tc>
          <w:tcPr>
            <w:tcW w:w="1683" w:type="dxa"/>
            <w:vAlign w:val="center"/>
          </w:tcPr>
          <w:p w14:paraId="609B56B4" w14:textId="1AAC4F42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425A1760" w14:textId="441D921C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0,30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7C5BE82C" w14:textId="5A51E345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rFonts w:ascii="Kelson" w:hAnsi="Kelson"/>
                <w:color w:val="000000" w:themeColor="text1"/>
              </w:rPr>
              <w:t>0,25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153F8B81" w14:textId="15626F7E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7616CB84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77DFDF4" w14:textId="638A7AF1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05785A62" w14:textId="7129C5ED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7530191F" w14:textId="3617DC84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Bromiany </w:t>
            </w:r>
          </w:p>
        </w:tc>
        <w:tc>
          <w:tcPr>
            <w:tcW w:w="1683" w:type="dxa"/>
            <w:vAlign w:val="center"/>
          </w:tcPr>
          <w:p w14:paraId="5140AAF4" w14:textId="5F694E46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38EB33AC" w14:textId="3D7B284B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3,00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6DEEBD4E" w14:textId="0EFB93F0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4,00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322A2FF1" w14:textId="6CE6D10C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529B5048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2612B260" w14:textId="2B63C71B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57844578" w14:textId="6A9B0AF5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0869DF8B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Chlorek winylu</w:t>
            </w:r>
          </w:p>
        </w:tc>
        <w:tc>
          <w:tcPr>
            <w:tcW w:w="1683" w:type="dxa"/>
            <w:vAlign w:val="center"/>
          </w:tcPr>
          <w:p w14:paraId="60B18DE4" w14:textId="65ECAF3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169D5F17" w14:textId="1C3DD0E2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0,1</w:t>
            </w:r>
            <w:r w:rsidR="00A12832">
              <w:rPr>
                <w:rFonts w:ascii="Kelson" w:hAnsi="Kelson"/>
                <w:color w:val="000000" w:themeColor="text1"/>
              </w:rPr>
              <w:t>0 ; 50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  <w:r w:rsidR="008C5CAB">
              <w:rPr>
                <w:rFonts w:ascii="Kelson" w:hAnsi="Kelson"/>
                <w:color w:val="000000" w:themeColor="text1"/>
              </w:rPr>
              <w:t>**</w:t>
            </w:r>
          </w:p>
        </w:tc>
        <w:tc>
          <w:tcPr>
            <w:tcW w:w="1843" w:type="dxa"/>
            <w:vAlign w:val="center"/>
          </w:tcPr>
          <w:p w14:paraId="2E99647E" w14:textId="77777777" w:rsidR="00D51B16" w:rsidRDefault="00A12832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>
              <w:rPr>
                <w:color w:val="000000" w:themeColor="text1"/>
              </w:rPr>
              <w:t>0,25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  <w:p w14:paraId="31771D6B" w14:textId="24DFAE75" w:rsidR="008C5CAB" w:rsidRPr="00C12D2D" w:rsidRDefault="008C5CAB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134" w:type="dxa"/>
          </w:tcPr>
          <w:p w14:paraId="2E55A11D" w14:textId="7AE1549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2DDA0E55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6A422ECC" w14:textId="21649D36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3651C260" w14:textId="59004E91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799AAADF" w14:textId="1B7D6EFF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Chrom ogólny </w:t>
            </w:r>
          </w:p>
        </w:tc>
        <w:tc>
          <w:tcPr>
            <w:tcW w:w="1683" w:type="dxa"/>
            <w:vAlign w:val="center"/>
          </w:tcPr>
          <w:p w14:paraId="3D9A3096" w14:textId="440ABE60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5F46C2D5" w14:textId="6D924133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15,0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23E267AD" w14:textId="3F536543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15,0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38AD4523" w14:textId="41B04F63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2BEFDB4A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47F01ED" w14:textId="2BBC61FA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080A3535" w14:textId="7BD2EA49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0AA7F7B7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1,2-Dichloroetan / EDC</w:t>
            </w:r>
          </w:p>
        </w:tc>
        <w:tc>
          <w:tcPr>
            <w:tcW w:w="1683" w:type="dxa"/>
            <w:vAlign w:val="center"/>
          </w:tcPr>
          <w:p w14:paraId="68D6E991" w14:textId="6B364A34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17CB4176" w14:textId="7B2212DA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0,90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63191982" w14:textId="1C08D4E6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1,2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6B9B00EA" w14:textId="3FB0221A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75078138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722B9EB" w14:textId="3BF53389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0779B0C0" w14:textId="6572FC03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627E6C72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Epichlorohydryna</w:t>
            </w:r>
          </w:p>
        </w:tc>
        <w:tc>
          <w:tcPr>
            <w:tcW w:w="1683" w:type="dxa"/>
            <w:vAlign w:val="center"/>
          </w:tcPr>
          <w:p w14:paraId="2713422F" w14:textId="1CC9AB39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28DEC6B7" w14:textId="0BA1C632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0,03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417E89DD" w14:textId="3C5557FF" w:rsidR="00D51B16" w:rsidRPr="00C12D2D" w:rsidRDefault="00A12832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>
              <w:rPr>
                <w:color w:val="000000" w:themeColor="text1"/>
              </w:rPr>
              <w:t>0,03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057A1275" w14:textId="54F476CD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48C6E1B7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467434A2" w14:textId="10CE063F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4A4334AD" w14:textId="073AE4EC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0F48B58E" w14:textId="4C73906A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Fluorki </w:t>
            </w:r>
          </w:p>
        </w:tc>
        <w:tc>
          <w:tcPr>
            <w:tcW w:w="1683" w:type="dxa"/>
            <w:vAlign w:val="center"/>
          </w:tcPr>
          <w:p w14:paraId="7369C0DB" w14:textId="7FBA66C5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3B187B35" w14:textId="74C37731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0,45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5A80D867" w14:textId="7CC4D39D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0,30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353B7E97" w14:textId="2E7BB2A3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4AD24D6B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E2B20C4" w14:textId="00F0D3FF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7313F328" w14:textId="796CDF70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5F642A3C" w14:textId="087811E5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Kadm </w:t>
            </w:r>
          </w:p>
        </w:tc>
        <w:tc>
          <w:tcPr>
            <w:tcW w:w="1683" w:type="dxa"/>
            <w:vAlign w:val="center"/>
          </w:tcPr>
          <w:p w14:paraId="20B51E6F" w14:textId="2D059532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5F5D4B9C" w14:textId="32EF5CCC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1,50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7DFD10D6" w14:textId="6E773C82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1,25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192A7DDC" w14:textId="1BFAC24F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3201941C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43F8BFB1" w14:textId="019BD20A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2794A964" w14:textId="60C4C43F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0D331EEC" w14:textId="01533A70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Miedź </w:t>
            </w:r>
          </w:p>
        </w:tc>
        <w:tc>
          <w:tcPr>
            <w:tcW w:w="1683" w:type="dxa"/>
            <w:vAlign w:val="center"/>
          </w:tcPr>
          <w:p w14:paraId="7D36030C" w14:textId="4A395BEE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1C1FCFDC" w14:textId="6C74259F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0,60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58A0F4CD" w14:textId="28C5821F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15,0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0B75DF00" w14:textId="707BCE29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51D57CC5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BBA4D29" w14:textId="06207D6E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38DEC816" w14:textId="77A988C3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55AEC537" w14:textId="70F58FA9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Nikiel </w:t>
            </w:r>
          </w:p>
        </w:tc>
        <w:tc>
          <w:tcPr>
            <w:tcW w:w="1683" w:type="dxa"/>
            <w:vAlign w:val="center"/>
          </w:tcPr>
          <w:p w14:paraId="2CD0A4ED" w14:textId="15889F3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5B53D8AF" w14:textId="2E556CAD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6,00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6B2A498E" w14:textId="2D102533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0,50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3AACA171" w14:textId="31DC4AB2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2778A2DB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A645463" w14:textId="5A0C6062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052EE0F6" w14:textId="3DF0A5EA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7278E048" w14:textId="6E21A90D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Ołów </w:t>
            </w:r>
          </w:p>
        </w:tc>
        <w:tc>
          <w:tcPr>
            <w:tcW w:w="1683" w:type="dxa"/>
            <w:vAlign w:val="center"/>
          </w:tcPr>
          <w:p w14:paraId="22411CB9" w14:textId="3550CE15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36F7B4B5" w14:textId="61DA1BDC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3,00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5EEE0263" w14:textId="5A85563D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2,50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57DC52E1" w14:textId="5054C3F2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27DA6B9E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46242ADF" w14:textId="015F41FA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36061ADB" w14:textId="5419CC43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23410293" w14:textId="49753BF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cs="Calibri"/>
                <w:color w:val="000000" w:themeColor="text1"/>
              </w:rPr>
              <w:t>Σ</w:t>
            </w:r>
            <w:r w:rsidRPr="00C12D2D">
              <w:rPr>
                <w:rFonts w:ascii="Kelson" w:hAnsi="Kelson"/>
                <w:color w:val="000000" w:themeColor="text1"/>
              </w:rPr>
              <w:t xml:space="preserve"> Pestycydy </w:t>
            </w:r>
          </w:p>
        </w:tc>
        <w:tc>
          <w:tcPr>
            <w:tcW w:w="1683" w:type="dxa"/>
            <w:vAlign w:val="center"/>
          </w:tcPr>
          <w:p w14:paraId="100C9207" w14:textId="77FED1F1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4D4ADB1A" w14:textId="0E6E67A1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0,15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536A7D82" w14:textId="67958800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BC45600" w14:textId="6BDE8A3F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3E72C26D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F946D92" w14:textId="5399A8B0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748D83ED" w14:textId="7CBE0066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740B0FE8" w14:textId="73284F71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Pestycydy (zidentyfikowane)</w:t>
            </w:r>
          </w:p>
        </w:tc>
        <w:tc>
          <w:tcPr>
            <w:tcW w:w="1683" w:type="dxa"/>
            <w:vAlign w:val="center"/>
          </w:tcPr>
          <w:p w14:paraId="676E3E60" w14:textId="05C91459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0B5BD5E6" w14:textId="7E352683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0,03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250EC44B" w14:textId="2CBCCE3D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0,03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5D29970B" w14:textId="375DD059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48E94C1E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079DD2B" w14:textId="3919EF1E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07D21B51" w14:textId="4B56EAEB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226E963E" w14:textId="7F818B44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Rtęć </w:t>
            </w:r>
          </w:p>
        </w:tc>
        <w:tc>
          <w:tcPr>
            <w:tcW w:w="1683" w:type="dxa"/>
            <w:vAlign w:val="center"/>
          </w:tcPr>
          <w:p w14:paraId="07869B9F" w14:textId="0E1E4F4F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520CE718" w14:textId="5B40F3BF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0,30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403EAB68" w14:textId="65C89675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0,30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540A76BC" w14:textId="428D428B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32F73208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24C1B10B" w14:textId="50473878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4E26906A" w14:textId="607F28B6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387F0B86" w14:textId="63440DEA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Selen </w:t>
            </w:r>
          </w:p>
        </w:tc>
        <w:tc>
          <w:tcPr>
            <w:tcW w:w="1683" w:type="dxa"/>
            <w:vAlign w:val="center"/>
          </w:tcPr>
          <w:p w14:paraId="7CE9E56C" w14:textId="3BD54D49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341366F5" w14:textId="65D3E025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3,00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78BF2BE9" w14:textId="1071F73F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4,00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67618F41" w14:textId="3F42979D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574E2C15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6A83A6E1" w14:textId="6CFE0F52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35B1B336" w14:textId="0949CB2D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7D34EBA4" w14:textId="64EC85A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cs="Calibri"/>
                <w:color w:val="000000" w:themeColor="text1"/>
              </w:rPr>
              <w:t>Σ</w:t>
            </w:r>
            <w:r w:rsidRPr="00C12D2D">
              <w:rPr>
                <w:rFonts w:ascii="Kelson" w:hAnsi="Kelson"/>
                <w:color w:val="000000" w:themeColor="text1"/>
              </w:rPr>
              <w:t xml:space="preserve"> </w:t>
            </w:r>
            <w:proofErr w:type="spellStart"/>
            <w:r w:rsidRPr="00C12D2D">
              <w:rPr>
                <w:rFonts w:ascii="Kelson" w:hAnsi="Kelson"/>
                <w:color w:val="000000" w:themeColor="text1"/>
              </w:rPr>
              <w:t>trichloroetenu</w:t>
            </w:r>
            <w:proofErr w:type="spellEnd"/>
            <w:r w:rsidRPr="00C12D2D">
              <w:rPr>
                <w:rFonts w:ascii="Kelson" w:hAnsi="Kelson"/>
                <w:color w:val="000000" w:themeColor="text1"/>
              </w:rPr>
              <w:t xml:space="preserve"> i </w:t>
            </w:r>
            <w:proofErr w:type="spellStart"/>
            <w:r w:rsidRPr="00C12D2D">
              <w:rPr>
                <w:rFonts w:ascii="Kelson" w:hAnsi="Kelson"/>
                <w:color w:val="000000" w:themeColor="text1"/>
              </w:rPr>
              <w:t>tetrachloroetenu</w:t>
            </w:r>
            <w:proofErr w:type="spellEnd"/>
          </w:p>
        </w:tc>
        <w:tc>
          <w:tcPr>
            <w:tcW w:w="1683" w:type="dxa"/>
            <w:vAlign w:val="center"/>
          </w:tcPr>
          <w:p w14:paraId="7240E84A" w14:textId="0102BD38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3F1C4682" w14:textId="0C4ACBA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3,00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1EB8D51D" w14:textId="2FDD6A8A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15,0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3AC9CB29" w14:textId="59048D98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699EB9FE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31D4D26" w14:textId="09523332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05FEF243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20A0B1B5" w14:textId="1AA8BB59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proofErr w:type="spellStart"/>
            <w:r w:rsidRPr="00C12D2D">
              <w:rPr>
                <w:rFonts w:ascii="Kelson" w:hAnsi="Kelson"/>
                <w:color w:val="000000" w:themeColor="text1"/>
              </w:rPr>
              <w:t>Trichloroeten</w:t>
            </w:r>
            <w:proofErr w:type="spellEnd"/>
          </w:p>
        </w:tc>
        <w:tc>
          <w:tcPr>
            <w:tcW w:w="1683" w:type="dxa"/>
            <w:vAlign w:val="center"/>
          </w:tcPr>
          <w:p w14:paraId="4FCE3D87" w14:textId="6121BCB2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361B368A" w14:textId="24AD59DD" w:rsidR="00D51B16" w:rsidRPr="00C12D2D" w:rsidRDefault="00A12832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1,50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4D082572" w14:textId="0705E831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2,00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4C917409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3182CA8D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25D376C" w14:textId="01A13E58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2D3F756F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7688F691" w14:textId="7F8F4F48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proofErr w:type="spellStart"/>
            <w:r w:rsidRPr="00C12D2D">
              <w:rPr>
                <w:rFonts w:ascii="Kelson" w:hAnsi="Kelson"/>
                <w:color w:val="000000" w:themeColor="text1"/>
              </w:rPr>
              <w:t>Tetrachloroeten</w:t>
            </w:r>
            <w:proofErr w:type="spellEnd"/>
          </w:p>
        </w:tc>
        <w:tc>
          <w:tcPr>
            <w:tcW w:w="1683" w:type="dxa"/>
            <w:vAlign w:val="center"/>
          </w:tcPr>
          <w:p w14:paraId="7F68114F" w14:textId="6650F113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566CEE9F" w14:textId="793CAF20" w:rsidR="00D51B16" w:rsidRPr="00C12D2D" w:rsidRDefault="00A12832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1,50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2C0B2B65" w14:textId="558DE16D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="00A12832">
              <w:rPr>
                <w:rFonts w:cs="Calibri"/>
                <w:color w:val="000000" w:themeColor="text1"/>
              </w:rPr>
              <w:t>2,0</w:t>
            </w:r>
            <w:r w:rsidRPr="00C12D2D">
              <w:rPr>
                <w:color w:val="000000" w:themeColor="text1"/>
              </w:rPr>
              <w:t>0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438C8F2B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21E17583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BCC607F" w14:textId="6165D744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57A5EE69" w14:textId="6F0436E4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13B828D5" w14:textId="4449CB26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cs="Calibri"/>
                <w:color w:val="000000" w:themeColor="text1"/>
              </w:rPr>
              <w:t>Σ</w:t>
            </w:r>
            <w:r w:rsidRPr="00C12D2D">
              <w:rPr>
                <w:rFonts w:ascii="Kelson" w:hAnsi="Kelson"/>
                <w:color w:val="000000" w:themeColor="text1"/>
              </w:rPr>
              <w:t xml:space="preserve"> WWA</w:t>
            </w:r>
          </w:p>
        </w:tc>
        <w:tc>
          <w:tcPr>
            <w:tcW w:w="1683" w:type="dxa"/>
            <w:vAlign w:val="center"/>
          </w:tcPr>
          <w:p w14:paraId="1B03426E" w14:textId="4A3D473C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671841A3" w14:textId="5CEEE26E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0,03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7BFE88DD" w14:textId="64A112F8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0,0125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289AF597" w14:textId="33D48BA8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1B002548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C595305" w14:textId="6FA30795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4A9EBC48" w14:textId="0FBAB5DA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46A9EF52" w14:textId="56FEE7E1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cs="Calibri"/>
                <w:color w:val="000000" w:themeColor="text1"/>
              </w:rPr>
              <w:t>Σ</w:t>
            </w:r>
            <w:r w:rsidRPr="00C12D2D">
              <w:rPr>
                <w:rFonts w:ascii="Kelson" w:hAnsi="Kelson"/>
                <w:color w:val="000000" w:themeColor="text1"/>
              </w:rPr>
              <w:t xml:space="preserve"> THM </w:t>
            </w:r>
          </w:p>
        </w:tc>
        <w:tc>
          <w:tcPr>
            <w:tcW w:w="1683" w:type="dxa"/>
            <w:vAlign w:val="center"/>
          </w:tcPr>
          <w:p w14:paraId="004EFC7A" w14:textId="2BE2A0C4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71388612" w14:textId="0D5B3E06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30,0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10E2D7BE" w14:textId="3F9E2A40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10,0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207C51C2" w14:textId="6ED58882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5C66C375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964842E" w14:textId="6D6541BC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69D2D4F5" w14:textId="08DF2AC4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5840BBA8" w14:textId="550CAFA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Siarczany </w:t>
            </w:r>
          </w:p>
        </w:tc>
        <w:tc>
          <w:tcPr>
            <w:tcW w:w="1683" w:type="dxa"/>
            <w:vAlign w:val="center"/>
          </w:tcPr>
          <w:p w14:paraId="466BF126" w14:textId="303E3C1F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360F25D5" w14:textId="0FD4CB10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75,0 [</w:t>
            </w:r>
            <w:r w:rsidRPr="00C12D2D">
              <w:rPr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3C0DAD2B" w14:textId="3CE444F0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37,5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7E2B2CD9" w14:textId="697B58E1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6097A828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3C52686" w14:textId="351ADEDF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002FC297" w14:textId="74784803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4348C138" w14:textId="7CB6A3E2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Sód </w:t>
            </w:r>
          </w:p>
        </w:tc>
        <w:tc>
          <w:tcPr>
            <w:tcW w:w="1683" w:type="dxa"/>
            <w:vAlign w:val="center"/>
          </w:tcPr>
          <w:p w14:paraId="59295B2F" w14:textId="1E8EEBB8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229BFA22" w14:textId="7BC165DF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60,0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211A5025" w14:textId="72531304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30,0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54D7BEF2" w14:textId="73B92701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62E4F0C5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A524361" w14:textId="03F594A8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6D63CFFF" w14:textId="456F9EBD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292F6A71" w14:textId="456E274E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proofErr w:type="spellStart"/>
            <w:r w:rsidRPr="00C12D2D">
              <w:rPr>
                <w:rFonts w:ascii="Kelson" w:hAnsi="Kelson"/>
                <w:color w:val="000000" w:themeColor="text1"/>
              </w:rPr>
              <w:t>Bromodichlorometan</w:t>
            </w:r>
            <w:proofErr w:type="spellEnd"/>
          </w:p>
        </w:tc>
        <w:tc>
          <w:tcPr>
            <w:tcW w:w="1683" w:type="dxa"/>
            <w:vAlign w:val="center"/>
          </w:tcPr>
          <w:p w14:paraId="1B132DD2" w14:textId="5E953E96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49D190AE" w14:textId="3ADCABB0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0,00</w:t>
            </w:r>
            <w:r w:rsidR="006C04DA">
              <w:rPr>
                <w:rFonts w:ascii="Kelson" w:hAnsi="Kelson"/>
                <w:color w:val="000000" w:themeColor="text1"/>
              </w:rPr>
              <w:t>38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Merge w:val="restart"/>
            <w:vAlign w:val="center"/>
          </w:tcPr>
          <w:p w14:paraId="42ABC8CD" w14:textId="0266DD39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>Poprawność i precyzja 25% wartości parametrycznej</w:t>
            </w:r>
          </w:p>
        </w:tc>
        <w:tc>
          <w:tcPr>
            <w:tcW w:w="1134" w:type="dxa"/>
          </w:tcPr>
          <w:p w14:paraId="07A83051" w14:textId="09815BCF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7F549166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6FB018F2" w14:textId="6A5AE1E0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01AD3CD7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6E03AC90" w14:textId="2F3CB38F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proofErr w:type="spellStart"/>
            <w:r w:rsidRPr="00C12D2D">
              <w:rPr>
                <w:rFonts w:ascii="Kelson" w:hAnsi="Kelson"/>
                <w:color w:val="000000" w:themeColor="text1"/>
              </w:rPr>
              <w:t>Trichlorometan</w:t>
            </w:r>
            <w:proofErr w:type="spellEnd"/>
            <w:r w:rsidRPr="00C12D2D">
              <w:rPr>
                <w:rFonts w:ascii="Kelson" w:hAnsi="Kelson"/>
                <w:color w:val="000000" w:themeColor="text1"/>
              </w:rPr>
              <w:t xml:space="preserve"> / Chloroform</w:t>
            </w:r>
          </w:p>
        </w:tc>
        <w:tc>
          <w:tcPr>
            <w:tcW w:w="1683" w:type="dxa"/>
            <w:vAlign w:val="center"/>
          </w:tcPr>
          <w:p w14:paraId="1E0013D1" w14:textId="46C14CB1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0404FAF1" w14:textId="31654981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0,00</w:t>
            </w:r>
            <w:r w:rsidR="006C04DA">
              <w:rPr>
                <w:rFonts w:ascii="Kelson" w:hAnsi="Kelson"/>
                <w:color w:val="000000" w:themeColor="text1"/>
              </w:rPr>
              <w:t>75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Merge/>
            <w:vAlign w:val="center"/>
          </w:tcPr>
          <w:p w14:paraId="4E1BA400" w14:textId="49A6CFDE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6F7389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3B9836E7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28AB5D8C" w14:textId="597EFE4E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20EFC3AC" w14:textId="6629980B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29325263" w14:textId="4C1B11BC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Chloraminy</w:t>
            </w:r>
          </w:p>
        </w:tc>
        <w:tc>
          <w:tcPr>
            <w:tcW w:w="1683" w:type="dxa"/>
            <w:vAlign w:val="center"/>
          </w:tcPr>
          <w:p w14:paraId="0A8F5C96" w14:textId="6BF5A28B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38DF97F2" w14:textId="3FE0ADB2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0,10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52524111" w14:textId="4952682A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>Poprawność i precyzja 10% wartości parametrycznej</w:t>
            </w:r>
          </w:p>
        </w:tc>
        <w:tc>
          <w:tcPr>
            <w:tcW w:w="1134" w:type="dxa"/>
          </w:tcPr>
          <w:p w14:paraId="74D4F441" w14:textId="53432794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77EECDA0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425DA4" w:rsidRPr="00C12D2D" w14:paraId="139A7DD0" w14:textId="77777777" w:rsidTr="00CC20E0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344C25FE" w14:textId="7777777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</w:tcPr>
          <w:p w14:paraId="685A3DBE" w14:textId="599927C8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Ogólny węgiel organiczny</w:t>
            </w:r>
          </w:p>
        </w:tc>
        <w:tc>
          <w:tcPr>
            <w:tcW w:w="1683" w:type="dxa"/>
          </w:tcPr>
          <w:p w14:paraId="68FF82E7" w14:textId="639802E3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</w:tcPr>
          <w:p w14:paraId="2D4DD2CD" w14:textId="4754BF9A" w:rsidR="00425DA4" w:rsidRPr="00C12D2D" w:rsidRDefault="008C5CAB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</w:t>
            </w:r>
            <w:r>
              <w:rPr>
                <w:rFonts w:ascii="Kelson" w:hAnsi="Kelson"/>
                <w:color w:val="000000" w:themeColor="text1"/>
              </w:rPr>
              <w:t>9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</w:tcPr>
          <w:p w14:paraId="1D9CD81E" w14:textId="5AC6F74F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  <w:sz w:val="16"/>
                <w:szCs w:val="16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rFonts w:ascii="Kelson" w:hAnsi="Kelson"/>
                <w:color w:val="000000" w:themeColor="text1"/>
              </w:rPr>
              <w:t>0,9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251BC1FB" w14:textId="7777777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34ED6DCF" w14:textId="7777777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425DA4" w:rsidRPr="00C12D2D" w14:paraId="3412959C" w14:textId="77777777" w:rsidTr="00CC20E0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5BE3E762" w14:textId="7777777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</w:tcPr>
          <w:p w14:paraId="513073B1" w14:textId="5EE020B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Srebro </w:t>
            </w:r>
          </w:p>
        </w:tc>
        <w:tc>
          <w:tcPr>
            <w:tcW w:w="1683" w:type="dxa"/>
          </w:tcPr>
          <w:p w14:paraId="4AD32604" w14:textId="5753F5AE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</w:tcPr>
          <w:p w14:paraId="216643B1" w14:textId="4B04EEF3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0,001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</w:tcPr>
          <w:p w14:paraId="6B3FA7C7" w14:textId="1E0A7D60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  <w:sz w:val="16"/>
                <w:szCs w:val="16"/>
              </w:rPr>
            </w:pP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>Poprawność i precyzja 10% wartości parametrycznej</w:t>
            </w:r>
          </w:p>
        </w:tc>
        <w:tc>
          <w:tcPr>
            <w:tcW w:w="1134" w:type="dxa"/>
          </w:tcPr>
          <w:p w14:paraId="04146C44" w14:textId="7777777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1E8A20A1" w14:textId="7777777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425DA4" w:rsidRPr="00C12D2D" w14:paraId="65BF5EF1" w14:textId="77777777" w:rsidTr="00CC20E0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5CE3D138" w14:textId="7777777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</w:tcPr>
          <w:p w14:paraId="2ADE420A" w14:textId="174FB8D8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cs="Calibri"/>
                <w:color w:val="000000" w:themeColor="text1"/>
              </w:rPr>
              <w:t>Σ</w:t>
            </w:r>
            <w:r w:rsidRPr="00C12D2D">
              <w:rPr>
                <w:rFonts w:ascii="Kelson" w:hAnsi="Kelson"/>
                <w:color w:val="000000" w:themeColor="text1"/>
              </w:rPr>
              <w:t xml:space="preserve"> chloranów i chlorynów</w:t>
            </w:r>
          </w:p>
        </w:tc>
        <w:tc>
          <w:tcPr>
            <w:tcW w:w="1683" w:type="dxa"/>
          </w:tcPr>
          <w:p w14:paraId="2B98344E" w14:textId="687304C4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</w:tcPr>
          <w:p w14:paraId="091B506F" w14:textId="1F8ACC4A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 xml:space="preserve">0,15 </w:t>
            </w:r>
            <w:r w:rsidRPr="00C12D2D">
              <w:rPr>
                <w:rFonts w:ascii="Kelson" w:hAnsi="Kelson"/>
                <w:color w:val="000000" w:themeColor="text1"/>
              </w:rPr>
              <w:t>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</w:tcPr>
          <w:p w14:paraId="77E9595C" w14:textId="1378800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  <w:sz w:val="16"/>
                <w:szCs w:val="16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rFonts w:ascii="Kelson" w:hAnsi="Kelson"/>
                <w:color w:val="000000" w:themeColor="text1"/>
              </w:rPr>
              <w:t>0,</w:t>
            </w:r>
            <w:r>
              <w:rPr>
                <w:rFonts w:ascii="Kelson" w:hAnsi="Kelson"/>
                <w:color w:val="000000" w:themeColor="text1"/>
              </w:rPr>
              <w:t>2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4E16109D" w14:textId="7777777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3F8829FB" w14:textId="7777777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8C5CAB" w:rsidRPr="00C12D2D" w14:paraId="5D87EBB3" w14:textId="77777777" w:rsidTr="00917C07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2FBB081F" w14:textId="77777777" w:rsidR="008C5CAB" w:rsidRPr="00C12D2D" w:rsidRDefault="008C5CAB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</w:tcPr>
          <w:p w14:paraId="35336AEC" w14:textId="2ACBFABE" w:rsidR="008C5CAB" w:rsidRPr="00C12D2D" w:rsidRDefault="008C5CAB" w:rsidP="00425DA4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Chlorany</w:t>
            </w:r>
          </w:p>
        </w:tc>
        <w:tc>
          <w:tcPr>
            <w:tcW w:w="1683" w:type="dxa"/>
          </w:tcPr>
          <w:p w14:paraId="1099BB86" w14:textId="6E5F05EA" w:rsidR="008C5CAB" w:rsidRPr="00C12D2D" w:rsidRDefault="008C5CAB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</w:tcPr>
          <w:p w14:paraId="74BBCAB5" w14:textId="4E72D95E" w:rsidR="008C5CAB" w:rsidRPr="00C12D2D" w:rsidRDefault="008C5CAB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</w:t>
            </w:r>
            <w:r>
              <w:rPr>
                <w:rFonts w:ascii="Kelson" w:hAnsi="Kelson"/>
                <w:color w:val="000000" w:themeColor="text1"/>
              </w:rPr>
              <w:t>0</w:t>
            </w:r>
            <w:r w:rsidRPr="00C12D2D">
              <w:rPr>
                <w:rFonts w:ascii="Kelson" w:hAnsi="Kelson"/>
                <w:color w:val="000000" w:themeColor="text1"/>
              </w:rPr>
              <w:t>75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Merge w:val="restart"/>
            <w:vAlign w:val="center"/>
          </w:tcPr>
          <w:p w14:paraId="52CC6DDD" w14:textId="77777777" w:rsidR="008C5CAB" w:rsidRDefault="008C5CAB" w:rsidP="008C5CAB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  <w:sz w:val="16"/>
                <w:szCs w:val="16"/>
              </w:rPr>
            </w:pP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>Poprawność i precyzja 25% wartości parametrycznej</w:t>
            </w:r>
          </w:p>
          <w:p w14:paraId="635C8972" w14:textId="079F9061" w:rsidR="008C5CAB" w:rsidRPr="00C12D2D" w:rsidRDefault="008C5CAB" w:rsidP="008C5CAB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  <w:sz w:val="16"/>
                <w:szCs w:val="16"/>
              </w:rPr>
            </w:pPr>
            <w:r w:rsidRPr="008C5CAB">
              <w:rPr>
                <w:rFonts w:ascii="Kelson" w:hAnsi="Kelson"/>
                <w:color w:val="000000" w:themeColor="text1"/>
                <w:sz w:val="16"/>
                <w:szCs w:val="16"/>
              </w:rPr>
              <w:t xml:space="preserve">N </w:t>
            </w:r>
            <w:r w:rsidRPr="008C5CAB">
              <w:rPr>
                <w:rFonts w:cs="Calibri"/>
                <w:color w:val="000000" w:themeColor="text1"/>
                <w:sz w:val="16"/>
                <w:szCs w:val="16"/>
              </w:rPr>
              <w:t xml:space="preserve">≤ </w:t>
            </w:r>
            <w:r w:rsidRPr="008C5CAB">
              <w:rPr>
                <w:rFonts w:ascii="Kelson" w:hAnsi="Kelson"/>
                <w:color w:val="000000" w:themeColor="text1"/>
                <w:sz w:val="16"/>
                <w:szCs w:val="16"/>
              </w:rPr>
              <w:t>0,1 [</w:t>
            </w:r>
            <w:r w:rsidRPr="008C5CAB">
              <w:rPr>
                <w:rFonts w:cs="Calibri"/>
                <w:color w:val="000000" w:themeColor="text1"/>
                <w:sz w:val="16"/>
                <w:szCs w:val="16"/>
              </w:rPr>
              <w:t>m</w:t>
            </w:r>
            <w:r w:rsidRPr="008C5CAB">
              <w:rPr>
                <w:rFonts w:ascii="Kelson" w:hAnsi="Kelson"/>
                <w:color w:val="000000" w:themeColor="text1"/>
                <w:sz w:val="16"/>
                <w:szCs w:val="16"/>
              </w:rPr>
              <w:t>g/l]</w:t>
            </w:r>
          </w:p>
        </w:tc>
        <w:tc>
          <w:tcPr>
            <w:tcW w:w="1134" w:type="dxa"/>
          </w:tcPr>
          <w:p w14:paraId="7011D8D1" w14:textId="77777777" w:rsidR="008C5CAB" w:rsidRPr="00C12D2D" w:rsidRDefault="008C5CAB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77B7B42C" w14:textId="77777777" w:rsidR="008C5CAB" w:rsidRPr="00C12D2D" w:rsidRDefault="008C5CAB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8C5CAB" w:rsidRPr="00C12D2D" w14:paraId="05DD7225" w14:textId="77777777" w:rsidTr="00917C07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47CAB0CF" w14:textId="77777777" w:rsidR="008C5CAB" w:rsidRPr="00C12D2D" w:rsidRDefault="008C5CAB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</w:tcPr>
          <w:p w14:paraId="45EDD7BB" w14:textId="2709D2A0" w:rsidR="008C5CAB" w:rsidRPr="00C12D2D" w:rsidRDefault="008C5CAB" w:rsidP="00425DA4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Chloryny</w:t>
            </w:r>
          </w:p>
        </w:tc>
        <w:tc>
          <w:tcPr>
            <w:tcW w:w="1683" w:type="dxa"/>
          </w:tcPr>
          <w:p w14:paraId="5079F54D" w14:textId="3EE2180C" w:rsidR="008C5CAB" w:rsidRPr="00C12D2D" w:rsidRDefault="008C5CAB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</w:tcPr>
          <w:p w14:paraId="71C4790A" w14:textId="02C148A0" w:rsidR="008C5CAB" w:rsidRPr="00C12D2D" w:rsidRDefault="008C5CAB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</w:t>
            </w:r>
            <w:r>
              <w:rPr>
                <w:rFonts w:ascii="Kelson" w:hAnsi="Kelson"/>
                <w:color w:val="000000" w:themeColor="text1"/>
              </w:rPr>
              <w:t>0</w:t>
            </w:r>
            <w:r w:rsidRPr="00C12D2D">
              <w:rPr>
                <w:rFonts w:ascii="Kelson" w:hAnsi="Kelson"/>
                <w:color w:val="000000" w:themeColor="text1"/>
              </w:rPr>
              <w:t>75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Merge/>
            <w:vAlign w:val="center"/>
          </w:tcPr>
          <w:p w14:paraId="19646E52" w14:textId="77777777" w:rsidR="008C5CAB" w:rsidRPr="00C12D2D" w:rsidRDefault="008C5CAB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E8F2AA" w14:textId="77777777" w:rsidR="008C5CAB" w:rsidRPr="00C12D2D" w:rsidRDefault="008C5CAB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4FB24A69" w14:textId="77777777" w:rsidR="008C5CAB" w:rsidRPr="00C12D2D" w:rsidRDefault="008C5CAB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425DA4" w:rsidRPr="00C12D2D" w14:paraId="6D29F671" w14:textId="77777777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55DE56CB" w14:textId="7777777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4DB488C1" w14:textId="1F473B3A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Ozon</w:t>
            </w:r>
          </w:p>
        </w:tc>
        <w:tc>
          <w:tcPr>
            <w:tcW w:w="1683" w:type="dxa"/>
            <w:vAlign w:val="center"/>
          </w:tcPr>
          <w:p w14:paraId="21EF3A3E" w14:textId="7777777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520" w:type="dxa"/>
            <w:vAlign w:val="center"/>
          </w:tcPr>
          <w:p w14:paraId="719A261A" w14:textId="7777777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41B49B85" w14:textId="7777777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BF22B2" w14:textId="7777777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67A2D749" w14:textId="7777777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</w:tbl>
    <w:tbl>
      <w:tblPr>
        <w:tblStyle w:val="TableGrid1"/>
        <w:tblW w:w="9597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97"/>
      </w:tblGrid>
      <w:tr w:rsidR="00C12D2D" w:rsidRPr="00C12D2D" w14:paraId="195ACA2A" w14:textId="77777777" w:rsidTr="00D167DA">
        <w:tc>
          <w:tcPr>
            <w:tcW w:w="9597" w:type="dxa"/>
          </w:tcPr>
          <w:p w14:paraId="22B1C838" w14:textId="77777777" w:rsidR="00DB56B9" w:rsidRPr="00C12D2D" w:rsidRDefault="00DB56B9" w:rsidP="005E755D">
            <w:pPr>
              <w:pStyle w:val="Normal1"/>
              <w:tabs>
                <w:tab w:val="right" w:pos="8789"/>
              </w:tabs>
              <w:spacing w:before="0"/>
              <w:rPr>
                <w:rFonts w:ascii="Kelson" w:hAnsi="Kelson" w:cs="Calibri"/>
                <w:color w:val="000000" w:themeColor="text1"/>
              </w:rPr>
            </w:pPr>
          </w:p>
        </w:tc>
      </w:tr>
      <w:tr w:rsidR="00C12D2D" w:rsidRPr="00C12D2D" w14:paraId="675647AB" w14:textId="77777777" w:rsidTr="00D167DA">
        <w:tc>
          <w:tcPr>
            <w:tcW w:w="9597" w:type="dxa"/>
          </w:tcPr>
          <w:p w14:paraId="4E8E3C8D" w14:textId="205CF8F2" w:rsidR="00DB56B9" w:rsidRPr="00C12D2D" w:rsidRDefault="00DB56B9" w:rsidP="00D167DA">
            <w:pPr>
              <w:pStyle w:val="Normal1"/>
              <w:numPr>
                <w:ilvl w:val="0"/>
                <w:numId w:val="5"/>
              </w:numPr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Wymagane zatwierdzenie sanepidu w całym zlecanym zakresie</w:t>
            </w:r>
            <w:r w:rsidR="002959B3" w:rsidRPr="00C12D2D">
              <w:rPr>
                <w:rFonts w:ascii="Kelson" w:hAnsi="Kelson"/>
                <w:color w:val="000000" w:themeColor="text1"/>
              </w:rPr>
              <w:t xml:space="preserve"> oraz spełnienie </w:t>
            </w:r>
            <w:r w:rsidRPr="00C12D2D">
              <w:rPr>
                <w:rFonts w:ascii="Kelson" w:hAnsi="Kelson"/>
                <w:color w:val="000000" w:themeColor="text1"/>
              </w:rPr>
              <w:t>.</w:t>
            </w:r>
          </w:p>
          <w:p w14:paraId="793A5919" w14:textId="7B690DD4" w:rsidR="00045F7E" w:rsidRDefault="00045F7E" w:rsidP="00045F7E">
            <w:pPr>
              <w:pStyle w:val="Normal1"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        N- Niepewność pomiaru na poziomie wartości parametrycznej</w:t>
            </w:r>
          </w:p>
          <w:p w14:paraId="654FA98E" w14:textId="08A382DF" w:rsidR="008C5CAB" w:rsidRPr="00C12D2D" w:rsidRDefault="006C04DA" w:rsidP="00045F7E">
            <w:pPr>
              <w:pStyle w:val="Normal1"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 xml:space="preserve">        </w:t>
            </w:r>
            <w:r w:rsidR="008C5CAB">
              <w:rPr>
                <w:rFonts w:ascii="Kelson" w:hAnsi="Kelson"/>
                <w:color w:val="000000" w:themeColor="text1"/>
              </w:rPr>
              <w:t>**</w:t>
            </w:r>
            <w:r>
              <w:rPr>
                <w:rFonts w:ascii="Kelson" w:hAnsi="Kelson"/>
                <w:color w:val="000000" w:themeColor="text1"/>
              </w:rPr>
              <w:t xml:space="preserve"> - nie dopuszcza się węższego zakresu</w:t>
            </w:r>
          </w:p>
          <w:p w14:paraId="4B0A5B1D" w14:textId="41B5DF0A" w:rsidR="00045F7E" w:rsidRPr="00C12D2D" w:rsidRDefault="00045F7E" w:rsidP="00045F7E">
            <w:pPr>
              <w:pStyle w:val="Normal1"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</w:p>
        </w:tc>
      </w:tr>
      <w:tr w:rsidR="00C12D2D" w:rsidRPr="00C12D2D" w14:paraId="7C8C8010" w14:textId="77777777" w:rsidTr="00D167DA">
        <w:tc>
          <w:tcPr>
            <w:tcW w:w="9597" w:type="dxa"/>
          </w:tcPr>
          <w:p w14:paraId="49BBD0C4" w14:textId="77777777" w:rsidR="00C12D2D" w:rsidRDefault="00C12D2D" w:rsidP="00C12D2D">
            <w:pPr>
              <w:pStyle w:val="Normal1"/>
              <w:tabs>
                <w:tab w:val="right" w:pos="8789"/>
              </w:tabs>
              <w:spacing w:before="0"/>
              <w:ind w:left="38"/>
              <w:rPr>
                <w:rFonts w:ascii="Kelson" w:hAnsi="Kelson"/>
                <w:b/>
                <w:bCs/>
                <w:color w:val="000000" w:themeColor="text1"/>
              </w:rPr>
            </w:pPr>
          </w:p>
          <w:p w14:paraId="740846AE" w14:textId="2C863198" w:rsidR="00DB56B9" w:rsidRPr="00C12D2D" w:rsidRDefault="00C12D2D" w:rsidP="00C12D2D">
            <w:pPr>
              <w:pStyle w:val="Normal1"/>
              <w:tabs>
                <w:tab w:val="right" w:pos="8789"/>
              </w:tabs>
              <w:spacing w:before="0"/>
              <w:ind w:left="38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Pakiet </w:t>
            </w:r>
            <w:r w:rsidR="00DB56B9"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2. </w:t>
            </w:r>
            <w:r w:rsidR="00D167DA"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  </w:t>
            </w:r>
            <w:r w:rsidR="00DB56B9"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Woda </w:t>
            </w:r>
            <w:r w:rsidR="008C5CAB">
              <w:rPr>
                <w:rFonts w:ascii="Kelson" w:hAnsi="Kelson"/>
                <w:b/>
                <w:bCs/>
                <w:color w:val="000000" w:themeColor="text1"/>
              </w:rPr>
              <w:t>badanie promieniotwórczości</w:t>
            </w:r>
            <w:r w:rsidR="0060406C"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 ( 5 próbek)</w:t>
            </w:r>
            <w:r w:rsidR="00DB56B9" w:rsidRPr="00C12D2D">
              <w:rPr>
                <w:rFonts w:ascii="Kelson" w:hAnsi="Kelson"/>
                <w:b/>
                <w:bCs/>
                <w:color w:val="000000" w:themeColor="text1"/>
              </w:rPr>
              <w:t>:</w:t>
            </w:r>
          </w:p>
        </w:tc>
      </w:tr>
      <w:tr w:rsidR="00C12D2D" w:rsidRPr="00C12D2D" w14:paraId="1341DA0B" w14:textId="77777777" w:rsidTr="00D167DA">
        <w:tc>
          <w:tcPr>
            <w:tcW w:w="9597" w:type="dxa"/>
          </w:tcPr>
          <w:p w14:paraId="7ED3827C" w14:textId="6056895F" w:rsidR="00DB56B9" w:rsidRPr="00C12D2D" w:rsidRDefault="00DB56B9" w:rsidP="00DB56B9">
            <w:pPr>
              <w:pStyle w:val="Normal1"/>
              <w:tabs>
                <w:tab w:val="right" w:pos="8789"/>
              </w:tabs>
              <w:spacing w:before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Cel badań: Obszar regulowany prawnie</w:t>
            </w:r>
          </w:p>
        </w:tc>
      </w:tr>
      <w:tr w:rsidR="00C12D2D" w:rsidRPr="00C12D2D" w14:paraId="1936B75D" w14:textId="77777777" w:rsidTr="00D167DA">
        <w:tc>
          <w:tcPr>
            <w:tcW w:w="9597" w:type="dxa"/>
          </w:tcPr>
          <w:p w14:paraId="63252D05" w14:textId="77777777" w:rsidR="00DB56B9" w:rsidRPr="00C12D2D" w:rsidRDefault="00DB56B9" w:rsidP="00DB56B9">
            <w:pPr>
              <w:pStyle w:val="Normal2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Rozporządzenie Ministra Zdrowia z dnia 7 grudnia 2017r. w sprawie jakości wody przeznaczonej do spożycia przez ludzi (Dz.U.2017, poz.2294)</w:t>
            </w:r>
          </w:p>
          <w:p w14:paraId="3B53CEF1" w14:textId="77777777" w:rsidR="00DB56B9" w:rsidRPr="00C12D2D" w:rsidRDefault="00DB56B9" w:rsidP="00DB56B9">
            <w:pPr>
              <w:pStyle w:val="Normal1"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</w:p>
        </w:tc>
      </w:tr>
    </w:tbl>
    <w:p w14:paraId="3519D395" w14:textId="77777777" w:rsidR="00DB56B9" w:rsidRPr="00C12D2D" w:rsidRDefault="00DB56B9" w:rsidP="00DB56B9">
      <w:pPr>
        <w:pStyle w:val="Normal1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tbl>
      <w:tblPr>
        <w:tblStyle w:val="Tabelasiatki1jasna"/>
        <w:tblW w:w="10201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412"/>
        <w:gridCol w:w="1417"/>
        <w:gridCol w:w="1701"/>
        <w:gridCol w:w="993"/>
        <w:gridCol w:w="708"/>
      </w:tblGrid>
      <w:tr w:rsidR="00D51B16" w:rsidRPr="00C12D2D" w14:paraId="14A4C25A" w14:textId="63ADD89E" w:rsidTr="00D5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03A5A2A1" w14:textId="733771F3" w:rsidR="00D51B16" w:rsidRPr="00C12D2D" w:rsidRDefault="00D51B16" w:rsidP="00D51B16">
            <w:pPr>
              <w:pStyle w:val="Normal2"/>
              <w:keepNext/>
              <w:keepLines/>
              <w:tabs>
                <w:tab w:val="center" w:pos="229"/>
                <w:tab w:val="right" w:pos="9072"/>
              </w:tabs>
              <w:spacing w:before="0"/>
              <w:jc w:val="center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14:paraId="045CA307" w14:textId="03A713BF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1412" w:type="dxa"/>
          </w:tcPr>
          <w:p w14:paraId="70E70148" w14:textId="01AB2CC7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69291AC5" w14:textId="4BA99AD6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14:paraId="0C6F8E9E" w14:textId="2A942A68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993" w:type="dxa"/>
          </w:tcPr>
          <w:p w14:paraId="68F4DBE5" w14:textId="50789E67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6</w:t>
            </w:r>
          </w:p>
        </w:tc>
        <w:tc>
          <w:tcPr>
            <w:tcW w:w="708" w:type="dxa"/>
          </w:tcPr>
          <w:p w14:paraId="1F5C1EB6" w14:textId="1C7E4199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7</w:t>
            </w:r>
          </w:p>
        </w:tc>
      </w:tr>
      <w:tr w:rsidR="00D51B16" w:rsidRPr="00C12D2D" w14:paraId="39E5E04D" w14:textId="2C12E284" w:rsidTr="00D51B1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4B53CE85" w14:textId="3E61C2E3" w:rsidR="00D51B16" w:rsidRPr="00C12D2D" w:rsidRDefault="00D51B16" w:rsidP="00D51B16">
            <w:pPr>
              <w:pStyle w:val="Normal2"/>
              <w:keepNext/>
              <w:keepLines/>
              <w:tabs>
                <w:tab w:val="center" w:pos="229"/>
                <w:tab w:val="right" w:pos="9072"/>
              </w:tabs>
              <w:spacing w:before="0"/>
              <w:jc w:val="center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A/NA</w:t>
            </w:r>
          </w:p>
        </w:tc>
        <w:tc>
          <w:tcPr>
            <w:tcW w:w="3260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692696BC" w14:textId="477E66C4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Badane parametry</w:t>
            </w:r>
          </w:p>
        </w:tc>
        <w:tc>
          <w:tcPr>
            <w:tcW w:w="1412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0871A303" w14:textId="5739410C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Normy/procedury badawcze</w:t>
            </w:r>
          </w:p>
        </w:tc>
        <w:tc>
          <w:tcPr>
            <w:tcW w:w="1417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4A814D04" w14:textId="77777777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Zakres metody</w:t>
            </w:r>
          </w:p>
          <w:p w14:paraId="5D745C42" w14:textId="77777777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</w:p>
          <w:p w14:paraId="54042698" w14:textId="77777777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Granica oznaczalności </w:t>
            </w:r>
          </w:p>
          <w:p w14:paraId="0A874F1C" w14:textId="3E496E29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rFonts w:ascii="Kelson" w:hAnsi="Kelson"/>
                <w:color w:val="000000" w:themeColor="text1"/>
              </w:rPr>
              <w:t>niż:</w:t>
            </w:r>
          </w:p>
        </w:tc>
        <w:tc>
          <w:tcPr>
            <w:tcW w:w="1701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03F28E50" w14:textId="2213E5AD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Wymagane parametry charakterystyczne metody</w:t>
            </w:r>
          </w:p>
        </w:tc>
        <w:tc>
          <w:tcPr>
            <w:tcW w:w="993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0B4A3BD4" w14:textId="705EDBF6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Cena jedn. Netto (zł)</w:t>
            </w:r>
          </w:p>
        </w:tc>
        <w:tc>
          <w:tcPr>
            <w:tcW w:w="708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32A7397D" w14:textId="77777777" w:rsidR="00D51B16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Czas</w:t>
            </w:r>
          </w:p>
          <w:p w14:paraId="6B88B6D8" w14:textId="54553F02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[dni]</w:t>
            </w:r>
          </w:p>
        </w:tc>
      </w:tr>
      <w:tr w:rsidR="00D51B16" w:rsidRPr="00C12D2D" w14:paraId="7E996BDC" w14:textId="02BE9891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581599C5" w14:textId="52E2FFA2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3260" w:type="dxa"/>
          </w:tcPr>
          <w:p w14:paraId="4FB90C9B" w14:textId="12C36B09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Izotop trytu </w:t>
            </w:r>
          </w:p>
        </w:tc>
        <w:tc>
          <w:tcPr>
            <w:tcW w:w="1412" w:type="dxa"/>
          </w:tcPr>
          <w:p w14:paraId="092581AF" w14:textId="77808692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7EECD536" w14:textId="2CA7A108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10 [</w:t>
            </w:r>
            <w:proofErr w:type="spellStart"/>
            <w:r w:rsidRPr="00C12D2D">
              <w:rPr>
                <w:rFonts w:ascii="Kelson" w:hAnsi="Kelson"/>
                <w:color w:val="000000" w:themeColor="text1"/>
              </w:rPr>
              <w:t>Bq</w:t>
            </w:r>
            <w:proofErr w:type="spellEnd"/>
            <w:r w:rsidRPr="00C12D2D">
              <w:rPr>
                <w:rFonts w:ascii="Kelson" w:hAnsi="Kelson"/>
                <w:color w:val="000000" w:themeColor="text1"/>
              </w:rPr>
              <w:t>/l]</w:t>
            </w:r>
          </w:p>
        </w:tc>
        <w:tc>
          <w:tcPr>
            <w:tcW w:w="1701" w:type="dxa"/>
          </w:tcPr>
          <w:p w14:paraId="2A0A6432" w14:textId="17B55F92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14:paraId="5EBC7320" w14:textId="45DF7EA5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8" w:type="dxa"/>
          </w:tcPr>
          <w:p w14:paraId="64EFA9F9" w14:textId="77777777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35DFD5F" w14:textId="5958913F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5ECBE3EF" w14:textId="6975DDFD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3260" w:type="dxa"/>
          </w:tcPr>
          <w:p w14:paraId="4EF44255" w14:textId="77777777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Radionuklid radu Ra-226</w:t>
            </w:r>
          </w:p>
        </w:tc>
        <w:tc>
          <w:tcPr>
            <w:tcW w:w="1412" w:type="dxa"/>
          </w:tcPr>
          <w:p w14:paraId="0BA1900C" w14:textId="18B78833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501FD5AE" w14:textId="670BA6D2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0,04 [</w:t>
            </w:r>
            <w:proofErr w:type="spellStart"/>
            <w:r w:rsidRPr="00C12D2D">
              <w:rPr>
                <w:rFonts w:ascii="Kelson" w:hAnsi="Kelson"/>
                <w:color w:val="000000" w:themeColor="text1"/>
              </w:rPr>
              <w:t>Bq</w:t>
            </w:r>
            <w:proofErr w:type="spellEnd"/>
            <w:r w:rsidRPr="00C12D2D">
              <w:rPr>
                <w:rFonts w:ascii="Kelson" w:hAnsi="Kelson"/>
                <w:color w:val="000000" w:themeColor="text1"/>
              </w:rPr>
              <w:t>/l]</w:t>
            </w:r>
          </w:p>
        </w:tc>
        <w:tc>
          <w:tcPr>
            <w:tcW w:w="1701" w:type="dxa"/>
          </w:tcPr>
          <w:p w14:paraId="40B131B5" w14:textId="242019B1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14:paraId="70554C53" w14:textId="6BB2AD59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8" w:type="dxa"/>
          </w:tcPr>
          <w:p w14:paraId="35C8FBEC" w14:textId="77777777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9835127" w14:textId="7A7564FF" w:rsidTr="008C5CAB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bottom w:val="single" w:sz="4" w:space="0" w:color="auto"/>
            </w:tcBorders>
          </w:tcPr>
          <w:p w14:paraId="17CDEAAC" w14:textId="69D22194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1B0950F" w14:textId="77777777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Radionuklid radu Ra-228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7E5352B6" w14:textId="53F0DB6D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991065" w14:textId="02AAEADC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0,02 [</w:t>
            </w:r>
            <w:proofErr w:type="spellStart"/>
            <w:r w:rsidRPr="00C12D2D">
              <w:rPr>
                <w:rFonts w:ascii="Kelson" w:hAnsi="Kelson"/>
                <w:color w:val="000000" w:themeColor="text1"/>
              </w:rPr>
              <w:t>Bq</w:t>
            </w:r>
            <w:proofErr w:type="spellEnd"/>
            <w:r w:rsidRPr="00C12D2D">
              <w:rPr>
                <w:rFonts w:ascii="Kelson" w:hAnsi="Kelson"/>
                <w:color w:val="000000" w:themeColor="text1"/>
              </w:rPr>
              <w:t>/l]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3C0346" w14:textId="7E8650DF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416CB55" w14:textId="68CCC8B0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4B089CB" w14:textId="77777777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23F21DDF" w14:textId="03A2EDAB" w:rsidTr="008C5CAB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CED68" w14:textId="3D5F0F78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9BC7704" w14:textId="77777777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Izotop radonu Rn-222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1E2E8BD4" w14:textId="5A1EC8B3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B70068" w14:textId="3C24F5F3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10 [</w:t>
            </w:r>
            <w:proofErr w:type="spellStart"/>
            <w:r w:rsidRPr="00C12D2D">
              <w:rPr>
                <w:rFonts w:ascii="Kelson" w:hAnsi="Kelson"/>
                <w:color w:val="000000" w:themeColor="text1"/>
              </w:rPr>
              <w:t>Bq</w:t>
            </w:r>
            <w:proofErr w:type="spellEnd"/>
            <w:r w:rsidRPr="00C12D2D">
              <w:rPr>
                <w:rFonts w:ascii="Kelson" w:hAnsi="Kelson"/>
                <w:color w:val="000000" w:themeColor="text1"/>
              </w:rPr>
              <w:t>/l]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F4A240" w14:textId="01D97659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9977F0E" w14:textId="00564729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016" w14:textId="77777777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4D51980" w14:textId="1D66F0DB" w:rsidTr="008C5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F5999" w14:textId="77777777" w:rsidR="00D51B16" w:rsidRPr="008C5CAB" w:rsidRDefault="00D51B16" w:rsidP="00D51B16">
            <w:pPr>
              <w:pStyle w:val="Normal2"/>
              <w:numPr>
                <w:ilvl w:val="0"/>
                <w:numId w:val="4"/>
              </w:numPr>
              <w:tabs>
                <w:tab w:val="right" w:pos="8789"/>
              </w:tabs>
              <w:spacing w:before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8C5CAB">
              <w:rPr>
                <w:rFonts w:ascii="Kelson" w:hAnsi="Kelson"/>
                <w:b w:val="0"/>
                <w:bCs w:val="0"/>
                <w:color w:val="000000" w:themeColor="text1"/>
              </w:rPr>
              <w:t>Wymagane zatwierdzenie sanepidu w całym zlecanym zakresie.</w:t>
            </w:r>
          </w:p>
          <w:p w14:paraId="1132B244" w14:textId="18941DCC" w:rsidR="00D51B16" w:rsidRPr="008C5CAB" w:rsidRDefault="00D51B16" w:rsidP="008C5CAB">
            <w:pPr>
              <w:pStyle w:val="Normal2"/>
              <w:numPr>
                <w:ilvl w:val="0"/>
                <w:numId w:val="4"/>
              </w:numPr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  <w:r w:rsidRPr="008C5CAB">
              <w:rPr>
                <w:rFonts w:ascii="Kelson" w:hAnsi="Kelson"/>
                <w:b w:val="0"/>
                <w:bCs w:val="0"/>
                <w:color w:val="000000" w:themeColor="text1"/>
              </w:rPr>
              <w:t xml:space="preserve">Dopuszczalne podwykonawstwo </w:t>
            </w:r>
          </w:p>
        </w:tc>
      </w:tr>
    </w:tbl>
    <w:p w14:paraId="043175BE" w14:textId="787EAAA6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2E659E16" w14:textId="0B6E8E88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2B5EB766" w14:textId="6BAE7C2C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1FDEA610" w14:textId="3B9573E0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6F8B3DD3" w14:textId="4BCFC59B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7CDCB22F" w14:textId="39AC9DF9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2E353EB0" w14:textId="4BB2A8A0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1FFBCEEE" w14:textId="1A3E3AE8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6066A3D5" w14:textId="5CA7FC24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3380E225" w14:textId="727082F3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16C9C948" w14:textId="563B9537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46D83273" w14:textId="6F144CF3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78D90B0C" w14:textId="3989C678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758FADDA" w14:textId="240D703E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3297D1AB" w14:textId="05534A1E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tbl>
      <w:tblPr>
        <w:tblStyle w:val="TableGrid1"/>
        <w:tblW w:w="9597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97"/>
      </w:tblGrid>
      <w:tr w:rsidR="006C04DA" w:rsidRPr="00C12D2D" w14:paraId="2D3E763E" w14:textId="77777777" w:rsidTr="00D267D8">
        <w:tc>
          <w:tcPr>
            <w:tcW w:w="9597" w:type="dxa"/>
          </w:tcPr>
          <w:p w14:paraId="46DA0F01" w14:textId="77777777" w:rsidR="006C04DA" w:rsidRDefault="006C04DA" w:rsidP="00D267D8">
            <w:pPr>
              <w:pStyle w:val="Normal1"/>
              <w:tabs>
                <w:tab w:val="right" w:pos="8789"/>
              </w:tabs>
              <w:spacing w:before="0"/>
              <w:ind w:left="38"/>
              <w:rPr>
                <w:rFonts w:ascii="Kelson" w:hAnsi="Kelson"/>
                <w:b/>
                <w:bCs/>
                <w:color w:val="000000" w:themeColor="text1"/>
              </w:rPr>
            </w:pPr>
          </w:p>
          <w:p w14:paraId="367E7AEC" w14:textId="28306BFF" w:rsidR="006C04DA" w:rsidRPr="00C12D2D" w:rsidRDefault="006C04DA" w:rsidP="00D267D8">
            <w:pPr>
              <w:pStyle w:val="Normal1"/>
              <w:tabs>
                <w:tab w:val="right" w:pos="8789"/>
              </w:tabs>
              <w:spacing w:before="0"/>
              <w:ind w:left="38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Pakiet </w:t>
            </w:r>
            <w:r>
              <w:rPr>
                <w:rFonts w:ascii="Kelson" w:hAnsi="Kelson"/>
                <w:b/>
                <w:bCs/>
                <w:color w:val="000000" w:themeColor="text1"/>
              </w:rPr>
              <w:t>3</w:t>
            </w:r>
            <w:r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.   Woda </w:t>
            </w:r>
            <w:r>
              <w:rPr>
                <w:rFonts w:ascii="Kelson" w:hAnsi="Kelson"/>
                <w:b/>
                <w:bCs/>
                <w:color w:val="000000" w:themeColor="text1"/>
              </w:rPr>
              <w:t>badanie promieniotwórczości</w:t>
            </w:r>
            <w:r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 ( </w:t>
            </w:r>
            <w:r w:rsidR="000427F2">
              <w:rPr>
                <w:rFonts w:ascii="Kelson" w:hAnsi="Kelson"/>
                <w:b/>
                <w:bCs/>
                <w:color w:val="000000" w:themeColor="text1"/>
              </w:rPr>
              <w:t>150</w:t>
            </w:r>
            <w:r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 próbek):</w:t>
            </w:r>
          </w:p>
        </w:tc>
      </w:tr>
      <w:tr w:rsidR="006C04DA" w:rsidRPr="00C12D2D" w14:paraId="68366080" w14:textId="77777777" w:rsidTr="00D267D8">
        <w:tc>
          <w:tcPr>
            <w:tcW w:w="9597" w:type="dxa"/>
          </w:tcPr>
          <w:p w14:paraId="504AFF71" w14:textId="33ED8E59" w:rsidR="006C04DA" w:rsidRPr="00C12D2D" w:rsidRDefault="006C04DA" w:rsidP="00D267D8">
            <w:pPr>
              <w:pStyle w:val="Normal1"/>
              <w:tabs>
                <w:tab w:val="right" w:pos="8789"/>
              </w:tabs>
              <w:spacing w:before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Cel badań: </w:t>
            </w:r>
            <w:proofErr w:type="spellStart"/>
            <w:r>
              <w:rPr>
                <w:rFonts w:ascii="Kelson" w:hAnsi="Kelson"/>
                <w:color w:val="000000" w:themeColor="text1"/>
              </w:rPr>
              <w:t>Próbkj</w:t>
            </w:r>
            <w:proofErr w:type="spellEnd"/>
            <w:r>
              <w:rPr>
                <w:rFonts w:ascii="Kelson" w:hAnsi="Kelson"/>
                <w:color w:val="000000" w:themeColor="text1"/>
              </w:rPr>
              <w:t xml:space="preserve"> technologiczne</w:t>
            </w:r>
          </w:p>
        </w:tc>
      </w:tr>
      <w:tr w:rsidR="006C04DA" w:rsidRPr="00C12D2D" w14:paraId="0B23D83C" w14:textId="77777777" w:rsidTr="00D267D8">
        <w:tc>
          <w:tcPr>
            <w:tcW w:w="9597" w:type="dxa"/>
          </w:tcPr>
          <w:p w14:paraId="0920EF29" w14:textId="06EA6FAA" w:rsidR="006C04DA" w:rsidRPr="00C12D2D" w:rsidRDefault="000427F2" w:rsidP="00D267D8">
            <w:pPr>
              <w:pStyle w:val="Normal2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Wyniki podane ilościowo (nawet jeśli są poza zakresem akredytacji metody) – mogą być poza akredytacją</w:t>
            </w:r>
          </w:p>
          <w:p w14:paraId="4F83B782" w14:textId="77777777" w:rsidR="006C04DA" w:rsidRPr="00C12D2D" w:rsidRDefault="006C04DA" w:rsidP="00D267D8">
            <w:pPr>
              <w:pStyle w:val="Normal1"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</w:p>
        </w:tc>
      </w:tr>
    </w:tbl>
    <w:p w14:paraId="792B3FBF" w14:textId="77777777" w:rsidR="006C04DA" w:rsidRPr="00C12D2D" w:rsidRDefault="006C04DA" w:rsidP="006C04DA">
      <w:pPr>
        <w:pStyle w:val="Normal1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tbl>
      <w:tblPr>
        <w:tblStyle w:val="Tabelasiatki1jasna"/>
        <w:tblW w:w="10201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412"/>
        <w:gridCol w:w="1417"/>
        <w:gridCol w:w="1701"/>
        <w:gridCol w:w="993"/>
        <w:gridCol w:w="708"/>
      </w:tblGrid>
      <w:tr w:rsidR="006C04DA" w:rsidRPr="00C12D2D" w14:paraId="636274F9" w14:textId="77777777" w:rsidTr="00D267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0B398D4F" w14:textId="77777777" w:rsidR="006C04DA" w:rsidRPr="00C12D2D" w:rsidRDefault="006C04DA" w:rsidP="00D267D8">
            <w:pPr>
              <w:pStyle w:val="Normal2"/>
              <w:keepNext/>
              <w:keepLines/>
              <w:tabs>
                <w:tab w:val="center" w:pos="229"/>
                <w:tab w:val="right" w:pos="9072"/>
              </w:tabs>
              <w:spacing w:before="0"/>
              <w:jc w:val="center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14:paraId="39EEBA2F" w14:textId="77777777" w:rsidR="006C04DA" w:rsidRPr="00C12D2D" w:rsidRDefault="006C04DA" w:rsidP="00D267D8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1412" w:type="dxa"/>
          </w:tcPr>
          <w:p w14:paraId="1669768B" w14:textId="77777777" w:rsidR="006C04DA" w:rsidRPr="00C12D2D" w:rsidRDefault="006C04DA" w:rsidP="00D267D8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66F56153" w14:textId="77777777" w:rsidR="006C04DA" w:rsidRPr="00C12D2D" w:rsidRDefault="006C04DA" w:rsidP="00D267D8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14:paraId="6EA39B25" w14:textId="77777777" w:rsidR="006C04DA" w:rsidRPr="00C12D2D" w:rsidRDefault="006C04DA" w:rsidP="00D267D8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993" w:type="dxa"/>
          </w:tcPr>
          <w:p w14:paraId="1583CD29" w14:textId="77777777" w:rsidR="006C04DA" w:rsidRPr="00C12D2D" w:rsidRDefault="006C04DA" w:rsidP="00D267D8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6</w:t>
            </w:r>
          </w:p>
        </w:tc>
        <w:tc>
          <w:tcPr>
            <w:tcW w:w="708" w:type="dxa"/>
          </w:tcPr>
          <w:p w14:paraId="7C6254F7" w14:textId="77777777" w:rsidR="006C04DA" w:rsidRPr="00C12D2D" w:rsidRDefault="006C04DA" w:rsidP="00D267D8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7</w:t>
            </w:r>
          </w:p>
        </w:tc>
      </w:tr>
      <w:tr w:rsidR="006C04DA" w:rsidRPr="00C12D2D" w14:paraId="154B23B3" w14:textId="77777777" w:rsidTr="00D267D8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532E6E5D" w14:textId="77777777" w:rsidR="006C04DA" w:rsidRPr="00C12D2D" w:rsidRDefault="006C04DA" w:rsidP="00D267D8">
            <w:pPr>
              <w:pStyle w:val="Normal2"/>
              <w:keepNext/>
              <w:keepLines/>
              <w:tabs>
                <w:tab w:val="center" w:pos="229"/>
                <w:tab w:val="right" w:pos="9072"/>
              </w:tabs>
              <w:spacing w:before="0"/>
              <w:jc w:val="center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A/NA</w:t>
            </w:r>
          </w:p>
        </w:tc>
        <w:tc>
          <w:tcPr>
            <w:tcW w:w="3260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374CD3EE" w14:textId="77777777" w:rsidR="006C04DA" w:rsidRPr="00C12D2D" w:rsidRDefault="006C04DA" w:rsidP="00D267D8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Badane parametry</w:t>
            </w:r>
          </w:p>
        </w:tc>
        <w:tc>
          <w:tcPr>
            <w:tcW w:w="1412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196B2BC1" w14:textId="77777777" w:rsidR="006C04DA" w:rsidRPr="00C12D2D" w:rsidRDefault="006C04DA" w:rsidP="00D267D8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Normy/procedury badawcze</w:t>
            </w:r>
          </w:p>
        </w:tc>
        <w:tc>
          <w:tcPr>
            <w:tcW w:w="1417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3F7A39DE" w14:textId="77777777" w:rsidR="006C04DA" w:rsidRPr="00C12D2D" w:rsidRDefault="006C04DA" w:rsidP="00D267D8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Zakres metody</w:t>
            </w:r>
          </w:p>
          <w:p w14:paraId="4F0AE0AD" w14:textId="77777777" w:rsidR="006C04DA" w:rsidRPr="00C12D2D" w:rsidRDefault="006C04DA" w:rsidP="00D267D8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</w:p>
          <w:p w14:paraId="6F5A1D51" w14:textId="77777777" w:rsidR="006C04DA" w:rsidRPr="00C12D2D" w:rsidRDefault="006C04DA" w:rsidP="00D267D8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Granica oznaczalności </w:t>
            </w:r>
          </w:p>
          <w:p w14:paraId="6F23AFC6" w14:textId="77777777" w:rsidR="006C04DA" w:rsidRPr="00C12D2D" w:rsidRDefault="006C04DA" w:rsidP="00D267D8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rFonts w:ascii="Kelson" w:hAnsi="Kelson"/>
                <w:color w:val="000000" w:themeColor="text1"/>
              </w:rPr>
              <w:t>niż:</w:t>
            </w:r>
          </w:p>
        </w:tc>
        <w:tc>
          <w:tcPr>
            <w:tcW w:w="1701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471B28CE" w14:textId="77777777" w:rsidR="006C04DA" w:rsidRPr="00C12D2D" w:rsidRDefault="006C04DA" w:rsidP="00D267D8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Wymagane parametry charakterystyczne metody</w:t>
            </w:r>
          </w:p>
        </w:tc>
        <w:tc>
          <w:tcPr>
            <w:tcW w:w="993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77F933A2" w14:textId="77777777" w:rsidR="006C04DA" w:rsidRPr="00C12D2D" w:rsidRDefault="006C04DA" w:rsidP="00D267D8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Cena jedn. Netto (zł)</w:t>
            </w:r>
          </w:p>
        </w:tc>
        <w:tc>
          <w:tcPr>
            <w:tcW w:w="708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2E3ED506" w14:textId="77777777" w:rsidR="006C04DA" w:rsidRDefault="006C04DA" w:rsidP="00D267D8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Czas</w:t>
            </w:r>
          </w:p>
          <w:p w14:paraId="3B7F14BB" w14:textId="77777777" w:rsidR="006C04DA" w:rsidRPr="00C12D2D" w:rsidRDefault="006C04DA" w:rsidP="00D267D8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[dni]</w:t>
            </w:r>
          </w:p>
        </w:tc>
      </w:tr>
      <w:tr w:rsidR="006C04DA" w:rsidRPr="00C12D2D" w14:paraId="09F46E27" w14:textId="77777777" w:rsidTr="007046F0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7EA554BA" w14:textId="77777777" w:rsidR="006C04DA" w:rsidRPr="00C12D2D" w:rsidRDefault="006C04DA" w:rsidP="006C04DA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14:paraId="27B06772" w14:textId="056ED715" w:rsidR="006C04DA" w:rsidRPr="00C12D2D" w:rsidRDefault="006C04DA" w:rsidP="006C04DA">
            <w:pPr>
              <w:pStyle w:val="Normal2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1,2-Dichloroetan / EDC</w:t>
            </w:r>
          </w:p>
        </w:tc>
        <w:tc>
          <w:tcPr>
            <w:tcW w:w="1412" w:type="dxa"/>
            <w:vAlign w:val="center"/>
          </w:tcPr>
          <w:p w14:paraId="357D4E44" w14:textId="4E5CC3DD" w:rsidR="006C04DA" w:rsidRPr="00C12D2D" w:rsidRDefault="006C04DA" w:rsidP="006C04DA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417" w:type="dxa"/>
            <w:vAlign w:val="center"/>
          </w:tcPr>
          <w:p w14:paraId="233055FB" w14:textId="5D459E76" w:rsidR="006C04DA" w:rsidRPr="00C12D2D" w:rsidRDefault="006C04DA" w:rsidP="006C04DA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</w:t>
            </w:r>
            <w:r w:rsidR="000427F2">
              <w:rPr>
                <w:rFonts w:ascii="Kelson" w:hAnsi="Kelson"/>
                <w:color w:val="000000" w:themeColor="text1"/>
              </w:rPr>
              <w:t>5</w:t>
            </w:r>
            <w:r w:rsidRPr="00C12D2D">
              <w:rPr>
                <w:rFonts w:ascii="Kelson" w:hAnsi="Kelson"/>
                <w:color w:val="000000" w:themeColor="text1"/>
              </w:rPr>
              <w:t>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701" w:type="dxa"/>
            <w:vAlign w:val="center"/>
          </w:tcPr>
          <w:p w14:paraId="105F3868" w14:textId="06CE9F94" w:rsidR="006C04DA" w:rsidRPr="00C12D2D" w:rsidRDefault="006C04DA" w:rsidP="006C04DA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1,2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993" w:type="dxa"/>
          </w:tcPr>
          <w:p w14:paraId="3003A66E" w14:textId="77777777" w:rsidR="006C04DA" w:rsidRPr="00C12D2D" w:rsidRDefault="006C04DA" w:rsidP="006C04DA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8" w:type="dxa"/>
          </w:tcPr>
          <w:p w14:paraId="171489BA" w14:textId="77777777" w:rsidR="006C04DA" w:rsidRPr="00C12D2D" w:rsidRDefault="006C04DA" w:rsidP="006C04DA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6C04DA" w:rsidRPr="00C12D2D" w14:paraId="36040D85" w14:textId="77777777" w:rsidTr="00CB5AEF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01328FE2" w14:textId="77777777" w:rsidR="006C04DA" w:rsidRPr="00C12D2D" w:rsidRDefault="006C04DA" w:rsidP="006C04DA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14:paraId="0BC6900B" w14:textId="7F9D8091" w:rsidR="006C04DA" w:rsidRPr="00C12D2D" w:rsidRDefault="006C04DA" w:rsidP="006C04DA">
            <w:pPr>
              <w:pStyle w:val="Normal2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Chlorek winylu</w:t>
            </w:r>
          </w:p>
        </w:tc>
        <w:tc>
          <w:tcPr>
            <w:tcW w:w="1412" w:type="dxa"/>
            <w:vAlign w:val="center"/>
          </w:tcPr>
          <w:p w14:paraId="5B90BFA7" w14:textId="15CB9B5B" w:rsidR="006C04DA" w:rsidRPr="00C12D2D" w:rsidRDefault="006C04DA" w:rsidP="006C04DA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417" w:type="dxa"/>
            <w:vAlign w:val="center"/>
          </w:tcPr>
          <w:p w14:paraId="5B153DD9" w14:textId="72C1C7E9" w:rsidR="006C04DA" w:rsidRPr="00C12D2D" w:rsidRDefault="006C04DA" w:rsidP="006C04DA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0,1</w:t>
            </w:r>
            <w:r>
              <w:rPr>
                <w:rFonts w:ascii="Kelson" w:hAnsi="Kelson"/>
                <w:color w:val="000000" w:themeColor="text1"/>
              </w:rPr>
              <w:t>0 ; 50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  <w:r>
              <w:rPr>
                <w:rFonts w:ascii="Kelson" w:hAnsi="Kelson"/>
                <w:color w:val="000000" w:themeColor="text1"/>
              </w:rPr>
              <w:t>**</w:t>
            </w:r>
          </w:p>
        </w:tc>
        <w:tc>
          <w:tcPr>
            <w:tcW w:w="1701" w:type="dxa"/>
            <w:vAlign w:val="center"/>
          </w:tcPr>
          <w:p w14:paraId="3765256A" w14:textId="77777777" w:rsidR="006C04DA" w:rsidRDefault="006C04DA" w:rsidP="006C04DA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>
              <w:rPr>
                <w:color w:val="000000" w:themeColor="text1"/>
              </w:rPr>
              <w:t>0,25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  <w:p w14:paraId="58F29DA0" w14:textId="0F1F1B40" w:rsidR="006C04DA" w:rsidRPr="00C12D2D" w:rsidRDefault="006C04DA" w:rsidP="006C04DA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993" w:type="dxa"/>
          </w:tcPr>
          <w:p w14:paraId="6E95DD43" w14:textId="77777777" w:rsidR="006C04DA" w:rsidRPr="00C12D2D" w:rsidRDefault="006C04DA" w:rsidP="006C04DA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8" w:type="dxa"/>
          </w:tcPr>
          <w:p w14:paraId="065640E4" w14:textId="77777777" w:rsidR="006C04DA" w:rsidRPr="00C12D2D" w:rsidRDefault="006C04DA" w:rsidP="006C04DA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6C04DA" w:rsidRPr="00C12D2D" w14:paraId="686D6420" w14:textId="77777777" w:rsidTr="00D26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E2D0B5" w14:textId="783DAEB9" w:rsidR="006C04DA" w:rsidRPr="000427F2" w:rsidRDefault="006C04DA" w:rsidP="000427F2">
            <w:pPr>
              <w:pStyle w:val="Normal2"/>
              <w:tabs>
                <w:tab w:val="right" w:pos="8789"/>
              </w:tabs>
              <w:spacing w:before="0"/>
              <w:ind w:left="72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0427F2">
              <w:rPr>
                <w:rFonts w:ascii="Kelson" w:hAnsi="Kelson"/>
                <w:b w:val="0"/>
                <w:bCs w:val="0"/>
                <w:color w:val="000000" w:themeColor="text1"/>
              </w:rPr>
              <w:t xml:space="preserve"> </w:t>
            </w:r>
            <w:r w:rsidR="000427F2" w:rsidRPr="000427F2">
              <w:rPr>
                <w:rFonts w:ascii="Kelson" w:hAnsi="Kelson"/>
                <w:b w:val="0"/>
                <w:bCs w:val="0"/>
                <w:color w:val="000000" w:themeColor="text1"/>
              </w:rPr>
              <w:t>** - nie dopuszcza się węższego zakresu</w:t>
            </w:r>
          </w:p>
        </w:tc>
      </w:tr>
    </w:tbl>
    <w:p w14:paraId="674F0ED4" w14:textId="5EF8C21E" w:rsidR="00C12D2D" w:rsidRPr="006C04DA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color w:val="000000" w:themeColor="text1"/>
          <w:sz w:val="2"/>
          <w:szCs w:val="2"/>
        </w:rPr>
      </w:pPr>
    </w:p>
    <w:p w14:paraId="083BD058" w14:textId="79B47278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1A984FC5" w14:textId="6038FAE0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04FD5A11" w14:textId="0674E6DE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4DC977F6" w14:textId="450C03BD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78F84EA9" w14:textId="68EEA3E6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40BEB3D6" w14:textId="6F05DCC6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4EF3956F" w14:textId="71B8A6C0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53E21560" w14:textId="235AE702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715CF71D" w14:textId="16810701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6EF66164" w14:textId="7D0323B9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7C7E6DB5" w14:textId="1943C28D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578B5032" w14:textId="1690781E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3F5CC43B" w14:textId="64E0E126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222A6737" w14:textId="4FC67ED9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0CFD2AD2" w14:textId="6760618D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778B3EF4" w14:textId="33FB0396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3FC56F87" w14:textId="14546650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04E5BD7E" w14:textId="7CA3479D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1EFF3EC2" w14:textId="41176188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39057C11" w14:textId="227573F7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0EEE91C4" w14:textId="715AC72B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4297BAF3" w14:textId="51EBDFB5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60F1FE04" w14:textId="3EAAC26F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37F1F424" w14:textId="582FDE6C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3F74AACE" w14:textId="79C964F1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5DB7C84C" w14:textId="77777777" w:rsidR="00C12D2D" w:rsidRP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tbl>
      <w:tblPr>
        <w:tblStyle w:val="TableGrid1"/>
        <w:tblW w:w="9863" w:type="dxa"/>
        <w:tblInd w:w="-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471"/>
      </w:tblGrid>
      <w:tr w:rsidR="00C12D2D" w:rsidRPr="00C12D2D" w14:paraId="2C5189C4" w14:textId="77777777" w:rsidTr="005E755D">
        <w:trPr>
          <w:cantSplit/>
        </w:trPr>
        <w:tc>
          <w:tcPr>
            <w:tcW w:w="392" w:type="dxa"/>
          </w:tcPr>
          <w:p w14:paraId="52139B42" w14:textId="77777777" w:rsidR="00C12D2D" w:rsidRPr="00C12D2D" w:rsidRDefault="00C12D2D" w:rsidP="005E755D">
            <w:pPr>
              <w:pStyle w:val="Normal3"/>
              <w:keepNext/>
              <w:keepLines/>
              <w:tabs>
                <w:tab w:val="left" w:pos="2356"/>
              </w:tabs>
              <w:spacing w:before="0"/>
              <w:ind w:right="-80"/>
              <w:rPr>
                <w:rFonts w:ascii="Kelson" w:hAnsi="Kelson"/>
                <w:color w:val="000000" w:themeColor="text1"/>
              </w:rPr>
            </w:pPr>
          </w:p>
          <w:p w14:paraId="5F33A5EE" w14:textId="59836EFB" w:rsidR="00DB56B9" w:rsidRPr="00C12D2D" w:rsidRDefault="00DB56B9" w:rsidP="005E755D">
            <w:pPr>
              <w:pStyle w:val="Normal3"/>
              <w:keepNext/>
              <w:keepLines/>
              <w:tabs>
                <w:tab w:val="left" w:pos="2356"/>
              </w:tabs>
              <w:spacing w:before="0"/>
              <w:ind w:right="-8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ab/>
            </w:r>
          </w:p>
        </w:tc>
        <w:tc>
          <w:tcPr>
            <w:tcW w:w="9471" w:type="dxa"/>
          </w:tcPr>
          <w:p w14:paraId="028D7C20" w14:textId="057E50BA" w:rsidR="000F1BC0" w:rsidRPr="00C12D2D" w:rsidRDefault="00C12D2D" w:rsidP="000F1BC0">
            <w:pPr>
              <w:pStyle w:val="Normal3"/>
              <w:keepNext/>
              <w:keepLines/>
              <w:tabs>
                <w:tab w:val="right" w:pos="8789"/>
              </w:tabs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Pakiet </w:t>
            </w:r>
            <w:r w:rsidR="000427F2">
              <w:rPr>
                <w:rFonts w:ascii="Kelson" w:hAnsi="Kelson"/>
                <w:b/>
                <w:bCs/>
                <w:color w:val="000000" w:themeColor="text1"/>
              </w:rPr>
              <w:t>4</w:t>
            </w:r>
            <w:r w:rsidR="000F1BC0"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. Badania sumy THM i </w:t>
            </w:r>
            <w:proofErr w:type="spellStart"/>
            <w:r w:rsidR="000F1BC0" w:rsidRPr="00C12D2D">
              <w:rPr>
                <w:rFonts w:ascii="Kelson" w:hAnsi="Kelson"/>
                <w:b/>
                <w:bCs/>
                <w:color w:val="000000" w:themeColor="text1"/>
              </w:rPr>
              <w:t>trichlorometanu</w:t>
            </w:r>
            <w:proofErr w:type="spellEnd"/>
            <w:r w:rsidR="000F1BC0"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 (50 próbek)</w:t>
            </w:r>
          </w:p>
          <w:p w14:paraId="5B71803D" w14:textId="5AFBA248" w:rsidR="00DB56B9" w:rsidRPr="00C12D2D" w:rsidRDefault="00DB56B9" w:rsidP="005E755D">
            <w:pPr>
              <w:pStyle w:val="Normal3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Cel badań: Obszar regulowany prawnie</w:t>
            </w:r>
          </w:p>
        </w:tc>
      </w:tr>
      <w:tr w:rsidR="00C12D2D" w:rsidRPr="00C12D2D" w14:paraId="693241B4" w14:textId="77777777" w:rsidTr="005E755D">
        <w:trPr>
          <w:cantSplit/>
        </w:trPr>
        <w:tc>
          <w:tcPr>
            <w:tcW w:w="392" w:type="dxa"/>
          </w:tcPr>
          <w:p w14:paraId="4F1EE35E" w14:textId="77777777" w:rsidR="00DB56B9" w:rsidRPr="00C12D2D" w:rsidRDefault="00DB56B9" w:rsidP="005E755D">
            <w:pPr>
              <w:pStyle w:val="Normal3"/>
              <w:keepNext/>
              <w:keepLines/>
              <w:tabs>
                <w:tab w:val="left" w:pos="2356"/>
              </w:tabs>
              <w:spacing w:before="0"/>
              <w:ind w:right="-8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9471" w:type="dxa"/>
          </w:tcPr>
          <w:p w14:paraId="6F056BB5" w14:textId="77777777" w:rsidR="00DB56B9" w:rsidRPr="00C12D2D" w:rsidRDefault="00DB56B9" w:rsidP="005E755D">
            <w:pPr>
              <w:pStyle w:val="Normal3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Rozporządzenie Ministra Zdrowia z dnia 9 listopada 2015r. w sprawie wymagań, jakim powinna odpowiadać woda na pływalniach (</w:t>
            </w:r>
            <w:bookmarkStart w:id="0" w:name="_Hlk127858231"/>
            <w:r w:rsidRPr="00C12D2D">
              <w:rPr>
                <w:rFonts w:ascii="Kelson" w:hAnsi="Kelson"/>
                <w:color w:val="000000" w:themeColor="text1"/>
              </w:rPr>
              <w:t xml:space="preserve">Dz.U.2015,poz.2016 </w:t>
            </w:r>
            <w:bookmarkEnd w:id="0"/>
            <w:r w:rsidRPr="00C12D2D">
              <w:rPr>
                <w:rFonts w:ascii="Kelson" w:hAnsi="Kelson"/>
                <w:color w:val="000000" w:themeColor="text1"/>
              </w:rPr>
              <w:t>z późniejszymi zmianami)</w:t>
            </w:r>
          </w:p>
          <w:p w14:paraId="3E01E16F" w14:textId="77777777" w:rsidR="00DB56B9" w:rsidRPr="00C12D2D" w:rsidRDefault="00DB56B9" w:rsidP="005E755D">
            <w:pPr>
              <w:pStyle w:val="Normal3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</w:p>
        </w:tc>
      </w:tr>
    </w:tbl>
    <w:tbl>
      <w:tblPr>
        <w:tblStyle w:val="Tabelasiatki1jasna"/>
        <w:tblW w:w="10349" w:type="dxa"/>
        <w:tblInd w:w="-289" w:type="dxa"/>
        <w:tblLook w:val="04A0" w:firstRow="1" w:lastRow="0" w:firstColumn="1" w:lastColumn="0" w:noHBand="0" w:noVBand="1"/>
      </w:tblPr>
      <w:tblGrid>
        <w:gridCol w:w="567"/>
        <w:gridCol w:w="2329"/>
        <w:gridCol w:w="1683"/>
        <w:gridCol w:w="1659"/>
        <w:gridCol w:w="2126"/>
        <w:gridCol w:w="1276"/>
        <w:gridCol w:w="709"/>
      </w:tblGrid>
      <w:tr w:rsidR="00D51B16" w:rsidRPr="00C12D2D" w14:paraId="3A3C4EF5" w14:textId="3DC14499" w:rsidTr="00D5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80F8330" w14:textId="70EF4922" w:rsidR="00D51B16" w:rsidRPr="00C12D2D" w:rsidRDefault="00D51B16" w:rsidP="00D51B16">
            <w:pPr>
              <w:pStyle w:val="Normal3"/>
              <w:keepNext/>
              <w:keepLines/>
              <w:tabs>
                <w:tab w:val="center" w:pos="229"/>
                <w:tab w:val="right" w:pos="9072"/>
              </w:tabs>
              <w:spacing w:before="0"/>
              <w:jc w:val="center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1</w:t>
            </w:r>
          </w:p>
        </w:tc>
        <w:tc>
          <w:tcPr>
            <w:tcW w:w="2329" w:type="dxa"/>
          </w:tcPr>
          <w:p w14:paraId="16289864" w14:textId="26D59696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1683" w:type="dxa"/>
          </w:tcPr>
          <w:p w14:paraId="2E6AE08A" w14:textId="6AFECE6F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659" w:type="dxa"/>
          </w:tcPr>
          <w:p w14:paraId="5534C80D" w14:textId="4C425F46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2126" w:type="dxa"/>
          </w:tcPr>
          <w:p w14:paraId="41C5A3D5" w14:textId="294DF073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14:paraId="64EB8438" w14:textId="2E0E3476" w:rsidR="00D51B16" w:rsidRPr="00C12D2D" w:rsidRDefault="00D51B16" w:rsidP="00D51B16">
            <w:pPr>
              <w:pStyle w:val="Normal3"/>
              <w:keepLines/>
              <w:tabs>
                <w:tab w:val="left" w:pos="161"/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14:paraId="3A717F9E" w14:textId="53548F2B" w:rsidR="00D51B16" w:rsidRPr="00C12D2D" w:rsidRDefault="00D51B16" w:rsidP="00D51B16">
            <w:pPr>
              <w:pStyle w:val="Normal3"/>
              <w:keepLines/>
              <w:tabs>
                <w:tab w:val="left" w:pos="161"/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7</w:t>
            </w:r>
          </w:p>
        </w:tc>
      </w:tr>
      <w:tr w:rsidR="00D51B16" w:rsidRPr="00C12D2D" w14:paraId="2CE94C3C" w14:textId="2F39A8AA" w:rsidTr="00D51B1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46AEAA5F" w14:textId="7EF7A68A" w:rsidR="00D51B16" w:rsidRPr="00C12D2D" w:rsidRDefault="00D51B16" w:rsidP="00D51B16">
            <w:pPr>
              <w:pStyle w:val="Normal3"/>
              <w:keepNext/>
              <w:keepLines/>
              <w:tabs>
                <w:tab w:val="center" w:pos="229"/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A/N</w:t>
            </w:r>
          </w:p>
        </w:tc>
        <w:tc>
          <w:tcPr>
            <w:tcW w:w="2329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35CAE53D" w14:textId="7DBD0180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Badane parametry</w:t>
            </w:r>
          </w:p>
        </w:tc>
        <w:tc>
          <w:tcPr>
            <w:tcW w:w="1683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43C93020" w14:textId="56EF97FD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Normy/procedury badawcze</w:t>
            </w:r>
          </w:p>
        </w:tc>
        <w:tc>
          <w:tcPr>
            <w:tcW w:w="1659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40A6B4EE" w14:textId="77777777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Zakres metody</w:t>
            </w:r>
          </w:p>
          <w:p w14:paraId="5677D724" w14:textId="77777777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  <w:p w14:paraId="72C7C87D" w14:textId="77777777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Granica oznaczalności </w:t>
            </w:r>
          </w:p>
          <w:p w14:paraId="184802BC" w14:textId="71089EFA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cs="Calibri"/>
                <w:color w:val="000000" w:themeColor="text1"/>
              </w:rPr>
              <w:t>&lt;</w:t>
            </w:r>
            <w:r w:rsidRPr="00C12D2D">
              <w:rPr>
                <w:rFonts w:ascii="Kelson" w:hAnsi="Kelson"/>
                <w:color w:val="000000" w:themeColor="text1"/>
              </w:rPr>
              <w:t xml:space="preserve"> niż:</w:t>
            </w:r>
          </w:p>
        </w:tc>
        <w:tc>
          <w:tcPr>
            <w:tcW w:w="2126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1D9DA83C" w14:textId="6DF1115E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Wymagane parametry charakterystyczne metody</w:t>
            </w:r>
          </w:p>
        </w:tc>
        <w:tc>
          <w:tcPr>
            <w:tcW w:w="1276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444BD9A4" w14:textId="54342EAB" w:rsidR="00D51B16" w:rsidRPr="00C12D2D" w:rsidRDefault="00D51B16" w:rsidP="00D51B16">
            <w:pPr>
              <w:pStyle w:val="Normal3"/>
              <w:keepLines/>
              <w:tabs>
                <w:tab w:val="left" w:pos="161"/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Cena jedn. Netto (zł)</w:t>
            </w:r>
          </w:p>
        </w:tc>
        <w:tc>
          <w:tcPr>
            <w:tcW w:w="709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6E053E9C" w14:textId="77777777" w:rsidR="00D51B16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Czas</w:t>
            </w:r>
          </w:p>
          <w:p w14:paraId="52085A8C" w14:textId="5A3FC647" w:rsidR="00D51B16" w:rsidRPr="00C12D2D" w:rsidRDefault="00D51B16" w:rsidP="00D51B16">
            <w:pPr>
              <w:pStyle w:val="Normal3"/>
              <w:keepLines/>
              <w:tabs>
                <w:tab w:val="left" w:pos="161"/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[dni]</w:t>
            </w:r>
          </w:p>
        </w:tc>
      </w:tr>
      <w:tr w:rsidR="00D51B16" w:rsidRPr="00C12D2D" w14:paraId="6A055A25" w14:textId="25869011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</w:tcBorders>
          </w:tcPr>
          <w:p w14:paraId="36ADD516" w14:textId="40FA83D2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  <w:vAlign w:val="center"/>
          </w:tcPr>
          <w:p w14:paraId="45D47CCA" w14:textId="1CA512D7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cs="Calibri"/>
                <w:color w:val="000000" w:themeColor="text1"/>
              </w:rPr>
              <w:t>Σ THM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14:paraId="03C43C62" w14:textId="2B0808A2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14:paraId="1A4D3DC4" w14:textId="24A61F28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0.020 [mg/l]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9AAA70F" w14:textId="44DFB087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>Poprawność i precyzja 25% wartości parametrycznej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0474A98" w14:textId="423A2F51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651A289" w14:textId="77777777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9623061" w14:textId="74D52ABF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A602EBB" w14:textId="659FD4AC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329" w:type="dxa"/>
            <w:vAlign w:val="center"/>
          </w:tcPr>
          <w:p w14:paraId="06EDAE5A" w14:textId="6DEDF376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Chloroform</w:t>
            </w:r>
          </w:p>
        </w:tc>
        <w:tc>
          <w:tcPr>
            <w:tcW w:w="1683" w:type="dxa"/>
            <w:vAlign w:val="center"/>
          </w:tcPr>
          <w:p w14:paraId="6746742E" w14:textId="29C83DE8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659" w:type="dxa"/>
            <w:vAlign w:val="center"/>
          </w:tcPr>
          <w:p w14:paraId="14E3FF7A" w14:textId="208836AC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0.006[mg/l]</w:t>
            </w:r>
          </w:p>
        </w:tc>
        <w:tc>
          <w:tcPr>
            <w:tcW w:w="2126" w:type="dxa"/>
            <w:vAlign w:val="center"/>
          </w:tcPr>
          <w:p w14:paraId="1B97B0CA" w14:textId="5483F6DF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>Poprawność i precyzja 25% wartości parametrycznej</w:t>
            </w:r>
          </w:p>
        </w:tc>
        <w:tc>
          <w:tcPr>
            <w:tcW w:w="1276" w:type="dxa"/>
            <w:vAlign w:val="center"/>
          </w:tcPr>
          <w:p w14:paraId="09CC9AFA" w14:textId="4D360912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0D5DE71" w14:textId="77777777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</w:tbl>
    <w:p w14:paraId="4F934579" w14:textId="6E8BE659" w:rsidR="00DB56B9" w:rsidRDefault="00DB56B9" w:rsidP="00DB56B9">
      <w:pPr>
        <w:pStyle w:val="Normal3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0810CA8A" w14:textId="0736BA52" w:rsidR="00C12D2D" w:rsidRDefault="00C12D2D" w:rsidP="00DB56B9">
      <w:pPr>
        <w:pStyle w:val="Normal3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59969961" w14:textId="018703EC" w:rsidR="00C12D2D" w:rsidRDefault="00C12D2D" w:rsidP="00DB56B9">
      <w:pPr>
        <w:pStyle w:val="Normal3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33AE1481" w14:textId="3855734E" w:rsidR="00C12D2D" w:rsidRDefault="00C12D2D" w:rsidP="00DB56B9">
      <w:pPr>
        <w:pStyle w:val="Normal3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41353F88" w14:textId="32D30B70" w:rsidR="00C12D2D" w:rsidRDefault="00C12D2D" w:rsidP="00DB56B9">
      <w:pPr>
        <w:pStyle w:val="Normal3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656AA904" w14:textId="47E2FCC8" w:rsidR="00C12D2D" w:rsidRDefault="00C12D2D" w:rsidP="00DB56B9">
      <w:pPr>
        <w:pStyle w:val="Normal3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6A0867EF" w14:textId="5F882F83" w:rsidR="00C12D2D" w:rsidRDefault="00C12D2D" w:rsidP="00DB56B9">
      <w:pPr>
        <w:pStyle w:val="Normal3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06939FD1" w14:textId="6866C5A1" w:rsidR="00C12D2D" w:rsidRDefault="00C12D2D" w:rsidP="00DB56B9">
      <w:pPr>
        <w:pStyle w:val="Normal3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49B88DE0" w14:textId="4827A2CA" w:rsidR="00C12D2D" w:rsidRDefault="00C12D2D" w:rsidP="00DB56B9">
      <w:pPr>
        <w:pStyle w:val="Normal3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339D061C" w14:textId="2A003B23" w:rsidR="00C12D2D" w:rsidRDefault="00C12D2D" w:rsidP="00DB56B9">
      <w:pPr>
        <w:pStyle w:val="Normal3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65E974D2" w14:textId="48338497" w:rsidR="00C12D2D" w:rsidRDefault="00C12D2D" w:rsidP="00DB56B9">
      <w:pPr>
        <w:pStyle w:val="Normal3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7B7268B2" w14:textId="6F277EAE" w:rsidR="00C12D2D" w:rsidRDefault="00C12D2D" w:rsidP="00DB56B9">
      <w:pPr>
        <w:pStyle w:val="Normal3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5933C987" w14:textId="32C724AC" w:rsidR="00C12D2D" w:rsidRDefault="00C12D2D" w:rsidP="00DB56B9">
      <w:pPr>
        <w:pStyle w:val="Normal3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1CD6B227" w14:textId="737D4992" w:rsidR="00C12D2D" w:rsidRDefault="00C12D2D" w:rsidP="00DB56B9">
      <w:pPr>
        <w:pStyle w:val="Normal3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tbl>
      <w:tblPr>
        <w:tblStyle w:val="TableGrid1"/>
        <w:tblW w:w="9863" w:type="dxa"/>
        <w:tblInd w:w="-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60"/>
        <w:gridCol w:w="2411"/>
      </w:tblGrid>
      <w:tr w:rsidR="00C12D2D" w:rsidRPr="00C12D2D" w14:paraId="27E94DD1" w14:textId="77777777" w:rsidTr="005E755D">
        <w:trPr>
          <w:cantSplit/>
        </w:trPr>
        <w:tc>
          <w:tcPr>
            <w:tcW w:w="392" w:type="dxa"/>
          </w:tcPr>
          <w:p w14:paraId="5FDD0D9E" w14:textId="2A04C0D3" w:rsidR="00DB56B9" w:rsidRPr="00C12D2D" w:rsidRDefault="00DB56B9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ind w:right="-80"/>
              <w:rPr>
                <w:rFonts w:ascii="Kelson" w:hAnsi="Kelson"/>
                <w:b/>
                <w:bCs/>
                <w:color w:val="000000" w:themeColor="text1"/>
              </w:rPr>
            </w:pPr>
          </w:p>
        </w:tc>
        <w:tc>
          <w:tcPr>
            <w:tcW w:w="7060" w:type="dxa"/>
          </w:tcPr>
          <w:p w14:paraId="3E605E5C" w14:textId="1A2A8FB8" w:rsidR="00DB56B9" w:rsidRPr="00C12D2D" w:rsidRDefault="00C12D2D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ind w:hanging="5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Pakiet </w:t>
            </w:r>
            <w:r w:rsidR="000427F2">
              <w:rPr>
                <w:rFonts w:ascii="Kelson" w:hAnsi="Kelson"/>
                <w:b/>
                <w:bCs/>
                <w:color w:val="000000" w:themeColor="text1"/>
              </w:rPr>
              <w:t>5</w:t>
            </w:r>
            <w:r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. </w:t>
            </w:r>
            <w:r w:rsidR="00DB56B9" w:rsidRPr="00C12D2D">
              <w:rPr>
                <w:rFonts w:ascii="Kelson" w:hAnsi="Kelson"/>
                <w:b/>
                <w:bCs/>
                <w:color w:val="000000" w:themeColor="text1"/>
              </w:rPr>
              <w:t>Ścieki (</w:t>
            </w:r>
            <w:r w:rsidR="000427F2">
              <w:rPr>
                <w:rFonts w:ascii="Kelson" w:hAnsi="Kelson"/>
                <w:b/>
                <w:bCs/>
                <w:color w:val="000000" w:themeColor="text1"/>
              </w:rPr>
              <w:t>5</w:t>
            </w:r>
            <w:r w:rsidR="00DB56B9"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 próbek) </w:t>
            </w:r>
          </w:p>
        </w:tc>
        <w:tc>
          <w:tcPr>
            <w:tcW w:w="2411" w:type="dxa"/>
          </w:tcPr>
          <w:p w14:paraId="1210C1D9" w14:textId="0E0C2A67" w:rsidR="00DB56B9" w:rsidRPr="00C12D2D" w:rsidRDefault="00DB56B9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jc w:val="right"/>
              <w:rPr>
                <w:rFonts w:ascii="Kelson" w:hAnsi="Kelson"/>
                <w:b/>
                <w:bCs/>
                <w:color w:val="000000" w:themeColor="text1"/>
              </w:rPr>
            </w:pPr>
          </w:p>
        </w:tc>
      </w:tr>
      <w:tr w:rsidR="00C12D2D" w:rsidRPr="00C12D2D" w14:paraId="22AF49DE" w14:textId="77777777" w:rsidTr="005E755D">
        <w:trPr>
          <w:cantSplit/>
        </w:trPr>
        <w:tc>
          <w:tcPr>
            <w:tcW w:w="392" w:type="dxa"/>
          </w:tcPr>
          <w:p w14:paraId="3C5B164E" w14:textId="77777777" w:rsidR="00DB56B9" w:rsidRPr="00C12D2D" w:rsidRDefault="00DB56B9" w:rsidP="005E755D">
            <w:pPr>
              <w:pStyle w:val="Normal4"/>
              <w:keepNext/>
              <w:keepLines/>
              <w:tabs>
                <w:tab w:val="left" w:pos="2356"/>
              </w:tabs>
              <w:spacing w:before="0"/>
              <w:ind w:right="-8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ab/>
            </w:r>
          </w:p>
        </w:tc>
        <w:tc>
          <w:tcPr>
            <w:tcW w:w="9471" w:type="dxa"/>
            <w:gridSpan w:val="2"/>
          </w:tcPr>
          <w:p w14:paraId="0D737DD7" w14:textId="77777777" w:rsidR="00DB56B9" w:rsidRPr="00C12D2D" w:rsidRDefault="00DB56B9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Cel badań: Obszar regulowany prawnie</w:t>
            </w:r>
          </w:p>
        </w:tc>
      </w:tr>
      <w:tr w:rsidR="00C12D2D" w:rsidRPr="00C12D2D" w14:paraId="1DC801A7" w14:textId="77777777" w:rsidTr="005E755D">
        <w:trPr>
          <w:cantSplit/>
        </w:trPr>
        <w:tc>
          <w:tcPr>
            <w:tcW w:w="392" w:type="dxa"/>
          </w:tcPr>
          <w:p w14:paraId="39B19C4C" w14:textId="77777777" w:rsidR="00DB56B9" w:rsidRPr="00C12D2D" w:rsidRDefault="00DB56B9" w:rsidP="005E755D">
            <w:pPr>
              <w:pStyle w:val="Normal4"/>
              <w:keepNext/>
              <w:keepLines/>
              <w:tabs>
                <w:tab w:val="left" w:pos="2356"/>
              </w:tabs>
              <w:spacing w:before="0"/>
              <w:ind w:right="-8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9471" w:type="dxa"/>
            <w:gridSpan w:val="2"/>
          </w:tcPr>
          <w:p w14:paraId="6DC5D07F" w14:textId="77777777" w:rsidR="00DB56B9" w:rsidRPr="00C12D2D" w:rsidRDefault="00DB56B9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Rozporządzenie Ministra Gospodarki Morskiej i Żeglugi Śródlądowej z dnia 12 lipca 2019r. w sprawie substancji szczególnie szkodliwych dla środowiska wodnego oraz warunków jakie należy spełnić przy wprowadzaniu do wód lub do ziemi ścieków, a także przy odprowadzaniu wód opadowych lub roztopowych do wód lub do urządzeń wodnych (Dz.U.2019, poz.1311)</w:t>
            </w:r>
          </w:p>
          <w:p w14:paraId="58DC7D83" w14:textId="77777777" w:rsidR="00DB56B9" w:rsidRPr="00C12D2D" w:rsidRDefault="00DB56B9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</w:p>
        </w:tc>
      </w:tr>
    </w:tbl>
    <w:tbl>
      <w:tblPr>
        <w:tblStyle w:val="Tabelasiatki1jasna"/>
        <w:tblW w:w="10060" w:type="dxa"/>
        <w:tblLook w:val="04A0" w:firstRow="1" w:lastRow="0" w:firstColumn="1" w:lastColumn="0" w:noHBand="0" w:noVBand="1"/>
      </w:tblPr>
      <w:tblGrid>
        <w:gridCol w:w="693"/>
        <w:gridCol w:w="2137"/>
        <w:gridCol w:w="2127"/>
        <w:gridCol w:w="1417"/>
        <w:gridCol w:w="1843"/>
        <w:gridCol w:w="1134"/>
        <w:gridCol w:w="709"/>
      </w:tblGrid>
      <w:tr w:rsidR="00D51B16" w:rsidRPr="00C12D2D" w14:paraId="54B4733A" w14:textId="1E8D8215" w:rsidTr="006C0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1CF42F33" w14:textId="3E081925" w:rsidR="00D51B16" w:rsidRPr="00C12D2D" w:rsidRDefault="00D51B16" w:rsidP="00D51B16">
            <w:pPr>
              <w:pStyle w:val="Normal4"/>
              <w:keepNext/>
              <w:keepLines/>
              <w:tabs>
                <w:tab w:val="center" w:pos="229"/>
                <w:tab w:val="right" w:pos="9072"/>
              </w:tabs>
              <w:spacing w:before="0"/>
              <w:jc w:val="center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1</w:t>
            </w:r>
          </w:p>
        </w:tc>
        <w:tc>
          <w:tcPr>
            <w:tcW w:w="2137" w:type="dxa"/>
          </w:tcPr>
          <w:p w14:paraId="5EC36E99" w14:textId="57B98645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2127" w:type="dxa"/>
          </w:tcPr>
          <w:p w14:paraId="0A76D0D5" w14:textId="0360D924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0B36286A" w14:textId="3576E5E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843" w:type="dxa"/>
          </w:tcPr>
          <w:p w14:paraId="5B2D55C6" w14:textId="2D5EFF7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37B9245A" w14:textId="307AB685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14:paraId="35C410EF" w14:textId="7F30DF7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7</w:t>
            </w:r>
          </w:p>
        </w:tc>
      </w:tr>
      <w:tr w:rsidR="00D51B16" w:rsidRPr="00C12D2D" w14:paraId="5578B27D" w14:textId="3DCA683B" w:rsidTr="006C04DA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0091F5FB" w14:textId="231D2D7A" w:rsidR="00D51B16" w:rsidRPr="00C12D2D" w:rsidRDefault="00D51B16" w:rsidP="00D51B16">
            <w:pPr>
              <w:pStyle w:val="Normal4"/>
              <w:keepNext/>
              <w:keepLines/>
              <w:tabs>
                <w:tab w:val="center" w:pos="229"/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A/N</w:t>
            </w:r>
          </w:p>
        </w:tc>
        <w:tc>
          <w:tcPr>
            <w:tcW w:w="2137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7A964D16" w14:textId="316668A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Badane parametry</w:t>
            </w:r>
          </w:p>
        </w:tc>
        <w:tc>
          <w:tcPr>
            <w:tcW w:w="2127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731839F4" w14:textId="614F09A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Normy/procedury badawcze*</w:t>
            </w:r>
          </w:p>
        </w:tc>
        <w:tc>
          <w:tcPr>
            <w:tcW w:w="1417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12DF5A13" w14:textId="77777777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Zakres metody</w:t>
            </w:r>
          </w:p>
          <w:p w14:paraId="1D8F4952" w14:textId="77777777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  <w:p w14:paraId="1CFC8E0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Granica oznaczalności </w:t>
            </w:r>
          </w:p>
          <w:p w14:paraId="03743FDA" w14:textId="1FE18813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cs="Calibri"/>
                <w:color w:val="000000" w:themeColor="text1"/>
              </w:rPr>
              <w:t>&lt;</w:t>
            </w:r>
            <w:r w:rsidRPr="00C12D2D">
              <w:rPr>
                <w:rFonts w:ascii="Kelson" w:hAnsi="Kelson"/>
                <w:color w:val="000000" w:themeColor="text1"/>
              </w:rPr>
              <w:t xml:space="preserve"> niż:</w:t>
            </w:r>
          </w:p>
        </w:tc>
        <w:tc>
          <w:tcPr>
            <w:tcW w:w="1843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1DC24B90" w14:textId="2A2DF91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Wymagane parametry charakterystyczne metody</w:t>
            </w:r>
          </w:p>
        </w:tc>
        <w:tc>
          <w:tcPr>
            <w:tcW w:w="1134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41D9A416" w14:textId="40BA16C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Cena jedn. Netto (zł)</w:t>
            </w:r>
          </w:p>
        </w:tc>
        <w:tc>
          <w:tcPr>
            <w:tcW w:w="709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10FA0D43" w14:textId="77777777" w:rsidR="00D51B16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Czas</w:t>
            </w:r>
          </w:p>
          <w:p w14:paraId="190D7D3F" w14:textId="63DB70D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[dni]</w:t>
            </w:r>
          </w:p>
        </w:tc>
      </w:tr>
      <w:tr w:rsidR="00D51B16" w:rsidRPr="00C12D2D" w14:paraId="5294D18A" w14:textId="358A9D40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top w:val="single" w:sz="4" w:space="0" w:color="auto"/>
            </w:tcBorders>
            <w:vAlign w:val="center"/>
          </w:tcPr>
          <w:p w14:paraId="29B54C71" w14:textId="3839DD04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center"/>
          </w:tcPr>
          <w:p w14:paraId="2B4252C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Substancje ekstrahujące się eterem naftowym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A6DAFCC" w14:textId="39E4BA5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CFDFE59" w14:textId="2A931FC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3EF9703" w14:textId="2286C2B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71382FC" w14:textId="75406F0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1BF5F0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578F4DD" w14:textId="45ADE4B7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32378CBA" w14:textId="1EE0B00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181E7D2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Indeks oleju mineralnego / Węglowodory ropopochodne</w:t>
            </w:r>
          </w:p>
        </w:tc>
        <w:tc>
          <w:tcPr>
            <w:tcW w:w="2127" w:type="dxa"/>
            <w:vAlign w:val="center"/>
          </w:tcPr>
          <w:p w14:paraId="64B358B7" w14:textId="6B734BC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9377-2</w:t>
            </w:r>
          </w:p>
        </w:tc>
        <w:tc>
          <w:tcPr>
            <w:tcW w:w="1417" w:type="dxa"/>
            <w:vAlign w:val="center"/>
          </w:tcPr>
          <w:p w14:paraId="4F5F5CBD" w14:textId="6937AC0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4BE29BC0" w14:textId="26E79A14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875ACF5" w14:textId="59812E85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B2C116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E9E46A6" w14:textId="24A47CDA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3C56B587" w14:textId="2CCCF02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657EBD9A" w14:textId="71C8AF8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Rtęć </w:t>
            </w:r>
          </w:p>
        </w:tc>
        <w:tc>
          <w:tcPr>
            <w:tcW w:w="2127" w:type="dxa"/>
            <w:vAlign w:val="center"/>
          </w:tcPr>
          <w:p w14:paraId="4A3CBAAD" w14:textId="5D8E2E25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12846 lub PN-EN ISO 17852</w:t>
            </w:r>
          </w:p>
        </w:tc>
        <w:tc>
          <w:tcPr>
            <w:tcW w:w="1417" w:type="dxa"/>
            <w:vAlign w:val="center"/>
          </w:tcPr>
          <w:p w14:paraId="16D250BF" w14:textId="3DE96CD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0,012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304A8518" w14:textId="75EC28F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 xml:space="preserve">Poprawność i precyzja do </w:t>
            </w:r>
            <w:r w:rsidRPr="00C12D2D">
              <w:rPr>
                <w:rFonts w:cs="Calibri"/>
                <w:color w:val="000000" w:themeColor="text1"/>
                <w:sz w:val="16"/>
                <w:szCs w:val="16"/>
              </w:rPr>
              <w:t>±</w:t>
            </w: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>30%  przy stężeniu równym wykrywalności</w:t>
            </w:r>
          </w:p>
        </w:tc>
        <w:tc>
          <w:tcPr>
            <w:tcW w:w="1134" w:type="dxa"/>
          </w:tcPr>
          <w:p w14:paraId="1D707752" w14:textId="4F7E031E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5556884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F267326" w14:textId="73B68712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1909418C" w14:textId="4D24ECB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1324596D" w14:textId="3B02B47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Kadm </w:t>
            </w:r>
          </w:p>
        </w:tc>
        <w:tc>
          <w:tcPr>
            <w:tcW w:w="2127" w:type="dxa"/>
            <w:vMerge w:val="restart"/>
            <w:vAlign w:val="center"/>
          </w:tcPr>
          <w:p w14:paraId="59E87E2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PN-EN ISO 11885 </w:t>
            </w:r>
          </w:p>
          <w:p w14:paraId="223D56E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lub </w:t>
            </w:r>
          </w:p>
          <w:p w14:paraId="74875B99" w14:textId="473DA05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17294-2</w:t>
            </w:r>
          </w:p>
        </w:tc>
        <w:tc>
          <w:tcPr>
            <w:tcW w:w="1417" w:type="dxa"/>
            <w:vAlign w:val="center"/>
          </w:tcPr>
          <w:p w14:paraId="07D1F4D8" w14:textId="0C1BF8C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0,010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082BB41C" w14:textId="1677E66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 xml:space="preserve">Poprawność i precyzja do </w:t>
            </w:r>
            <w:r w:rsidRPr="00C12D2D">
              <w:rPr>
                <w:rFonts w:cs="Calibri"/>
                <w:color w:val="000000" w:themeColor="text1"/>
                <w:sz w:val="16"/>
                <w:szCs w:val="16"/>
              </w:rPr>
              <w:t>±</w:t>
            </w: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>30%  przy stężeniu równym wykrywalności</w:t>
            </w:r>
          </w:p>
        </w:tc>
        <w:tc>
          <w:tcPr>
            <w:tcW w:w="1134" w:type="dxa"/>
          </w:tcPr>
          <w:p w14:paraId="1CAACA7A" w14:textId="35E0B27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C68ACB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3DDDD2F" w14:textId="16B7710E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611C67EC" w14:textId="1C991FD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19CBB0E3" w14:textId="71D2451E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Sód </w:t>
            </w:r>
          </w:p>
        </w:tc>
        <w:tc>
          <w:tcPr>
            <w:tcW w:w="2127" w:type="dxa"/>
            <w:vMerge/>
            <w:vAlign w:val="center"/>
          </w:tcPr>
          <w:p w14:paraId="364DBA60" w14:textId="1409DFE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EF3BA68" w14:textId="17CF56F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6F3E5729" w14:textId="2D083D1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7431733" w14:textId="0FA95C15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1678E7E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EB2C1AD" w14:textId="37644249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17B563A" w14:textId="39663C6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13A7B62E" w14:textId="2AB294D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Potas </w:t>
            </w:r>
          </w:p>
        </w:tc>
        <w:tc>
          <w:tcPr>
            <w:tcW w:w="2127" w:type="dxa"/>
            <w:vMerge/>
            <w:vAlign w:val="center"/>
          </w:tcPr>
          <w:p w14:paraId="2404C4A6" w14:textId="59DFC94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5F8E826" w14:textId="08492EE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0D2C6DCD" w14:textId="301B83ED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8EEDD76" w14:textId="45A2AF5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1C4FB00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CAF8127" w14:textId="3821D224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64CC07FC" w14:textId="4EEFFD2B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025B2D8F" w14:textId="5600ECA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Antymon </w:t>
            </w:r>
          </w:p>
        </w:tc>
        <w:tc>
          <w:tcPr>
            <w:tcW w:w="2127" w:type="dxa"/>
            <w:vMerge/>
            <w:vAlign w:val="center"/>
          </w:tcPr>
          <w:p w14:paraId="7EEF86B6" w14:textId="75C085F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60FE410" w14:textId="0B8D18B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71415458" w14:textId="7B54933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6AAD129A" w14:textId="13AD0FB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4878CB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692127F1" w14:textId="5F2F0A72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43FA7B87" w14:textId="67D040B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7B61B305" w14:textId="7C840A9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Arsen </w:t>
            </w:r>
          </w:p>
        </w:tc>
        <w:tc>
          <w:tcPr>
            <w:tcW w:w="2127" w:type="dxa"/>
            <w:vMerge/>
            <w:vAlign w:val="center"/>
          </w:tcPr>
          <w:p w14:paraId="6E1DC3DF" w14:textId="75E01FA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6F02200" w14:textId="3EF92E9E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27BB681E" w14:textId="769FC8A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5550156" w14:textId="724DA4E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AB0A4D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02780E0" w14:textId="55AF7A88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38063160" w14:textId="3B50CF55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60A10E22" w14:textId="70969AEB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Bar </w:t>
            </w:r>
          </w:p>
        </w:tc>
        <w:tc>
          <w:tcPr>
            <w:tcW w:w="2127" w:type="dxa"/>
            <w:vMerge/>
            <w:vAlign w:val="center"/>
          </w:tcPr>
          <w:p w14:paraId="1DA81B86" w14:textId="322B627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534B01B" w14:textId="1F9B2C5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243180DC" w14:textId="6AE22A5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6154E023" w14:textId="5B95FDAB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47FC8B5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96C3EFF" w14:textId="3E7B9ECB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5687C2E7" w14:textId="262EB19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314CF43B" w14:textId="5CC20A6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Beryl </w:t>
            </w:r>
          </w:p>
        </w:tc>
        <w:tc>
          <w:tcPr>
            <w:tcW w:w="2127" w:type="dxa"/>
            <w:vMerge/>
            <w:vAlign w:val="center"/>
          </w:tcPr>
          <w:p w14:paraId="70424CE1" w14:textId="456C975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A8C3E96" w14:textId="787E47F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39F3E866" w14:textId="017F9DA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3149DB3B" w14:textId="1A29357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7879F1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23C43D4" w14:textId="18EE60C4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48B9B14D" w14:textId="685FD32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16D3A9C5" w14:textId="1B15F3F4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Bor </w:t>
            </w:r>
          </w:p>
        </w:tc>
        <w:tc>
          <w:tcPr>
            <w:tcW w:w="2127" w:type="dxa"/>
            <w:vMerge/>
            <w:vAlign w:val="center"/>
          </w:tcPr>
          <w:p w14:paraId="5124B964" w14:textId="71F6BBF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8E90E78" w14:textId="1F00D13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49E6BFC3" w14:textId="17CF08B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6FDCBC9A" w14:textId="5D275B4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C02EFE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2DDC02BB" w14:textId="67BA73AA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5D02D46F" w14:textId="3F34958D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509C9DE9" w14:textId="343C85A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Cynk </w:t>
            </w:r>
          </w:p>
        </w:tc>
        <w:tc>
          <w:tcPr>
            <w:tcW w:w="2127" w:type="dxa"/>
            <w:vMerge/>
            <w:vAlign w:val="center"/>
          </w:tcPr>
          <w:p w14:paraId="2362E098" w14:textId="2196115B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34EDEBE" w14:textId="7D66C2A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1C330FE6" w14:textId="7C8E75E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23C3E95B" w14:textId="3457826B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76F43F8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635B18B" w14:textId="13365180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6C617C06" w14:textId="5F5A0AE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72DFE5F1" w14:textId="10DFF904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Cyna </w:t>
            </w:r>
          </w:p>
        </w:tc>
        <w:tc>
          <w:tcPr>
            <w:tcW w:w="2127" w:type="dxa"/>
            <w:vMerge/>
            <w:vAlign w:val="center"/>
          </w:tcPr>
          <w:p w14:paraId="128540D2" w14:textId="1524981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D146BEB" w14:textId="6A46902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06E9BA79" w14:textId="004D017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337CCF9E" w14:textId="6DF5B9E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5E1502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7887C37" w14:textId="4FCD9C6C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6136EC54" w14:textId="553FAC7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13153C3E" w14:textId="7B60BB6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Chrom ogólny </w:t>
            </w:r>
          </w:p>
        </w:tc>
        <w:tc>
          <w:tcPr>
            <w:tcW w:w="2127" w:type="dxa"/>
            <w:vMerge/>
            <w:vAlign w:val="center"/>
          </w:tcPr>
          <w:p w14:paraId="30B4D551" w14:textId="37EA8D0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4684025" w14:textId="35D4A08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4AF1DCED" w14:textId="253DB71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E719C5D" w14:textId="4FA368A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1DF6BF6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03C4134" w14:textId="1E1A19BB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4A12416A" w14:textId="06C8897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39646E07" w14:textId="4902846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Kobalt </w:t>
            </w:r>
          </w:p>
        </w:tc>
        <w:tc>
          <w:tcPr>
            <w:tcW w:w="2127" w:type="dxa"/>
            <w:vMerge/>
            <w:vAlign w:val="center"/>
          </w:tcPr>
          <w:p w14:paraId="5CDDD94F" w14:textId="3C304E7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5E69293" w14:textId="3015226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366EFC03" w14:textId="4BA632DE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3991FA4D" w14:textId="3BB5544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6A59D4B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6CF610A" w14:textId="1341D8F5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129E2A94" w14:textId="564F004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58D43C91" w14:textId="009D8A55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Miedź </w:t>
            </w:r>
          </w:p>
        </w:tc>
        <w:tc>
          <w:tcPr>
            <w:tcW w:w="2127" w:type="dxa"/>
            <w:vMerge/>
            <w:vAlign w:val="center"/>
          </w:tcPr>
          <w:p w14:paraId="6124677B" w14:textId="243FACD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CA2CD99" w14:textId="391F4B3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1A6E6946" w14:textId="41FA4F6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CB64059" w14:textId="5AC6DF3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602CE12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641F121" w14:textId="34C59CAF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CCA73C8" w14:textId="2FC9D63E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6DC88D81" w14:textId="36D0937B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Molibden </w:t>
            </w:r>
          </w:p>
        </w:tc>
        <w:tc>
          <w:tcPr>
            <w:tcW w:w="2127" w:type="dxa"/>
            <w:vMerge/>
            <w:vAlign w:val="center"/>
          </w:tcPr>
          <w:p w14:paraId="41E98380" w14:textId="39D653A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666A63C" w14:textId="00952D3D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7EBDB947" w14:textId="3AC4292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B041262" w14:textId="18C9548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1C18BC6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4734D9B5" w14:textId="7C011C59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ACC22F5" w14:textId="6D2CE26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7465CBAB" w14:textId="7AB69CC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Nikiel </w:t>
            </w:r>
          </w:p>
        </w:tc>
        <w:tc>
          <w:tcPr>
            <w:tcW w:w="2127" w:type="dxa"/>
            <w:vMerge/>
            <w:vAlign w:val="center"/>
          </w:tcPr>
          <w:p w14:paraId="004367F2" w14:textId="6E53F33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4F7561A" w14:textId="75F52FB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1013858F" w14:textId="126CCDF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FAEFD37" w14:textId="4F79D5F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51A98D7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D77CBFE" w14:textId="70A540A2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5190CD78" w14:textId="6DF7BB5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3B2750D5" w14:textId="4AA9E52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Ołów </w:t>
            </w:r>
          </w:p>
        </w:tc>
        <w:tc>
          <w:tcPr>
            <w:tcW w:w="2127" w:type="dxa"/>
            <w:vMerge/>
            <w:vAlign w:val="center"/>
          </w:tcPr>
          <w:p w14:paraId="6E54C5DB" w14:textId="25A5DAF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5375187" w14:textId="5A35307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4D9C925C" w14:textId="732620B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763F8254" w14:textId="57F78455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EAD735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3CC31F3" w14:textId="2F2EF7C6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77D9DCA9" w14:textId="53DA5AD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7BF3364D" w14:textId="72C8AEB4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Selen </w:t>
            </w:r>
          </w:p>
        </w:tc>
        <w:tc>
          <w:tcPr>
            <w:tcW w:w="2127" w:type="dxa"/>
            <w:vMerge/>
            <w:vAlign w:val="center"/>
          </w:tcPr>
          <w:p w14:paraId="3C77325E" w14:textId="66CD53A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3D40682" w14:textId="459028B5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5F7D8030" w14:textId="18C12DB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380A7235" w14:textId="0AA7B954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7E4239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9F83119" w14:textId="4637698C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4BA4F0D2" w14:textId="7ADC7F9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11B79550" w14:textId="17E32FA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Srebro </w:t>
            </w:r>
          </w:p>
        </w:tc>
        <w:tc>
          <w:tcPr>
            <w:tcW w:w="2127" w:type="dxa"/>
            <w:vMerge/>
            <w:vAlign w:val="center"/>
          </w:tcPr>
          <w:p w14:paraId="4AE7DC8D" w14:textId="6E0EEA0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C04F9CB" w14:textId="4676706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1007668F" w14:textId="4602E83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25EFC228" w14:textId="6CABA5E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56D8F11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492C8177" w14:textId="5BA58892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4180919B" w14:textId="7816A8C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7C5EB528" w14:textId="01A88BC4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Tal </w:t>
            </w:r>
          </w:p>
        </w:tc>
        <w:tc>
          <w:tcPr>
            <w:tcW w:w="2127" w:type="dxa"/>
            <w:vMerge/>
            <w:vAlign w:val="center"/>
          </w:tcPr>
          <w:p w14:paraId="5858B52B" w14:textId="4D362AB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E2B135A" w14:textId="29F8CC4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2CB183D7" w14:textId="78929A8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359250A4" w14:textId="06F629E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78752FF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A09C009" w14:textId="42BEECC7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4B6F7C8F" w14:textId="1854CE4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0F0A5AFC" w14:textId="3A068D1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Tytan </w:t>
            </w:r>
          </w:p>
        </w:tc>
        <w:tc>
          <w:tcPr>
            <w:tcW w:w="2127" w:type="dxa"/>
            <w:vMerge/>
            <w:vAlign w:val="center"/>
          </w:tcPr>
          <w:p w14:paraId="1B5131A4" w14:textId="3211DCFD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4EA2DFB" w14:textId="48C4338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0CD121BA" w14:textId="2B3F417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76F2C202" w14:textId="311BA68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18E6F7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7000A2E" w14:textId="4057655A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4318F61B" w14:textId="08795AE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2FA645AC" w14:textId="286039C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Wanad </w:t>
            </w:r>
          </w:p>
        </w:tc>
        <w:tc>
          <w:tcPr>
            <w:tcW w:w="2127" w:type="dxa"/>
            <w:vMerge/>
            <w:vAlign w:val="center"/>
          </w:tcPr>
          <w:p w14:paraId="18CBA57D" w14:textId="7257B15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7986342" w14:textId="48C0C52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15A091D7" w14:textId="34BFB8B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C24B352" w14:textId="4E07A06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73D7F2D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96EDD5D" w14:textId="3E8C8823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503585E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305E27F6" w14:textId="0554C67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Glin</w:t>
            </w:r>
          </w:p>
        </w:tc>
        <w:tc>
          <w:tcPr>
            <w:tcW w:w="2127" w:type="dxa"/>
            <w:vMerge w:val="restart"/>
            <w:vAlign w:val="center"/>
          </w:tcPr>
          <w:p w14:paraId="272FE1AF" w14:textId="01336DF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PN-EN ISO 11885 </w:t>
            </w:r>
          </w:p>
        </w:tc>
        <w:tc>
          <w:tcPr>
            <w:tcW w:w="1417" w:type="dxa"/>
            <w:vAlign w:val="center"/>
          </w:tcPr>
          <w:p w14:paraId="72F1BDD4" w14:textId="0A13B52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5DBCB809" w14:textId="3A1E24B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3F0C6441" w14:textId="4C07AE7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04F72C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741D32D" w14:textId="72F2B10D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1F054D8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297B0E74" w14:textId="39060FCB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Żelazo ogólne</w:t>
            </w:r>
          </w:p>
        </w:tc>
        <w:tc>
          <w:tcPr>
            <w:tcW w:w="2127" w:type="dxa"/>
            <w:vMerge/>
            <w:vAlign w:val="center"/>
          </w:tcPr>
          <w:p w14:paraId="70E641A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C71380C" w14:textId="26579C4B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2E800DC9" w14:textId="3172567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19DA14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637F367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064ADC6" w14:textId="225A0924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0737AF1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7E44A6FF" w14:textId="0B4674EE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Chrom (VI)</w:t>
            </w:r>
          </w:p>
        </w:tc>
        <w:tc>
          <w:tcPr>
            <w:tcW w:w="2127" w:type="dxa"/>
            <w:vAlign w:val="center"/>
          </w:tcPr>
          <w:p w14:paraId="52E225E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PN-C-04604-08 </w:t>
            </w:r>
          </w:p>
          <w:p w14:paraId="2AC773D5" w14:textId="21F86FB5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lub PN-EN ISO 10304-3</w:t>
            </w:r>
          </w:p>
        </w:tc>
        <w:tc>
          <w:tcPr>
            <w:tcW w:w="1417" w:type="dxa"/>
            <w:vAlign w:val="center"/>
          </w:tcPr>
          <w:p w14:paraId="40B37B22" w14:textId="31194CB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436219B8" w14:textId="0A6C0DF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087AF81" w14:textId="2BED22F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731D789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7A6D675" w14:textId="4CA89392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57938C28" w14:textId="329FECE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5274C7B3" w14:textId="0E9534A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Siarczany </w:t>
            </w:r>
          </w:p>
        </w:tc>
        <w:tc>
          <w:tcPr>
            <w:tcW w:w="2127" w:type="dxa"/>
            <w:vAlign w:val="center"/>
          </w:tcPr>
          <w:p w14:paraId="538978A2" w14:textId="3946B1CB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10304-1</w:t>
            </w:r>
          </w:p>
          <w:p w14:paraId="651E10D1" w14:textId="4EB255D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i/>
                <w:iCs/>
                <w:color w:val="000000" w:themeColor="text1"/>
              </w:rPr>
            </w:pPr>
            <w:r w:rsidRPr="00C12D2D">
              <w:rPr>
                <w:rFonts w:ascii="Kelson" w:hAnsi="Kelson"/>
                <w:i/>
                <w:iCs/>
                <w:color w:val="000000" w:themeColor="text1"/>
              </w:rPr>
              <w:t>Zastępująca PN-EN ISO 10304-2</w:t>
            </w:r>
          </w:p>
        </w:tc>
        <w:tc>
          <w:tcPr>
            <w:tcW w:w="1417" w:type="dxa"/>
            <w:vAlign w:val="center"/>
          </w:tcPr>
          <w:p w14:paraId="4D780641" w14:textId="32A1077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735BF3A0" w14:textId="6E60846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094CDC6" w14:textId="25817B1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7A3229F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BF48232" w14:textId="7180F871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3492536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6C9757DC" w14:textId="37A6160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Siarczki</w:t>
            </w:r>
          </w:p>
        </w:tc>
        <w:tc>
          <w:tcPr>
            <w:tcW w:w="2127" w:type="dxa"/>
            <w:vAlign w:val="center"/>
          </w:tcPr>
          <w:p w14:paraId="051275E8" w14:textId="79A73B6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417" w:type="dxa"/>
            <w:vAlign w:val="center"/>
          </w:tcPr>
          <w:p w14:paraId="3041F6CF" w14:textId="1F9F58E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6DA63F82" w14:textId="3F22787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DDF560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7BC7EFD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3F58CDA" w14:textId="404A42B6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7F8EAEF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1FDB39DC" w14:textId="577BD47B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Fenol (indeks fenolowy)</w:t>
            </w:r>
          </w:p>
        </w:tc>
        <w:tc>
          <w:tcPr>
            <w:tcW w:w="2127" w:type="dxa"/>
            <w:vAlign w:val="center"/>
          </w:tcPr>
          <w:p w14:paraId="1308AAD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14402</w:t>
            </w:r>
          </w:p>
          <w:p w14:paraId="384777C7" w14:textId="4E8F5C2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Lub PN-ISO 6439</w:t>
            </w:r>
          </w:p>
        </w:tc>
        <w:tc>
          <w:tcPr>
            <w:tcW w:w="1417" w:type="dxa"/>
            <w:vAlign w:val="center"/>
          </w:tcPr>
          <w:p w14:paraId="28CAD261" w14:textId="07C5900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3406EA40" w14:textId="0673037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7F598DA" w14:textId="299E2BE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7BEE0DF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662BA9B" w14:textId="769AB25D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548DA51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59045B1F" w14:textId="262C644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Fluorki</w:t>
            </w:r>
          </w:p>
        </w:tc>
        <w:tc>
          <w:tcPr>
            <w:tcW w:w="2127" w:type="dxa"/>
            <w:vAlign w:val="center"/>
          </w:tcPr>
          <w:p w14:paraId="17288B55" w14:textId="79C2005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10304-1</w:t>
            </w:r>
          </w:p>
        </w:tc>
        <w:tc>
          <w:tcPr>
            <w:tcW w:w="1417" w:type="dxa"/>
            <w:vAlign w:val="center"/>
          </w:tcPr>
          <w:p w14:paraId="0975F1E8" w14:textId="413275F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508EF224" w14:textId="0558FBD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CCE0356" w14:textId="08556EF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7B9A0E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2091FD79" w14:textId="175DC4C3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5E271EC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</w:tcPr>
          <w:p w14:paraId="1DD448A1" w14:textId="174CBFF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Ogólny Węgiel Organiczny (OWO)</w:t>
            </w:r>
          </w:p>
        </w:tc>
        <w:tc>
          <w:tcPr>
            <w:tcW w:w="2127" w:type="dxa"/>
          </w:tcPr>
          <w:p w14:paraId="73F312E4" w14:textId="64227C3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1484</w:t>
            </w:r>
          </w:p>
        </w:tc>
        <w:tc>
          <w:tcPr>
            <w:tcW w:w="1417" w:type="dxa"/>
          </w:tcPr>
          <w:p w14:paraId="4F289CD4" w14:textId="47E46B6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7C5237E5" w14:textId="41C3555B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64154F59" w14:textId="16EC24F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3522B5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AEA4ED8" w14:textId="02552217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167E22D2" w14:textId="3C4F8C1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</w:tcPr>
          <w:p w14:paraId="000A7D61" w14:textId="0D10B3D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Detergenty anionowe </w:t>
            </w:r>
          </w:p>
        </w:tc>
        <w:tc>
          <w:tcPr>
            <w:tcW w:w="2127" w:type="dxa"/>
          </w:tcPr>
          <w:p w14:paraId="2D78905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903:2002</w:t>
            </w:r>
          </w:p>
        </w:tc>
        <w:tc>
          <w:tcPr>
            <w:tcW w:w="1417" w:type="dxa"/>
          </w:tcPr>
          <w:p w14:paraId="0546F404" w14:textId="20F8629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57A60571" w14:textId="7DAE588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E0BEF5C" w14:textId="7937402D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1709876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E2ACF83" w14:textId="639C49FC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0F3DC57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</w:tcPr>
          <w:p w14:paraId="4FCCB18E" w14:textId="2E95FBC4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Detergenty niejonowe</w:t>
            </w:r>
          </w:p>
        </w:tc>
        <w:tc>
          <w:tcPr>
            <w:tcW w:w="2127" w:type="dxa"/>
          </w:tcPr>
          <w:p w14:paraId="7AC47A2F" w14:textId="31FBE08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PN-ISO 7875-2</w:t>
            </w:r>
          </w:p>
        </w:tc>
        <w:tc>
          <w:tcPr>
            <w:tcW w:w="1417" w:type="dxa"/>
          </w:tcPr>
          <w:p w14:paraId="5E9068F7" w14:textId="73EB52C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6517AA5D" w14:textId="24861B8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57EF9B6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7DCF3D6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CFB338C" w14:textId="12728B08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09DFBE0A" w14:textId="52BD4C94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</w:tcPr>
          <w:p w14:paraId="678A4BF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Cyjanki ogólne</w:t>
            </w:r>
          </w:p>
        </w:tc>
        <w:tc>
          <w:tcPr>
            <w:tcW w:w="2127" w:type="dxa"/>
          </w:tcPr>
          <w:p w14:paraId="3F921841" w14:textId="64F7853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PN-C-04603-01</w:t>
            </w:r>
          </w:p>
        </w:tc>
        <w:tc>
          <w:tcPr>
            <w:tcW w:w="1417" w:type="dxa"/>
          </w:tcPr>
          <w:p w14:paraId="62B94C4E" w14:textId="25D4B72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019B7066" w14:textId="47DB4C7B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79B12C3E" w14:textId="172BAD1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4F4C6ED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05934A0" w14:textId="424461FB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06D4DD2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</w:tcPr>
          <w:p w14:paraId="2F35D354" w14:textId="4DBEE5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Zawiesiny </w:t>
            </w:r>
            <w:proofErr w:type="spellStart"/>
            <w:r w:rsidRPr="00C12D2D">
              <w:rPr>
                <w:rFonts w:ascii="Kelson" w:hAnsi="Kelson"/>
                <w:color w:val="000000" w:themeColor="text1"/>
              </w:rPr>
              <w:t>łatwoopadające</w:t>
            </w:r>
            <w:proofErr w:type="spellEnd"/>
          </w:p>
        </w:tc>
        <w:tc>
          <w:tcPr>
            <w:tcW w:w="2127" w:type="dxa"/>
          </w:tcPr>
          <w:p w14:paraId="3EF8F809" w14:textId="2F75EA3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705045C9" w14:textId="6C821E1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52922C06" w14:textId="4311F23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CAFD3B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546F9F0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</w:tbl>
    <w:p w14:paraId="6509E33E" w14:textId="77777777" w:rsidR="00DB56B9" w:rsidRPr="00C12D2D" w:rsidRDefault="00DB56B9" w:rsidP="00DB56B9">
      <w:pPr>
        <w:pStyle w:val="Normal4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2FBB554D" w14:textId="77777777" w:rsidR="00DB56B9" w:rsidRDefault="00DB56B9" w:rsidP="00DB56B9">
      <w:pPr>
        <w:pStyle w:val="Normal6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4452D56F" w14:textId="77777777" w:rsidR="000427F2" w:rsidRDefault="000427F2" w:rsidP="00DB56B9">
      <w:pPr>
        <w:pStyle w:val="Normal6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0A22A0F6" w14:textId="77777777" w:rsidR="000427F2" w:rsidRDefault="000427F2" w:rsidP="00DB56B9">
      <w:pPr>
        <w:pStyle w:val="Normal6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3F64E30B" w14:textId="77777777" w:rsidR="000427F2" w:rsidRDefault="000427F2" w:rsidP="00DB56B9">
      <w:pPr>
        <w:pStyle w:val="Normal6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340FCD50" w14:textId="77777777" w:rsidR="000427F2" w:rsidRDefault="000427F2" w:rsidP="00DB56B9">
      <w:pPr>
        <w:pStyle w:val="Normal6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1FFC6B21" w14:textId="77777777" w:rsidR="000427F2" w:rsidRDefault="000427F2" w:rsidP="00DB56B9">
      <w:pPr>
        <w:pStyle w:val="Normal6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5CA795BA" w14:textId="77777777" w:rsidR="000427F2" w:rsidRDefault="000427F2" w:rsidP="00DB56B9">
      <w:pPr>
        <w:pStyle w:val="Normal6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2BEC5209" w14:textId="77777777" w:rsidR="000427F2" w:rsidRDefault="000427F2" w:rsidP="00DB56B9">
      <w:pPr>
        <w:pStyle w:val="Normal6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2DA86F6F" w14:textId="77777777" w:rsidR="000427F2" w:rsidRDefault="000427F2" w:rsidP="00DB56B9">
      <w:pPr>
        <w:pStyle w:val="Normal6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546CC917" w14:textId="77777777" w:rsidR="000427F2" w:rsidRDefault="000427F2" w:rsidP="00DB56B9">
      <w:pPr>
        <w:pStyle w:val="Normal6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6EC89DCC" w14:textId="77777777" w:rsidR="000427F2" w:rsidRDefault="000427F2" w:rsidP="00DB56B9">
      <w:pPr>
        <w:pStyle w:val="Normal6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277BD20F" w14:textId="77777777" w:rsidR="000427F2" w:rsidRDefault="000427F2" w:rsidP="00DB56B9">
      <w:pPr>
        <w:pStyle w:val="Normal6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43109C23" w14:textId="77777777" w:rsidR="000427F2" w:rsidRDefault="000427F2" w:rsidP="00DB56B9">
      <w:pPr>
        <w:pStyle w:val="Normal6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6DEBBF3B" w14:textId="77777777" w:rsidR="000427F2" w:rsidRPr="00C12D2D" w:rsidRDefault="000427F2" w:rsidP="00DB56B9">
      <w:pPr>
        <w:pStyle w:val="Normal6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tbl>
      <w:tblPr>
        <w:tblStyle w:val="TableGrid1"/>
        <w:tblW w:w="9889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6"/>
        <w:gridCol w:w="392"/>
        <w:gridCol w:w="7060"/>
        <w:gridCol w:w="2411"/>
      </w:tblGrid>
      <w:tr w:rsidR="00C12D2D" w:rsidRPr="00C12D2D" w14:paraId="01BB9292" w14:textId="77777777" w:rsidTr="00C12D2D">
        <w:trPr>
          <w:cantSplit/>
        </w:trPr>
        <w:tc>
          <w:tcPr>
            <w:tcW w:w="418" w:type="dxa"/>
            <w:gridSpan w:val="2"/>
          </w:tcPr>
          <w:p w14:paraId="467E4302" w14:textId="180C999D" w:rsidR="000427F2" w:rsidRPr="00C12D2D" w:rsidRDefault="000427F2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ind w:right="-80"/>
              <w:rPr>
                <w:rFonts w:ascii="Kelson" w:hAnsi="Kelson"/>
                <w:b/>
                <w:bCs/>
                <w:color w:val="000000" w:themeColor="text1"/>
              </w:rPr>
            </w:pPr>
          </w:p>
        </w:tc>
        <w:tc>
          <w:tcPr>
            <w:tcW w:w="7060" w:type="dxa"/>
          </w:tcPr>
          <w:p w14:paraId="74DD8CD9" w14:textId="28703828" w:rsidR="0012010A" w:rsidRPr="00C12D2D" w:rsidRDefault="00C12D2D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ind w:hanging="5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Pakiet </w:t>
            </w:r>
            <w:r w:rsidR="000427F2">
              <w:rPr>
                <w:rFonts w:ascii="Kelson" w:hAnsi="Kelson"/>
                <w:b/>
                <w:bCs/>
                <w:color w:val="000000" w:themeColor="text1"/>
              </w:rPr>
              <w:t>6</w:t>
            </w:r>
            <w:r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. </w:t>
            </w:r>
            <w:r w:rsidR="0012010A" w:rsidRPr="00C12D2D">
              <w:rPr>
                <w:rFonts w:ascii="Kelson" w:hAnsi="Kelson"/>
                <w:b/>
                <w:bCs/>
                <w:color w:val="000000" w:themeColor="text1"/>
              </w:rPr>
              <w:t>Ścieki (</w:t>
            </w:r>
            <w:r w:rsidR="00B339FE" w:rsidRPr="00C12D2D">
              <w:rPr>
                <w:rFonts w:ascii="Kelson" w:hAnsi="Kelson"/>
                <w:b/>
                <w:bCs/>
                <w:color w:val="000000" w:themeColor="text1"/>
              </w:rPr>
              <w:t>5</w:t>
            </w:r>
            <w:r w:rsidR="0012010A"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 próbek) </w:t>
            </w:r>
          </w:p>
        </w:tc>
        <w:tc>
          <w:tcPr>
            <w:tcW w:w="2411" w:type="dxa"/>
          </w:tcPr>
          <w:p w14:paraId="72715AF6" w14:textId="77777777" w:rsidR="0012010A" w:rsidRPr="00C12D2D" w:rsidRDefault="0012010A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jc w:val="right"/>
              <w:rPr>
                <w:rFonts w:ascii="Kelson" w:hAnsi="Kelson"/>
                <w:b/>
                <w:bCs/>
                <w:color w:val="000000" w:themeColor="text1"/>
              </w:rPr>
            </w:pPr>
          </w:p>
        </w:tc>
      </w:tr>
      <w:tr w:rsidR="00C12D2D" w:rsidRPr="00C12D2D" w14:paraId="068A2276" w14:textId="77777777" w:rsidTr="00C12D2D">
        <w:trPr>
          <w:gridBefore w:val="1"/>
          <w:wBefore w:w="26" w:type="dxa"/>
          <w:cantSplit/>
        </w:trPr>
        <w:tc>
          <w:tcPr>
            <w:tcW w:w="392" w:type="dxa"/>
          </w:tcPr>
          <w:p w14:paraId="13F2A09E" w14:textId="77777777" w:rsidR="0012010A" w:rsidRPr="00C12D2D" w:rsidRDefault="0012010A" w:rsidP="005E755D">
            <w:pPr>
              <w:pStyle w:val="Normal4"/>
              <w:keepNext/>
              <w:keepLines/>
              <w:tabs>
                <w:tab w:val="left" w:pos="2356"/>
              </w:tabs>
              <w:spacing w:before="0"/>
              <w:ind w:right="-8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ab/>
            </w:r>
          </w:p>
        </w:tc>
        <w:tc>
          <w:tcPr>
            <w:tcW w:w="9471" w:type="dxa"/>
            <w:gridSpan w:val="2"/>
          </w:tcPr>
          <w:p w14:paraId="5E087C01" w14:textId="77777777" w:rsidR="0012010A" w:rsidRPr="00C12D2D" w:rsidRDefault="0012010A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Cel badań: Obszar regulowany prawnie</w:t>
            </w:r>
          </w:p>
        </w:tc>
      </w:tr>
      <w:tr w:rsidR="00C12D2D" w:rsidRPr="00C12D2D" w14:paraId="3310CD8F" w14:textId="77777777" w:rsidTr="00C12D2D">
        <w:trPr>
          <w:gridBefore w:val="1"/>
          <w:wBefore w:w="26" w:type="dxa"/>
          <w:cantSplit/>
        </w:trPr>
        <w:tc>
          <w:tcPr>
            <w:tcW w:w="392" w:type="dxa"/>
          </w:tcPr>
          <w:p w14:paraId="7C58B226" w14:textId="77777777" w:rsidR="0012010A" w:rsidRPr="00C12D2D" w:rsidRDefault="0012010A" w:rsidP="005E755D">
            <w:pPr>
              <w:pStyle w:val="Normal4"/>
              <w:keepNext/>
              <w:keepLines/>
              <w:tabs>
                <w:tab w:val="left" w:pos="2356"/>
              </w:tabs>
              <w:spacing w:before="0"/>
              <w:ind w:right="-8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9471" w:type="dxa"/>
            <w:gridSpan w:val="2"/>
          </w:tcPr>
          <w:p w14:paraId="71B75F3A" w14:textId="520F55A2" w:rsidR="0012010A" w:rsidRPr="00C12D2D" w:rsidRDefault="0012010A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Rozporządzenie Ministra </w:t>
            </w:r>
            <w:r w:rsidR="00C12D2D" w:rsidRPr="00C12D2D">
              <w:rPr>
                <w:rFonts w:ascii="Kelson" w:hAnsi="Kelson"/>
                <w:color w:val="000000" w:themeColor="text1"/>
              </w:rPr>
              <w:t xml:space="preserve">Budownictwa </w:t>
            </w:r>
            <w:r w:rsidRPr="00C12D2D">
              <w:rPr>
                <w:rFonts w:ascii="Kelson" w:hAnsi="Kelson"/>
                <w:color w:val="000000" w:themeColor="text1"/>
              </w:rPr>
              <w:t>z dnia 1</w:t>
            </w:r>
            <w:r w:rsidR="00C12D2D" w:rsidRPr="00C12D2D">
              <w:rPr>
                <w:rFonts w:ascii="Kelson" w:hAnsi="Kelson"/>
                <w:color w:val="000000" w:themeColor="text1"/>
              </w:rPr>
              <w:t>4</w:t>
            </w:r>
            <w:r w:rsidRPr="00C12D2D">
              <w:rPr>
                <w:rFonts w:ascii="Kelson" w:hAnsi="Kelson"/>
                <w:color w:val="000000" w:themeColor="text1"/>
              </w:rPr>
              <w:t xml:space="preserve"> lipca 20</w:t>
            </w:r>
            <w:r w:rsidR="00C12D2D" w:rsidRPr="00C12D2D">
              <w:rPr>
                <w:rFonts w:ascii="Kelson" w:hAnsi="Kelson"/>
                <w:color w:val="000000" w:themeColor="text1"/>
              </w:rPr>
              <w:t>06</w:t>
            </w:r>
            <w:r w:rsidRPr="00C12D2D">
              <w:rPr>
                <w:rFonts w:ascii="Kelson" w:hAnsi="Kelson"/>
                <w:color w:val="000000" w:themeColor="text1"/>
              </w:rPr>
              <w:t xml:space="preserve">r. w sprawie </w:t>
            </w:r>
            <w:r w:rsidR="00C12D2D" w:rsidRPr="00C12D2D">
              <w:rPr>
                <w:rFonts w:ascii="Kelson" w:hAnsi="Kelson"/>
                <w:color w:val="000000" w:themeColor="text1"/>
              </w:rPr>
              <w:t>sposobu realizacji obowiązków dostawców ścieków przemysłowych oraz warunków wprowadzania ścieków do urządzeń kanalizacyjnych</w:t>
            </w:r>
            <w:r w:rsidRPr="00C12D2D">
              <w:rPr>
                <w:rFonts w:ascii="Kelson" w:hAnsi="Kelson"/>
                <w:color w:val="000000" w:themeColor="text1"/>
              </w:rPr>
              <w:t xml:space="preserve"> (</w:t>
            </w:r>
            <w:bookmarkStart w:id="1" w:name="_Hlk127858301"/>
            <w:r w:rsidRPr="00C12D2D">
              <w:rPr>
                <w:rFonts w:ascii="Kelson" w:hAnsi="Kelson"/>
                <w:color w:val="000000" w:themeColor="text1"/>
              </w:rPr>
              <w:t>Dz.U.20</w:t>
            </w:r>
            <w:r w:rsidR="00C12D2D" w:rsidRPr="00C12D2D">
              <w:rPr>
                <w:rFonts w:ascii="Kelson" w:hAnsi="Kelson"/>
                <w:color w:val="000000" w:themeColor="text1"/>
              </w:rPr>
              <w:t>06</w:t>
            </w:r>
            <w:r w:rsidRPr="00C12D2D">
              <w:rPr>
                <w:rFonts w:ascii="Kelson" w:hAnsi="Kelson"/>
                <w:color w:val="000000" w:themeColor="text1"/>
              </w:rPr>
              <w:t xml:space="preserve">, </w:t>
            </w:r>
            <w:r w:rsidR="00C12D2D" w:rsidRPr="00C12D2D">
              <w:rPr>
                <w:color w:val="000000" w:themeColor="text1"/>
              </w:rPr>
              <w:t>poz. 964 nr 136</w:t>
            </w:r>
            <w:bookmarkEnd w:id="1"/>
            <w:r w:rsidR="00C12D2D" w:rsidRPr="00C12D2D">
              <w:rPr>
                <w:color w:val="000000" w:themeColor="text1"/>
              </w:rPr>
              <w:t xml:space="preserve"> z późniejszymi zmianami – Dz. U. 2016, poz. 1757</w:t>
            </w:r>
            <w:r w:rsidRPr="00C12D2D">
              <w:rPr>
                <w:rFonts w:ascii="Kelson" w:hAnsi="Kelson"/>
                <w:color w:val="000000" w:themeColor="text1"/>
              </w:rPr>
              <w:t>)</w:t>
            </w:r>
          </w:p>
          <w:p w14:paraId="22CD24FD" w14:textId="77777777" w:rsidR="0012010A" w:rsidRPr="00C12D2D" w:rsidRDefault="0012010A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</w:p>
        </w:tc>
      </w:tr>
    </w:tbl>
    <w:tbl>
      <w:tblPr>
        <w:tblStyle w:val="Tabelasiatki1jasna"/>
        <w:tblW w:w="10060" w:type="dxa"/>
        <w:tblLook w:val="04A0" w:firstRow="1" w:lastRow="0" w:firstColumn="1" w:lastColumn="0" w:noHBand="0" w:noVBand="1"/>
      </w:tblPr>
      <w:tblGrid>
        <w:gridCol w:w="693"/>
        <w:gridCol w:w="2279"/>
        <w:gridCol w:w="1985"/>
        <w:gridCol w:w="1417"/>
        <w:gridCol w:w="1843"/>
        <w:gridCol w:w="1134"/>
        <w:gridCol w:w="709"/>
      </w:tblGrid>
      <w:tr w:rsidR="00D51B16" w:rsidRPr="00C12D2D" w14:paraId="15D0CB45" w14:textId="1C29F1DF" w:rsidTr="00D5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26AAC403" w14:textId="77777777" w:rsidR="00D51B16" w:rsidRPr="00C12D2D" w:rsidRDefault="00D51B16" w:rsidP="00D51B16">
            <w:pPr>
              <w:pStyle w:val="Normal4"/>
              <w:keepNext/>
              <w:keepLines/>
              <w:tabs>
                <w:tab w:val="center" w:pos="229"/>
                <w:tab w:val="right" w:pos="9072"/>
              </w:tabs>
              <w:spacing w:before="0"/>
              <w:jc w:val="center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1</w:t>
            </w:r>
          </w:p>
        </w:tc>
        <w:tc>
          <w:tcPr>
            <w:tcW w:w="2279" w:type="dxa"/>
          </w:tcPr>
          <w:p w14:paraId="002E717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1985" w:type="dxa"/>
          </w:tcPr>
          <w:p w14:paraId="10C4D6C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6A70484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843" w:type="dxa"/>
          </w:tcPr>
          <w:p w14:paraId="709134D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0DA5343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14:paraId="1030B681" w14:textId="5156EE1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7</w:t>
            </w:r>
          </w:p>
        </w:tc>
      </w:tr>
      <w:tr w:rsidR="00D51B16" w:rsidRPr="00C12D2D" w14:paraId="17199DFE" w14:textId="37D63912" w:rsidTr="00D51B1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0612CCC5" w14:textId="77777777" w:rsidR="00D51B16" w:rsidRPr="00C12D2D" w:rsidRDefault="00D51B16" w:rsidP="00D51B16">
            <w:pPr>
              <w:pStyle w:val="Normal4"/>
              <w:keepNext/>
              <w:keepLines/>
              <w:tabs>
                <w:tab w:val="center" w:pos="229"/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A/N</w:t>
            </w:r>
          </w:p>
        </w:tc>
        <w:tc>
          <w:tcPr>
            <w:tcW w:w="2279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1A46459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Badane parametry</w:t>
            </w:r>
          </w:p>
        </w:tc>
        <w:tc>
          <w:tcPr>
            <w:tcW w:w="1985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14E93350" w14:textId="3032F59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Normy/procedury badawcze*</w:t>
            </w:r>
          </w:p>
        </w:tc>
        <w:tc>
          <w:tcPr>
            <w:tcW w:w="1417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51623C08" w14:textId="77777777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Zakres metody</w:t>
            </w:r>
          </w:p>
          <w:p w14:paraId="40A5F30C" w14:textId="77777777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  <w:p w14:paraId="3969DBA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Granica oznaczalności </w:t>
            </w:r>
          </w:p>
          <w:p w14:paraId="2D1CED77" w14:textId="77777777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cs="Calibri"/>
                <w:color w:val="000000" w:themeColor="text1"/>
              </w:rPr>
              <w:t>&lt;</w:t>
            </w:r>
            <w:r w:rsidRPr="00C12D2D">
              <w:rPr>
                <w:rFonts w:ascii="Kelson" w:hAnsi="Kelson"/>
                <w:color w:val="000000" w:themeColor="text1"/>
              </w:rPr>
              <w:t xml:space="preserve"> niż:</w:t>
            </w:r>
          </w:p>
        </w:tc>
        <w:tc>
          <w:tcPr>
            <w:tcW w:w="1843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49CEA68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Wymagane parametry charakterystyczne metody</w:t>
            </w:r>
          </w:p>
        </w:tc>
        <w:tc>
          <w:tcPr>
            <w:tcW w:w="1134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17D6662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Cena jedn. Netto (zł)</w:t>
            </w:r>
          </w:p>
        </w:tc>
        <w:tc>
          <w:tcPr>
            <w:tcW w:w="709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0EF8F78C" w14:textId="77777777" w:rsidR="00D51B16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Czas</w:t>
            </w:r>
          </w:p>
          <w:p w14:paraId="305848F2" w14:textId="003D6DC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[dni]</w:t>
            </w:r>
          </w:p>
        </w:tc>
      </w:tr>
      <w:tr w:rsidR="00D51B16" w:rsidRPr="00C12D2D" w14:paraId="6680E07B" w14:textId="45F34AD9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top w:val="single" w:sz="4" w:space="0" w:color="auto"/>
            </w:tcBorders>
            <w:vAlign w:val="center"/>
          </w:tcPr>
          <w:p w14:paraId="4CCED91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vAlign w:val="center"/>
          </w:tcPr>
          <w:p w14:paraId="366BFE1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Substancje ekstrahujące się eterem naftowym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7FF4F9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89CECC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735875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B95A25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18B45F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EE31693" w14:textId="7708EEF9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7930AD9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5B81658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Indeks oleju mineralnego / Węglowodory ropopochodne</w:t>
            </w:r>
          </w:p>
        </w:tc>
        <w:tc>
          <w:tcPr>
            <w:tcW w:w="1985" w:type="dxa"/>
            <w:vAlign w:val="center"/>
          </w:tcPr>
          <w:p w14:paraId="0E21ECC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9377-2</w:t>
            </w:r>
          </w:p>
        </w:tc>
        <w:tc>
          <w:tcPr>
            <w:tcW w:w="1417" w:type="dxa"/>
            <w:vAlign w:val="center"/>
          </w:tcPr>
          <w:p w14:paraId="468643B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27E1D6F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E00C71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CC4AE2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E4753C8" w14:textId="105A1D5C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08E5CEF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73425B4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Rtęć </w:t>
            </w:r>
          </w:p>
        </w:tc>
        <w:tc>
          <w:tcPr>
            <w:tcW w:w="1985" w:type="dxa"/>
            <w:vAlign w:val="center"/>
          </w:tcPr>
          <w:p w14:paraId="53B3D84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12846 lub PN-EN ISO 17852</w:t>
            </w:r>
          </w:p>
        </w:tc>
        <w:tc>
          <w:tcPr>
            <w:tcW w:w="1417" w:type="dxa"/>
            <w:vAlign w:val="center"/>
          </w:tcPr>
          <w:p w14:paraId="357D0BD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0,012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193AF33F" w14:textId="60A914E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 xml:space="preserve">Poprawność i precyzja do </w:t>
            </w:r>
            <w:r w:rsidRPr="00C12D2D">
              <w:rPr>
                <w:rFonts w:cs="Calibri"/>
                <w:color w:val="000000" w:themeColor="text1"/>
                <w:sz w:val="16"/>
                <w:szCs w:val="16"/>
              </w:rPr>
              <w:t>±</w:t>
            </w: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>30%  przy stężeniu równym wykrywalności</w:t>
            </w:r>
          </w:p>
        </w:tc>
        <w:tc>
          <w:tcPr>
            <w:tcW w:w="1134" w:type="dxa"/>
          </w:tcPr>
          <w:p w14:paraId="059272B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6C250A5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22AB482B" w14:textId="6409B298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71660B2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72C7B04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Kadm </w:t>
            </w:r>
          </w:p>
        </w:tc>
        <w:tc>
          <w:tcPr>
            <w:tcW w:w="1985" w:type="dxa"/>
            <w:vMerge w:val="restart"/>
            <w:vAlign w:val="center"/>
          </w:tcPr>
          <w:p w14:paraId="71C2D2E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PN-EN ISO 11885 </w:t>
            </w:r>
          </w:p>
          <w:p w14:paraId="5A2302C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lub </w:t>
            </w:r>
          </w:p>
          <w:p w14:paraId="0C2D573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17294-2</w:t>
            </w:r>
          </w:p>
        </w:tc>
        <w:tc>
          <w:tcPr>
            <w:tcW w:w="1417" w:type="dxa"/>
            <w:vAlign w:val="center"/>
          </w:tcPr>
          <w:p w14:paraId="4276CBA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0,010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627022EE" w14:textId="5631670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 xml:space="preserve">Poprawność i precyzja do </w:t>
            </w:r>
            <w:r w:rsidRPr="00C12D2D">
              <w:rPr>
                <w:rFonts w:cs="Calibri"/>
                <w:color w:val="000000" w:themeColor="text1"/>
                <w:sz w:val="16"/>
                <w:szCs w:val="16"/>
              </w:rPr>
              <w:t>±</w:t>
            </w: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>30%  przy stężeniu równym wykrywalności</w:t>
            </w:r>
          </w:p>
        </w:tc>
        <w:tc>
          <w:tcPr>
            <w:tcW w:w="1134" w:type="dxa"/>
          </w:tcPr>
          <w:p w14:paraId="02F8ED1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6315641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29350F3" w14:textId="46AD64ED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1FFC6CC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31E68A0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Sód </w:t>
            </w:r>
          </w:p>
        </w:tc>
        <w:tc>
          <w:tcPr>
            <w:tcW w:w="1985" w:type="dxa"/>
            <w:vMerge/>
            <w:vAlign w:val="center"/>
          </w:tcPr>
          <w:p w14:paraId="744AFA8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B7AC74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303C5A9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66C44A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505B62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9CA4FAC" w14:textId="47290E9E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78956BA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174F6BF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Potas </w:t>
            </w:r>
          </w:p>
        </w:tc>
        <w:tc>
          <w:tcPr>
            <w:tcW w:w="1985" w:type="dxa"/>
            <w:vMerge/>
            <w:vAlign w:val="center"/>
          </w:tcPr>
          <w:p w14:paraId="5CEDA01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323AFD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2B1E370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132ED6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D229C3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27AD15E4" w14:textId="03CEC0A6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415F6FB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054DD7D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Antymon </w:t>
            </w:r>
          </w:p>
        </w:tc>
        <w:tc>
          <w:tcPr>
            <w:tcW w:w="1985" w:type="dxa"/>
            <w:vMerge/>
            <w:vAlign w:val="center"/>
          </w:tcPr>
          <w:p w14:paraId="165D049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986711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05AC935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89C1A6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DC1404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4ED62CE6" w14:textId="69CC92F3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362DA21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0FAF690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Arsen </w:t>
            </w:r>
          </w:p>
        </w:tc>
        <w:tc>
          <w:tcPr>
            <w:tcW w:w="1985" w:type="dxa"/>
            <w:vMerge/>
            <w:vAlign w:val="center"/>
          </w:tcPr>
          <w:p w14:paraId="575C046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021063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0DF7FA9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7D555CC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682E715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F103BF1" w14:textId="58BEA9C9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09854C5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59CEAF2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Bar </w:t>
            </w:r>
          </w:p>
        </w:tc>
        <w:tc>
          <w:tcPr>
            <w:tcW w:w="1985" w:type="dxa"/>
            <w:vMerge/>
            <w:vAlign w:val="center"/>
          </w:tcPr>
          <w:p w14:paraId="692317B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25143B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02A059F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5CA91ED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584710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41718B5B" w14:textId="64F1717C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0CD8871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69C2239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Beryl </w:t>
            </w:r>
          </w:p>
        </w:tc>
        <w:tc>
          <w:tcPr>
            <w:tcW w:w="1985" w:type="dxa"/>
            <w:vMerge/>
            <w:vAlign w:val="center"/>
          </w:tcPr>
          <w:p w14:paraId="57DD1DB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8C9F3F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56A0EF3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770622C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1D9B8E9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6A0DEDA0" w14:textId="73BB24CD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3BFBF22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4B85C90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Bor </w:t>
            </w:r>
          </w:p>
        </w:tc>
        <w:tc>
          <w:tcPr>
            <w:tcW w:w="1985" w:type="dxa"/>
            <w:vMerge/>
            <w:vAlign w:val="center"/>
          </w:tcPr>
          <w:p w14:paraId="667E5CA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8B61CB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1D79218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B07171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6D7FD1C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C364639" w14:textId="5B9F51CD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3362014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51D78E5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Cynk </w:t>
            </w:r>
          </w:p>
        </w:tc>
        <w:tc>
          <w:tcPr>
            <w:tcW w:w="1985" w:type="dxa"/>
            <w:vMerge/>
            <w:vAlign w:val="center"/>
          </w:tcPr>
          <w:p w14:paraId="557D0E2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995BB6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4042225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42C8D5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A11FA3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E2B60EC" w14:textId="6EB8FA87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4930E4D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73C7770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Cyna </w:t>
            </w:r>
          </w:p>
        </w:tc>
        <w:tc>
          <w:tcPr>
            <w:tcW w:w="1985" w:type="dxa"/>
            <w:vMerge/>
            <w:vAlign w:val="center"/>
          </w:tcPr>
          <w:p w14:paraId="462F05F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50593D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1205DCF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5FB20F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496FF21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3B76184" w14:textId="66A86A73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3131E70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627887E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Chrom ogólny </w:t>
            </w:r>
          </w:p>
        </w:tc>
        <w:tc>
          <w:tcPr>
            <w:tcW w:w="1985" w:type="dxa"/>
            <w:vMerge/>
            <w:vAlign w:val="center"/>
          </w:tcPr>
          <w:p w14:paraId="45018D2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790861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2E748B9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81C60B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660899C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20C7A188" w14:textId="7300B651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D24C34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7664F2E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Kobalt </w:t>
            </w:r>
          </w:p>
        </w:tc>
        <w:tc>
          <w:tcPr>
            <w:tcW w:w="1985" w:type="dxa"/>
            <w:vMerge/>
            <w:vAlign w:val="center"/>
          </w:tcPr>
          <w:p w14:paraId="19C68B6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0DE334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1762DEC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708343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7D5F3CC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B44AF4A" w14:textId="49AAB7B7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58CB4C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2200E08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Miedź </w:t>
            </w:r>
          </w:p>
        </w:tc>
        <w:tc>
          <w:tcPr>
            <w:tcW w:w="1985" w:type="dxa"/>
            <w:vMerge/>
            <w:vAlign w:val="center"/>
          </w:tcPr>
          <w:p w14:paraId="16B1B25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A14A38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44D1602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2F62C5A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556CE3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9BF4834" w14:textId="5E31A237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1505A91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1535818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Molibden </w:t>
            </w:r>
          </w:p>
        </w:tc>
        <w:tc>
          <w:tcPr>
            <w:tcW w:w="1985" w:type="dxa"/>
            <w:vMerge/>
            <w:vAlign w:val="center"/>
          </w:tcPr>
          <w:p w14:paraId="40B5B54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5F97F2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1F90B54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D86DC5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129057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1B6F556" w14:textId="0DC2F515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0A41A38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132AFAB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Nikiel </w:t>
            </w:r>
          </w:p>
        </w:tc>
        <w:tc>
          <w:tcPr>
            <w:tcW w:w="1985" w:type="dxa"/>
            <w:vMerge/>
            <w:vAlign w:val="center"/>
          </w:tcPr>
          <w:p w14:paraId="72E1DAD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D9503B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38BCFB9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50BD35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B40D41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7762DB0" w14:textId="511619D3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12EECA7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6DD947F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Ołów </w:t>
            </w:r>
          </w:p>
        </w:tc>
        <w:tc>
          <w:tcPr>
            <w:tcW w:w="1985" w:type="dxa"/>
            <w:vMerge/>
            <w:vAlign w:val="center"/>
          </w:tcPr>
          <w:p w14:paraId="43AA8C5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0D60B9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2E88807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5B54DC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57E9A3D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FBB3EFE" w14:textId="393E85E8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6BC39F4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4AC2B85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Selen </w:t>
            </w:r>
          </w:p>
        </w:tc>
        <w:tc>
          <w:tcPr>
            <w:tcW w:w="1985" w:type="dxa"/>
            <w:vMerge/>
            <w:vAlign w:val="center"/>
          </w:tcPr>
          <w:p w14:paraId="2B27C9F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07AC33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70A01CA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978F0D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EA3EE3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41CCE17" w14:textId="61F6CB7C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0D6C718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144C77C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Srebro </w:t>
            </w:r>
          </w:p>
        </w:tc>
        <w:tc>
          <w:tcPr>
            <w:tcW w:w="1985" w:type="dxa"/>
            <w:vMerge/>
            <w:vAlign w:val="center"/>
          </w:tcPr>
          <w:p w14:paraId="549AD89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373080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7F077D6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5D62031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53E9388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11B8988" w14:textId="352A5CC6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301B083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181636B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Tal </w:t>
            </w:r>
          </w:p>
        </w:tc>
        <w:tc>
          <w:tcPr>
            <w:tcW w:w="1985" w:type="dxa"/>
            <w:vMerge/>
            <w:vAlign w:val="center"/>
          </w:tcPr>
          <w:p w14:paraId="273DC81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831403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64796A7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20F6A4C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535E79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16582B1" w14:textId="7001F5D3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0878053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7F6BFA0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Tytan </w:t>
            </w:r>
          </w:p>
        </w:tc>
        <w:tc>
          <w:tcPr>
            <w:tcW w:w="1985" w:type="dxa"/>
            <w:vMerge/>
            <w:vAlign w:val="center"/>
          </w:tcPr>
          <w:p w14:paraId="6C638E1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250224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1740416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71AFCE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1640906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FE79918" w14:textId="45F140F2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E53601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4F996CF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Wanad </w:t>
            </w:r>
          </w:p>
        </w:tc>
        <w:tc>
          <w:tcPr>
            <w:tcW w:w="1985" w:type="dxa"/>
            <w:vMerge/>
            <w:vAlign w:val="center"/>
          </w:tcPr>
          <w:p w14:paraId="4BF6A16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F99CD4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5A64B16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63F66E0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5355693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4E81213" w14:textId="0EB25300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72E9216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74B37E0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Glin</w:t>
            </w:r>
          </w:p>
        </w:tc>
        <w:tc>
          <w:tcPr>
            <w:tcW w:w="1985" w:type="dxa"/>
            <w:vMerge w:val="restart"/>
            <w:vAlign w:val="center"/>
          </w:tcPr>
          <w:p w14:paraId="24F5C38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PN-EN ISO 11885 </w:t>
            </w:r>
          </w:p>
        </w:tc>
        <w:tc>
          <w:tcPr>
            <w:tcW w:w="1417" w:type="dxa"/>
            <w:vAlign w:val="center"/>
          </w:tcPr>
          <w:p w14:paraId="035A0F4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31098B8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5639DD3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6A26EFA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885FE99" w14:textId="72C5C764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560A11E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5B5CE0A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Żelazo ogólne</w:t>
            </w:r>
          </w:p>
        </w:tc>
        <w:tc>
          <w:tcPr>
            <w:tcW w:w="1985" w:type="dxa"/>
            <w:vMerge/>
            <w:vAlign w:val="center"/>
          </w:tcPr>
          <w:p w14:paraId="1523EA9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DEBA75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747F20B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C183A6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87F37B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4DEFB833" w14:textId="3389795E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7852AB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3AC4A75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Chrom (VI)</w:t>
            </w:r>
          </w:p>
        </w:tc>
        <w:tc>
          <w:tcPr>
            <w:tcW w:w="1985" w:type="dxa"/>
            <w:vAlign w:val="center"/>
          </w:tcPr>
          <w:p w14:paraId="25548DE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PN-C-04604-08 </w:t>
            </w:r>
          </w:p>
          <w:p w14:paraId="37D55DF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lub PN-EN ISO 10304-3</w:t>
            </w:r>
          </w:p>
        </w:tc>
        <w:tc>
          <w:tcPr>
            <w:tcW w:w="1417" w:type="dxa"/>
            <w:vAlign w:val="center"/>
          </w:tcPr>
          <w:p w14:paraId="0F83A92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48FCE26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2886943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C01D7B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E6EFD0B" w14:textId="2DBDC679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007A504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6F67504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Siarczany </w:t>
            </w:r>
          </w:p>
        </w:tc>
        <w:tc>
          <w:tcPr>
            <w:tcW w:w="1985" w:type="dxa"/>
            <w:vAlign w:val="center"/>
          </w:tcPr>
          <w:p w14:paraId="6980418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10304-1</w:t>
            </w:r>
          </w:p>
          <w:p w14:paraId="785F068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i/>
                <w:iCs/>
                <w:color w:val="000000" w:themeColor="text1"/>
              </w:rPr>
            </w:pPr>
            <w:r w:rsidRPr="00C12D2D">
              <w:rPr>
                <w:rFonts w:ascii="Kelson" w:hAnsi="Kelson"/>
                <w:i/>
                <w:iCs/>
                <w:color w:val="000000" w:themeColor="text1"/>
              </w:rPr>
              <w:t>Zastępująca PN-EN ISO 10304-2</w:t>
            </w:r>
          </w:p>
        </w:tc>
        <w:tc>
          <w:tcPr>
            <w:tcW w:w="1417" w:type="dxa"/>
            <w:vAlign w:val="center"/>
          </w:tcPr>
          <w:p w14:paraId="708B2AA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25EF79C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6F1F4A3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6473E9D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63E903E3" w14:textId="4DDFE8A7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3B23048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497126A7" w14:textId="79186B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Siarczyny </w:t>
            </w:r>
          </w:p>
        </w:tc>
        <w:tc>
          <w:tcPr>
            <w:tcW w:w="1985" w:type="dxa"/>
            <w:vAlign w:val="center"/>
          </w:tcPr>
          <w:p w14:paraId="14E4A153" w14:textId="770E9AB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10304-3</w:t>
            </w:r>
          </w:p>
        </w:tc>
        <w:tc>
          <w:tcPr>
            <w:tcW w:w="1417" w:type="dxa"/>
            <w:vAlign w:val="center"/>
          </w:tcPr>
          <w:p w14:paraId="220D99A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ECCBE2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134" w:type="dxa"/>
          </w:tcPr>
          <w:p w14:paraId="0FA9107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1ED23F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4EE05A3" w14:textId="21887CCA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2EE598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2CEE45C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Siarczki</w:t>
            </w:r>
          </w:p>
        </w:tc>
        <w:tc>
          <w:tcPr>
            <w:tcW w:w="1985" w:type="dxa"/>
            <w:vAlign w:val="center"/>
          </w:tcPr>
          <w:p w14:paraId="4BF8793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417" w:type="dxa"/>
            <w:vAlign w:val="center"/>
          </w:tcPr>
          <w:p w14:paraId="164E8E6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5EBA602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2F06DA3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C28199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830569C" w14:textId="796B79C4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A5B04A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00CE244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Fenol (indeks fenolowy)</w:t>
            </w:r>
          </w:p>
        </w:tc>
        <w:tc>
          <w:tcPr>
            <w:tcW w:w="1985" w:type="dxa"/>
            <w:vAlign w:val="center"/>
          </w:tcPr>
          <w:p w14:paraId="03FB0C4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14402</w:t>
            </w:r>
          </w:p>
          <w:p w14:paraId="7F51A42E" w14:textId="4578B6F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Lub PN-ISO 6439</w:t>
            </w:r>
          </w:p>
        </w:tc>
        <w:tc>
          <w:tcPr>
            <w:tcW w:w="1417" w:type="dxa"/>
            <w:vAlign w:val="center"/>
          </w:tcPr>
          <w:p w14:paraId="7A147F5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7F66BB2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23275D3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B2B5D5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38047C0" w14:textId="39A7FC37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31775EA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4B7757E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Fluorki</w:t>
            </w:r>
          </w:p>
        </w:tc>
        <w:tc>
          <w:tcPr>
            <w:tcW w:w="1985" w:type="dxa"/>
            <w:vAlign w:val="center"/>
          </w:tcPr>
          <w:p w14:paraId="3C732E7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10304-1</w:t>
            </w:r>
          </w:p>
        </w:tc>
        <w:tc>
          <w:tcPr>
            <w:tcW w:w="1417" w:type="dxa"/>
            <w:vAlign w:val="center"/>
          </w:tcPr>
          <w:p w14:paraId="29C9D83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3F78285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7FB08F8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7C83934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E34118C" w14:textId="5EB53D8A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5B4D72A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4535668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Ogólny Węgiel Organiczny (OWO)</w:t>
            </w:r>
          </w:p>
        </w:tc>
        <w:tc>
          <w:tcPr>
            <w:tcW w:w="1985" w:type="dxa"/>
          </w:tcPr>
          <w:p w14:paraId="2CAC64A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1484</w:t>
            </w:r>
          </w:p>
        </w:tc>
        <w:tc>
          <w:tcPr>
            <w:tcW w:w="1417" w:type="dxa"/>
          </w:tcPr>
          <w:p w14:paraId="6C9D1E7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62A5F0D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314C0C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6A06CCF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793E22B" w14:textId="21F321C3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4E91E26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4DA677C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Detergenty anionowe </w:t>
            </w:r>
          </w:p>
        </w:tc>
        <w:tc>
          <w:tcPr>
            <w:tcW w:w="1985" w:type="dxa"/>
          </w:tcPr>
          <w:p w14:paraId="064D232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903:2002</w:t>
            </w:r>
          </w:p>
        </w:tc>
        <w:tc>
          <w:tcPr>
            <w:tcW w:w="1417" w:type="dxa"/>
          </w:tcPr>
          <w:p w14:paraId="5849275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09770E9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3777BCD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763087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BF1AB5E" w14:textId="7D49644B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4F58343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05D8A68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Detergenty niejonowe</w:t>
            </w:r>
          </w:p>
        </w:tc>
        <w:tc>
          <w:tcPr>
            <w:tcW w:w="1985" w:type="dxa"/>
          </w:tcPr>
          <w:p w14:paraId="6378925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PN-ISO 7875-2</w:t>
            </w:r>
          </w:p>
        </w:tc>
        <w:tc>
          <w:tcPr>
            <w:tcW w:w="1417" w:type="dxa"/>
          </w:tcPr>
          <w:p w14:paraId="239391B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6F48E49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5A76D5B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3999CF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7B3AEFB" w14:textId="3728669C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2147FF7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6220CC5A" w14:textId="73611A2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Cyjanki związane</w:t>
            </w:r>
          </w:p>
        </w:tc>
        <w:tc>
          <w:tcPr>
            <w:tcW w:w="1985" w:type="dxa"/>
            <w:vMerge w:val="restart"/>
          </w:tcPr>
          <w:p w14:paraId="5267F88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PN-C-04603-01</w:t>
            </w:r>
          </w:p>
          <w:p w14:paraId="7DA36EE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Lub PN-C-04603-2</w:t>
            </w:r>
          </w:p>
          <w:p w14:paraId="1F4C7B27" w14:textId="6F4E373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Lub PN-EN ISO 14403</w:t>
            </w:r>
          </w:p>
        </w:tc>
        <w:tc>
          <w:tcPr>
            <w:tcW w:w="1417" w:type="dxa"/>
          </w:tcPr>
          <w:p w14:paraId="541D5491" w14:textId="0ECD7E3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044230DF" w14:textId="448A298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7A59879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3F53A3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AC2C63D" w14:textId="11C693F7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7710328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436F5B34" w14:textId="2351D94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Cyjanki wolne</w:t>
            </w:r>
          </w:p>
        </w:tc>
        <w:tc>
          <w:tcPr>
            <w:tcW w:w="1985" w:type="dxa"/>
            <w:vMerge/>
          </w:tcPr>
          <w:p w14:paraId="220AC4F7" w14:textId="6F3457D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</w:tcPr>
          <w:p w14:paraId="123300DD" w14:textId="641D495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49B4DC8D" w14:textId="529440C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3A7DE4E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A27319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1D5A3D1" w14:textId="1CA7276F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234CA83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4EDE992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Zawiesiny </w:t>
            </w:r>
            <w:proofErr w:type="spellStart"/>
            <w:r w:rsidRPr="00C12D2D">
              <w:rPr>
                <w:rFonts w:ascii="Kelson" w:hAnsi="Kelson"/>
                <w:color w:val="000000" w:themeColor="text1"/>
              </w:rPr>
              <w:t>łatwoopadające</w:t>
            </w:r>
            <w:proofErr w:type="spellEnd"/>
          </w:p>
        </w:tc>
        <w:tc>
          <w:tcPr>
            <w:tcW w:w="1985" w:type="dxa"/>
          </w:tcPr>
          <w:p w14:paraId="4CA55B9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7EB73FB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571522F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60EBD19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53A0872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43864F38" w14:textId="506E5F27" w:rsidTr="00D51B16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7C643DA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2C9E5064" w14:textId="34F8F89B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Chlor wolny</w:t>
            </w:r>
          </w:p>
        </w:tc>
        <w:tc>
          <w:tcPr>
            <w:tcW w:w="1985" w:type="dxa"/>
            <w:vMerge w:val="restart"/>
          </w:tcPr>
          <w:p w14:paraId="17E841A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PN-ISO 7393-1</w:t>
            </w:r>
          </w:p>
          <w:p w14:paraId="05DF9251" w14:textId="0BFE87E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lub PN-ISO 7393-2</w:t>
            </w:r>
          </w:p>
          <w:p w14:paraId="507ED7A1" w14:textId="035B29D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lub PN-ISO 7393-3</w:t>
            </w:r>
          </w:p>
        </w:tc>
        <w:tc>
          <w:tcPr>
            <w:tcW w:w="1417" w:type="dxa"/>
          </w:tcPr>
          <w:p w14:paraId="2D232A62" w14:textId="33E5A23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391DC4D9" w14:textId="4858EF4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6158B1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5452F8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253A6A0" w14:textId="3A3D88D7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41C67B3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76720FA6" w14:textId="08F7183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Chlor całkowity</w:t>
            </w:r>
          </w:p>
        </w:tc>
        <w:tc>
          <w:tcPr>
            <w:tcW w:w="1985" w:type="dxa"/>
            <w:vMerge/>
          </w:tcPr>
          <w:p w14:paraId="10CF3A4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</w:tcPr>
          <w:p w14:paraId="78FABFA1" w14:textId="0B8DB46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46967288" w14:textId="16DFAB9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4B4ACB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65B7736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669FE73C" w14:textId="49D3F5D6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0899884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050CE528" w14:textId="49317DD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Rodanki</w:t>
            </w:r>
          </w:p>
        </w:tc>
        <w:tc>
          <w:tcPr>
            <w:tcW w:w="1985" w:type="dxa"/>
          </w:tcPr>
          <w:p w14:paraId="5ABFE434" w14:textId="5470902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10304-3</w:t>
            </w:r>
          </w:p>
        </w:tc>
        <w:tc>
          <w:tcPr>
            <w:tcW w:w="1417" w:type="dxa"/>
          </w:tcPr>
          <w:p w14:paraId="0EA29355" w14:textId="564EE71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0DFAE1B3" w14:textId="1DC5A56E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6CB13DE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638AF96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65D677B3" w14:textId="658E6BAF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33C5D66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47BF393C" w14:textId="1B8EFC2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Insektycydy fosforoorganiczne</w:t>
            </w:r>
          </w:p>
        </w:tc>
        <w:tc>
          <w:tcPr>
            <w:tcW w:w="1985" w:type="dxa"/>
          </w:tcPr>
          <w:p w14:paraId="66BB617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10695</w:t>
            </w:r>
          </w:p>
          <w:p w14:paraId="0E038A64" w14:textId="503E8EB4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12918</w:t>
            </w:r>
          </w:p>
        </w:tc>
        <w:tc>
          <w:tcPr>
            <w:tcW w:w="1417" w:type="dxa"/>
          </w:tcPr>
          <w:p w14:paraId="38E0DEC4" w14:textId="2C04AAC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25CEE723" w14:textId="426838F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D85ECB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3C60A2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467619C5" w14:textId="7F80D52E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3453C1B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0C3A4FF6" w14:textId="1EC7AAF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Lotne związki </w:t>
            </w:r>
            <w:proofErr w:type="spellStart"/>
            <w:r w:rsidRPr="00C12D2D">
              <w:rPr>
                <w:rFonts w:ascii="Kelson" w:hAnsi="Kelson"/>
                <w:color w:val="000000" w:themeColor="text1"/>
              </w:rPr>
              <w:t>chloroorganiczne</w:t>
            </w:r>
            <w:proofErr w:type="spellEnd"/>
            <w:r w:rsidRPr="00C12D2D">
              <w:rPr>
                <w:rFonts w:ascii="Kelson" w:hAnsi="Kelson"/>
                <w:color w:val="000000" w:themeColor="text1"/>
              </w:rPr>
              <w:t xml:space="preserve"> (VOX)</w:t>
            </w:r>
          </w:p>
        </w:tc>
        <w:tc>
          <w:tcPr>
            <w:tcW w:w="1985" w:type="dxa"/>
          </w:tcPr>
          <w:p w14:paraId="7A12C85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10301</w:t>
            </w:r>
          </w:p>
          <w:p w14:paraId="341A593C" w14:textId="5BC60A9E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Lub PN-EN ISO 15680</w:t>
            </w:r>
          </w:p>
        </w:tc>
        <w:tc>
          <w:tcPr>
            <w:tcW w:w="1417" w:type="dxa"/>
          </w:tcPr>
          <w:p w14:paraId="71DE3237" w14:textId="4A19A34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74396140" w14:textId="335D301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5854C0D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C7F437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4957589" w14:textId="094B181A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6A2AA83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01839701" w14:textId="0B0CB8E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proofErr w:type="spellStart"/>
            <w:r w:rsidRPr="00C12D2D">
              <w:rPr>
                <w:rFonts w:ascii="Kelson" w:hAnsi="Kelson"/>
                <w:color w:val="000000" w:themeColor="text1"/>
              </w:rPr>
              <w:t>Absorbowalne</w:t>
            </w:r>
            <w:proofErr w:type="spellEnd"/>
            <w:r w:rsidRPr="00C12D2D">
              <w:rPr>
                <w:rFonts w:ascii="Kelson" w:hAnsi="Kelson"/>
                <w:color w:val="000000" w:themeColor="text1"/>
              </w:rPr>
              <w:t xml:space="preserve"> związki </w:t>
            </w:r>
            <w:proofErr w:type="spellStart"/>
            <w:r w:rsidRPr="00C12D2D">
              <w:rPr>
                <w:rFonts w:ascii="Kelson" w:hAnsi="Kelson"/>
                <w:color w:val="000000" w:themeColor="text1"/>
              </w:rPr>
              <w:t>chloroorganiczne</w:t>
            </w:r>
            <w:proofErr w:type="spellEnd"/>
            <w:r w:rsidRPr="00C12D2D">
              <w:rPr>
                <w:rFonts w:ascii="Kelson" w:hAnsi="Kelson"/>
                <w:color w:val="000000" w:themeColor="text1"/>
              </w:rPr>
              <w:t xml:space="preserve"> (AOX)</w:t>
            </w:r>
          </w:p>
        </w:tc>
        <w:tc>
          <w:tcPr>
            <w:tcW w:w="1985" w:type="dxa"/>
          </w:tcPr>
          <w:p w14:paraId="3044B91C" w14:textId="690D11B4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9562</w:t>
            </w:r>
          </w:p>
        </w:tc>
        <w:tc>
          <w:tcPr>
            <w:tcW w:w="1417" w:type="dxa"/>
          </w:tcPr>
          <w:p w14:paraId="577E4668" w14:textId="549A0A6D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225FE3F4" w14:textId="1909F71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53B8D37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0E84CF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47D08C9" w14:textId="0ADCE644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7A5F14C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2CADD989" w14:textId="50D941F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Lotne węglowodory aromatyczne (BTX – benzen, toluen, ksylen)</w:t>
            </w:r>
          </w:p>
        </w:tc>
        <w:tc>
          <w:tcPr>
            <w:tcW w:w="1985" w:type="dxa"/>
          </w:tcPr>
          <w:p w14:paraId="1FAE0A4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15680</w:t>
            </w:r>
          </w:p>
          <w:p w14:paraId="5EA9B29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Lub PN-ISO 11423-1</w:t>
            </w:r>
          </w:p>
          <w:p w14:paraId="247F2753" w14:textId="4140782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Lub ISO 11423-2</w:t>
            </w:r>
          </w:p>
        </w:tc>
        <w:tc>
          <w:tcPr>
            <w:tcW w:w="1417" w:type="dxa"/>
          </w:tcPr>
          <w:p w14:paraId="3D146ABA" w14:textId="348EC87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534F37A9" w14:textId="2E57D01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2117434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577A65F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69E8A7D" w14:textId="0DA69577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0F45204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69F41ED4" w14:textId="690F8F3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Wielopierścieniowe węglowodory aromatyczne (WWA)</w:t>
            </w:r>
          </w:p>
        </w:tc>
        <w:tc>
          <w:tcPr>
            <w:tcW w:w="1985" w:type="dxa"/>
          </w:tcPr>
          <w:p w14:paraId="554F9F74" w14:textId="5792239E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6AA50951" w14:textId="64AC96E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58636302" w14:textId="79D6F3CB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77DA23D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4AC0BCD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</w:tbl>
    <w:tbl>
      <w:tblPr>
        <w:tblStyle w:val="TableGrid1"/>
        <w:tblW w:w="10065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6"/>
        <w:gridCol w:w="400"/>
        <w:gridCol w:w="8221"/>
        <w:gridCol w:w="1418"/>
      </w:tblGrid>
      <w:tr w:rsidR="00C12D2D" w:rsidRPr="00C12D2D" w14:paraId="3245490C" w14:textId="77777777" w:rsidTr="00C12D2D">
        <w:trPr>
          <w:cantSplit/>
        </w:trPr>
        <w:tc>
          <w:tcPr>
            <w:tcW w:w="426" w:type="dxa"/>
            <w:gridSpan w:val="2"/>
          </w:tcPr>
          <w:p w14:paraId="7A54C116" w14:textId="6DC1B4F2" w:rsidR="000427F2" w:rsidRPr="00C12D2D" w:rsidRDefault="000427F2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ind w:right="-80"/>
              <w:rPr>
                <w:rFonts w:ascii="Kelson" w:hAnsi="Kelson"/>
                <w:b/>
                <w:bCs/>
                <w:color w:val="000000" w:themeColor="text1"/>
              </w:rPr>
            </w:pPr>
          </w:p>
        </w:tc>
        <w:tc>
          <w:tcPr>
            <w:tcW w:w="8221" w:type="dxa"/>
          </w:tcPr>
          <w:p w14:paraId="2F149A91" w14:textId="77777777" w:rsidR="000427F2" w:rsidRDefault="000427F2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ind w:hanging="50"/>
              <w:rPr>
                <w:rFonts w:ascii="Kelson" w:hAnsi="Kelson"/>
                <w:b/>
                <w:bCs/>
                <w:color w:val="000000" w:themeColor="text1"/>
              </w:rPr>
            </w:pPr>
          </w:p>
          <w:p w14:paraId="20806BD2" w14:textId="3A35F4EC" w:rsidR="00C12D2D" w:rsidRPr="00C12D2D" w:rsidRDefault="00C12D2D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ind w:hanging="5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Pakiet </w:t>
            </w:r>
            <w:r w:rsidR="000427F2">
              <w:rPr>
                <w:rFonts w:ascii="Kelson" w:hAnsi="Kelson"/>
                <w:b/>
                <w:bCs/>
                <w:color w:val="000000" w:themeColor="text1"/>
              </w:rPr>
              <w:t>7</w:t>
            </w:r>
            <w:r w:rsidRPr="00C12D2D">
              <w:rPr>
                <w:rFonts w:ascii="Kelson" w:hAnsi="Kelson"/>
                <w:b/>
                <w:bCs/>
                <w:color w:val="000000" w:themeColor="text1"/>
              </w:rPr>
              <w:t>. Ścieki (</w:t>
            </w:r>
            <w:r w:rsidR="000427F2">
              <w:rPr>
                <w:rFonts w:ascii="Kelson" w:hAnsi="Kelson"/>
                <w:b/>
                <w:bCs/>
                <w:color w:val="000000" w:themeColor="text1"/>
              </w:rPr>
              <w:t>5</w:t>
            </w:r>
            <w:r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 prób</w:t>
            </w:r>
            <w:r w:rsidR="000427F2">
              <w:rPr>
                <w:rFonts w:ascii="Kelson" w:hAnsi="Kelson"/>
                <w:b/>
                <w:bCs/>
                <w:color w:val="000000" w:themeColor="text1"/>
              </w:rPr>
              <w:t>ek</w:t>
            </w:r>
            <w:r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) </w:t>
            </w:r>
          </w:p>
        </w:tc>
        <w:tc>
          <w:tcPr>
            <w:tcW w:w="1418" w:type="dxa"/>
          </w:tcPr>
          <w:p w14:paraId="79B51075" w14:textId="77777777" w:rsidR="00C12D2D" w:rsidRPr="00C12D2D" w:rsidRDefault="00C12D2D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jc w:val="right"/>
              <w:rPr>
                <w:rFonts w:ascii="Kelson" w:hAnsi="Kelson"/>
                <w:b/>
                <w:bCs/>
                <w:color w:val="000000" w:themeColor="text1"/>
              </w:rPr>
            </w:pPr>
          </w:p>
        </w:tc>
      </w:tr>
      <w:tr w:rsidR="00C12D2D" w:rsidRPr="00C12D2D" w14:paraId="4343B88A" w14:textId="77777777" w:rsidTr="00C12D2D">
        <w:trPr>
          <w:gridBefore w:val="1"/>
          <w:wBefore w:w="26" w:type="dxa"/>
          <w:cantSplit/>
        </w:trPr>
        <w:tc>
          <w:tcPr>
            <w:tcW w:w="400" w:type="dxa"/>
          </w:tcPr>
          <w:p w14:paraId="2710249B" w14:textId="77777777" w:rsidR="00C12D2D" w:rsidRPr="00C12D2D" w:rsidRDefault="00C12D2D" w:rsidP="005E755D">
            <w:pPr>
              <w:pStyle w:val="Normal4"/>
              <w:keepNext/>
              <w:keepLines/>
              <w:tabs>
                <w:tab w:val="left" w:pos="2356"/>
              </w:tabs>
              <w:spacing w:before="0"/>
              <w:ind w:right="-8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ab/>
            </w:r>
          </w:p>
        </w:tc>
        <w:tc>
          <w:tcPr>
            <w:tcW w:w="9639" w:type="dxa"/>
            <w:gridSpan w:val="2"/>
          </w:tcPr>
          <w:p w14:paraId="31592095" w14:textId="77777777" w:rsidR="00C12D2D" w:rsidRPr="00C12D2D" w:rsidRDefault="00C12D2D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Cel badań: Obszar regulowany prawnie</w:t>
            </w:r>
          </w:p>
        </w:tc>
      </w:tr>
      <w:tr w:rsidR="00C12D2D" w:rsidRPr="00C12D2D" w14:paraId="65DDA2A2" w14:textId="77777777" w:rsidTr="00C12D2D">
        <w:trPr>
          <w:gridBefore w:val="1"/>
          <w:wBefore w:w="26" w:type="dxa"/>
          <w:cantSplit/>
        </w:trPr>
        <w:tc>
          <w:tcPr>
            <w:tcW w:w="400" w:type="dxa"/>
          </w:tcPr>
          <w:p w14:paraId="180B59C1" w14:textId="77777777" w:rsidR="00C12D2D" w:rsidRPr="00C12D2D" w:rsidRDefault="00C12D2D" w:rsidP="005E755D">
            <w:pPr>
              <w:pStyle w:val="Normal4"/>
              <w:keepNext/>
              <w:keepLines/>
              <w:tabs>
                <w:tab w:val="left" w:pos="2356"/>
              </w:tabs>
              <w:spacing w:before="0"/>
              <w:ind w:right="-8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9639" w:type="dxa"/>
            <w:gridSpan w:val="2"/>
          </w:tcPr>
          <w:p w14:paraId="067F0FDE" w14:textId="5B97D7A4" w:rsidR="00C12D2D" w:rsidRPr="00C12D2D" w:rsidRDefault="00C12D2D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Rozporządzenie Ministra Gospodarki i Żeglugi Śródlądowej z dnia 28.06.2019 w sprawie substancji szczególnie szkodliwych dla środowiska wodnego, których wprowadzanie w ściekach przemysłowych do urządzeń kanalizacyjnych wymaga uzyskania pozwolenia wodnoprawnego (Dz.U.2006, </w:t>
            </w:r>
            <w:r w:rsidRPr="00C12D2D">
              <w:rPr>
                <w:color w:val="000000" w:themeColor="text1"/>
              </w:rPr>
              <w:t xml:space="preserve">poz. 964 nr 136 z późniejszymi zmianami – </w:t>
            </w:r>
            <w:bookmarkStart w:id="2" w:name="_Hlk127858364"/>
            <w:r w:rsidRPr="00C12D2D">
              <w:rPr>
                <w:color w:val="000000" w:themeColor="text1"/>
              </w:rPr>
              <w:t>Dz. U. 2016, poz. 1757</w:t>
            </w:r>
            <w:bookmarkEnd w:id="2"/>
            <w:r w:rsidRPr="00C12D2D">
              <w:rPr>
                <w:rFonts w:ascii="Kelson" w:hAnsi="Kelson"/>
                <w:color w:val="000000" w:themeColor="text1"/>
              </w:rPr>
              <w:t>)</w:t>
            </w:r>
          </w:p>
          <w:p w14:paraId="53906774" w14:textId="77777777" w:rsidR="00C12D2D" w:rsidRPr="00C12D2D" w:rsidRDefault="00C12D2D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</w:p>
        </w:tc>
      </w:tr>
    </w:tbl>
    <w:tbl>
      <w:tblPr>
        <w:tblStyle w:val="Tabelasiatki1jasna"/>
        <w:tblW w:w="10060" w:type="dxa"/>
        <w:tblLook w:val="04A0" w:firstRow="1" w:lastRow="0" w:firstColumn="1" w:lastColumn="0" w:noHBand="0" w:noVBand="1"/>
      </w:tblPr>
      <w:tblGrid>
        <w:gridCol w:w="690"/>
        <w:gridCol w:w="2263"/>
        <w:gridCol w:w="2114"/>
        <w:gridCol w:w="1326"/>
        <w:gridCol w:w="1839"/>
        <w:gridCol w:w="1122"/>
        <w:gridCol w:w="706"/>
      </w:tblGrid>
      <w:tr w:rsidR="00D51B16" w:rsidRPr="00C12D2D" w14:paraId="4269A5E8" w14:textId="02667843" w:rsidTr="000427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02B5045C" w14:textId="77777777" w:rsidR="00D51B16" w:rsidRPr="00C12D2D" w:rsidRDefault="00D51B16" w:rsidP="00D51B16">
            <w:pPr>
              <w:pStyle w:val="Normal4"/>
              <w:keepNext/>
              <w:keepLines/>
              <w:tabs>
                <w:tab w:val="center" w:pos="229"/>
                <w:tab w:val="right" w:pos="9072"/>
              </w:tabs>
              <w:spacing w:before="0"/>
              <w:jc w:val="center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1</w:t>
            </w:r>
          </w:p>
        </w:tc>
        <w:tc>
          <w:tcPr>
            <w:tcW w:w="2279" w:type="dxa"/>
          </w:tcPr>
          <w:p w14:paraId="7574F94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14:paraId="238C6AB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14:paraId="5CE7EA4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843" w:type="dxa"/>
          </w:tcPr>
          <w:p w14:paraId="48140EF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448F242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14:paraId="30206181" w14:textId="3ABF3AA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7</w:t>
            </w:r>
          </w:p>
        </w:tc>
      </w:tr>
      <w:tr w:rsidR="00D51B16" w:rsidRPr="00C12D2D" w14:paraId="2D5A931E" w14:textId="6549706C" w:rsidTr="000427F2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6A0E9DA7" w14:textId="77777777" w:rsidR="00D51B16" w:rsidRPr="00C12D2D" w:rsidRDefault="00D51B16" w:rsidP="00D51B16">
            <w:pPr>
              <w:pStyle w:val="Normal4"/>
              <w:keepNext/>
              <w:keepLines/>
              <w:tabs>
                <w:tab w:val="center" w:pos="229"/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A/N</w:t>
            </w:r>
          </w:p>
        </w:tc>
        <w:tc>
          <w:tcPr>
            <w:tcW w:w="2279" w:type="dxa"/>
          </w:tcPr>
          <w:p w14:paraId="4DC310D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Badane parametry</w:t>
            </w:r>
          </w:p>
        </w:tc>
        <w:tc>
          <w:tcPr>
            <w:tcW w:w="2126" w:type="dxa"/>
          </w:tcPr>
          <w:p w14:paraId="4F6A0E0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Normy/procedury badawcze*</w:t>
            </w:r>
          </w:p>
        </w:tc>
        <w:tc>
          <w:tcPr>
            <w:tcW w:w="1276" w:type="dxa"/>
          </w:tcPr>
          <w:p w14:paraId="32A8068B" w14:textId="77777777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Zakres metody</w:t>
            </w:r>
          </w:p>
          <w:p w14:paraId="730FD597" w14:textId="77777777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  <w:p w14:paraId="4181EC8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Granica oznaczalności </w:t>
            </w:r>
          </w:p>
          <w:p w14:paraId="305CD03D" w14:textId="77777777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cs="Calibri"/>
                <w:color w:val="000000" w:themeColor="text1"/>
              </w:rPr>
              <w:t>&lt;</w:t>
            </w:r>
            <w:r w:rsidRPr="00C12D2D">
              <w:rPr>
                <w:rFonts w:ascii="Kelson" w:hAnsi="Kelson"/>
                <w:color w:val="000000" w:themeColor="text1"/>
              </w:rPr>
              <w:t xml:space="preserve"> niż:</w:t>
            </w:r>
          </w:p>
        </w:tc>
        <w:tc>
          <w:tcPr>
            <w:tcW w:w="1843" w:type="dxa"/>
          </w:tcPr>
          <w:p w14:paraId="73AD870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Wymagane parametry charakterystyczne metody</w:t>
            </w:r>
          </w:p>
        </w:tc>
        <w:tc>
          <w:tcPr>
            <w:tcW w:w="1134" w:type="dxa"/>
          </w:tcPr>
          <w:p w14:paraId="632213B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Cena jedn. Netto (zł)</w:t>
            </w:r>
          </w:p>
        </w:tc>
        <w:tc>
          <w:tcPr>
            <w:tcW w:w="709" w:type="dxa"/>
          </w:tcPr>
          <w:p w14:paraId="553A4740" w14:textId="77777777" w:rsidR="00D51B16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Czas</w:t>
            </w:r>
          </w:p>
          <w:p w14:paraId="4D6AD8EB" w14:textId="37CC44A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[dni]</w:t>
            </w:r>
          </w:p>
        </w:tc>
      </w:tr>
      <w:tr w:rsidR="00D51B16" w:rsidRPr="00C12D2D" w14:paraId="0B9C3A49" w14:textId="1710889D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3752191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63985B5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Indeks oleju mineralnego / Węglowodory ropopochodne</w:t>
            </w:r>
          </w:p>
        </w:tc>
        <w:tc>
          <w:tcPr>
            <w:tcW w:w="2126" w:type="dxa"/>
            <w:vAlign w:val="center"/>
          </w:tcPr>
          <w:p w14:paraId="66F430D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9377-2</w:t>
            </w:r>
          </w:p>
        </w:tc>
        <w:tc>
          <w:tcPr>
            <w:tcW w:w="1276" w:type="dxa"/>
            <w:vAlign w:val="center"/>
          </w:tcPr>
          <w:p w14:paraId="41021F4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09763CE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80B7BE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7055AF5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628A6801" w14:textId="2233D726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0374CA4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3281C64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Rtęć </w:t>
            </w:r>
          </w:p>
        </w:tc>
        <w:tc>
          <w:tcPr>
            <w:tcW w:w="2126" w:type="dxa"/>
            <w:vAlign w:val="center"/>
          </w:tcPr>
          <w:p w14:paraId="379FCD7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12846 lub PN-EN ISO 17852</w:t>
            </w:r>
          </w:p>
        </w:tc>
        <w:tc>
          <w:tcPr>
            <w:tcW w:w="1276" w:type="dxa"/>
            <w:vAlign w:val="center"/>
          </w:tcPr>
          <w:p w14:paraId="0899E88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0,012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137A79E2" w14:textId="497DA4BE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 xml:space="preserve">Poprawność i precyzja do </w:t>
            </w:r>
            <w:r w:rsidRPr="00C12D2D">
              <w:rPr>
                <w:rFonts w:cs="Calibri"/>
                <w:color w:val="000000" w:themeColor="text1"/>
                <w:sz w:val="16"/>
                <w:szCs w:val="16"/>
              </w:rPr>
              <w:t>±</w:t>
            </w: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>30%  przy stężeniu równym wykrywalności</w:t>
            </w:r>
          </w:p>
        </w:tc>
        <w:tc>
          <w:tcPr>
            <w:tcW w:w="1134" w:type="dxa"/>
          </w:tcPr>
          <w:p w14:paraId="5CA289B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9D1981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983F3FA" w14:textId="38C532B4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72C4DA7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04FEA50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Kadm </w:t>
            </w:r>
          </w:p>
        </w:tc>
        <w:tc>
          <w:tcPr>
            <w:tcW w:w="2126" w:type="dxa"/>
            <w:vMerge w:val="restart"/>
            <w:vAlign w:val="center"/>
          </w:tcPr>
          <w:p w14:paraId="380D0F2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PN-EN ISO 11885 </w:t>
            </w:r>
          </w:p>
          <w:p w14:paraId="680BF5D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lub </w:t>
            </w:r>
          </w:p>
          <w:p w14:paraId="2DE2C6F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17294-2</w:t>
            </w:r>
          </w:p>
        </w:tc>
        <w:tc>
          <w:tcPr>
            <w:tcW w:w="1276" w:type="dxa"/>
            <w:vAlign w:val="center"/>
          </w:tcPr>
          <w:p w14:paraId="6FF7E2B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0,010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13C1A9C1" w14:textId="6B61919D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 xml:space="preserve">Poprawność i precyzja do </w:t>
            </w:r>
            <w:r w:rsidRPr="00C12D2D">
              <w:rPr>
                <w:rFonts w:cs="Calibri"/>
                <w:color w:val="000000" w:themeColor="text1"/>
                <w:sz w:val="16"/>
                <w:szCs w:val="16"/>
              </w:rPr>
              <w:t>±</w:t>
            </w: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>30%  przy stężeniu równym wykrywalności</w:t>
            </w:r>
          </w:p>
        </w:tc>
        <w:tc>
          <w:tcPr>
            <w:tcW w:w="1134" w:type="dxa"/>
          </w:tcPr>
          <w:p w14:paraId="0799FCC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036F6A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4A1C3C1" w14:textId="57A09D7C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72CBCE5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0FB86F6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Antymon </w:t>
            </w:r>
          </w:p>
        </w:tc>
        <w:tc>
          <w:tcPr>
            <w:tcW w:w="2126" w:type="dxa"/>
            <w:vMerge/>
            <w:vAlign w:val="center"/>
          </w:tcPr>
          <w:p w14:paraId="3195622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AE37FC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14AA010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58F686E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47C688D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221306CB" w14:textId="267BC24C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4CDF7E4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34FD633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Arsen </w:t>
            </w:r>
          </w:p>
        </w:tc>
        <w:tc>
          <w:tcPr>
            <w:tcW w:w="2126" w:type="dxa"/>
            <w:vMerge/>
            <w:vAlign w:val="center"/>
          </w:tcPr>
          <w:p w14:paraId="77D3BF2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159C97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3C91880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361D6E0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74D9A79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4F26D1EC" w14:textId="5CFE23DD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4EF8641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2A240DF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Bar </w:t>
            </w:r>
          </w:p>
        </w:tc>
        <w:tc>
          <w:tcPr>
            <w:tcW w:w="2126" w:type="dxa"/>
            <w:vMerge/>
            <w:vAlign w:val="center"/>
          </w:tcPr>
          <w:p w14:paraId="44376C4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D41D38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015DE0C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985053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1CB2CC8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F14AD5B" w14:textId="125BFD9B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1F502B2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619371C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Beryl </w:t>
            </w:r>
          </w:p>
        </w:tc>
        <w:tc>
          <w:tcPr>
            <w:tcW w:w="2126" w:type="dxa"/>
            <w:vMerge/>
            <w:vAlign w:val="center"/>
          </w:tcPr>
          <w:p w14:paraId="70816CA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032692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18F914C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269DCED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6E1CD22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B58A863" w14:textId="62B676B5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74B25B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08F2DD6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Bor </w:t>
            </w:r>
          </w:p>
        </w:tc>
        <w:tc>
          <w:tcPr>
            <w:tcW w:w="2126" w:type="dxa"/>
            <w:vMerge/>
            <w:vAlign w:val="center"/>
          </w:tcPr>
          <w:p w14:paraId="6823D4C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1A626B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1E28073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0A9561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CF4F07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6570AC04" w14:textId="2BBA08F5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1340DDB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3A86B5A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Cynk </w:t>
            </w:r>
          </w:p>
        </w:tc>
        <w:tc>
          <w:tcPr>
            <w:tcW w:w="2126" w:type="dxa"/>
            <w:vMerge/>
            <w:vAlign w:val="center"/>
          </w:tcPr>
          <w:p w14:paraId="5CF4CC3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64C664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2BFC800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0C80B9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1AF65EE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0B7E517" w14:textId="78A434E2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E83F65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178E15C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Cyna </w:t>
            </w:r>
          </w:p>
        </w:tc>
        <w:tc>
          <w:tcPr>
            <w:tcW w:w="2126" w:type="dxa"/>
            <w:vMerge/>
            <w:vAlign w:val="center"/>
          </w:tcPr>
          <w:p w14:paraId="40E5AF7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689F32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3540EC9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6C222A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4E8DC84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44D0BBC" w14:textId="3049F1BD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19DC725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391AEB9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Chrom ogólny </w:t>
            </w:r>
          </w:p>
        </w:tc>
        <w:tc>
          <w:tcPr>
            <w:tcW w:w="2126" w:type="dxa"/>
            <w:vMerge/>
            <w:vAlign w:val="center"/>
          </w:tcPr>
          <w:p w14:paraId="58CCC8F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347502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21DBA60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27CAED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1FCBA93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21D20A7" w14:textId="6328713C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1AC7EEA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031B9F2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Kobalt </w:t>
            </w:r>
          </w:p>
        </w:tc>
        <w:tc>
          <w:tcPr>
            <w:tcW w:w="2126" w:type="dxa"/>
            <w:vMerge/>
            <w:vAlign w:val="center"/>
          </w:tcPr>
          <w:p w14:paraId="55B6717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32C3BA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62F8BAF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7B2AC03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18CF01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6281010B" w14:textId="36E3DF1A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27A675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4CDAF85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Miedź </w:t>
            </w:r>
          </w:p>
        </w:tc>
        <w:tc>
          <w:tcPr>
            <w:tcW w:w="2126" w:type="dxa"/>
            <w:vMerge/>
            <w:vAlign w:val="center"/>
          </w:tcPr>
          <w:p w14:paraId="077671A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5F40A0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5E30DAD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34894C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5EF2B12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2B18DFE2" w14:textId="1F81F9CF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0A11DFE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6AC7AA1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Molibden </w:t>
            </w:r>
          </w:p>
        </w:tc>
        <w:tc>
          <w:tcPr>
            <w:tcW w:w="2126" w:type="dxa"/>
            <w:vMerge/>
            <w:vAlign w:val="center"/>
          </w:tcPr>
          <w:p w14:paraId="08D5E46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0A8943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2E4BF14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32741A1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5859443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D9F0D9B" w14:textId="739B5097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7451B58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7DAE8A8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Nikiel </w:t>
            </w:r>
          </w:p>
        </w:tc>
        <w:tc>
          <w:tcPr>
            <w:tcW w:w="2126" w:type="dxa"/>
            <w:vMerge/>
            <w:vAlign w:val="center"/>
          </w:tcPr>
          <w:p w14:paraId="2C05791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9045B8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6738058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6B393B2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86FA3C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5518D7C" w14:textId="5DEB9529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9D99CE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1C64CFC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Ołów </w:t>
            </w:r>
          </w:p>
        </w:tc>
        <w:tc>
          <w:tcPr>
            <w:tcW w:w="2126" w:type="dxa"/>
            <w:vMerge/>
            <w:vAlign w:val="center"/>
          </w:tcPr>
          <w:p w14:paraId="62834C1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20C2AC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07D14B1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33A797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1C62DB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AB83FF7" w14:textId="1AD5C8CA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54ADB90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27A0DA9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Selen </w:t>
            </w:r>
          </w:p>
        </w:tc>
        <w:tc>
          <w:tcPr>
            <w:tcW w:w="2126" w:type="dxa"/>
            <w:vMerge/>
            <w:vAlign w:val="center"/>
          </w:tcPr>
          <w:p w14:paraId="60EF063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CCEFFC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3C37D9F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5B20D6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16849D0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4C093536" w14:textId="78895030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697ADEF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29C97E3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Srebro </w:t>
            </w:r>
          </w:p>
        </w:tc>
        <w:tc>
          <w:tcPr>
            <w:tcW w:w="2126" w:type="dxa"/>
            <w:vMerge/>
            <w:vAlign w:val="center"/>
          </w:tcPr>
          <w:p w14:paraId="31FB791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76240C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2F5BD3B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70D5902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46D62D2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4592E74" w14:textId="219045B5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184B463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1AD2620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Tal </w:t>
            </w:r>
          </w:p>
        </w:tc>
        <w:tc>
          <w:tcPr>
            <w:tcW w:w="2126" w:type="dxa"/>
            <w:vMerge/>
            <w:vAlign w:val="center"/>
          </w:tcPr>
          <w:p w14:paraId="1407BEE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832556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0E03ACA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3E02969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6CEFE3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EF619B0" w14:textId="3DFBF03B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6C57BFB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7D6232A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Tytan </w:t>
            </w:r>
          </w:p>
        </w:tc>
        <w:tc>
          <w:tcPr>
            <w:tcW w:w="2126" w:type="dxa"/>
            <w:vMerge/>
            <w:vAlign w:val="center"/>
          </w:tcPr>
          <w:p w14:paraId="3B3D4D6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9CEB56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4A11A2C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219EAA4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53BD64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2A47A5C" w14:textId="63977F1C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24456D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32C56C0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Wanad </w:t>
            </w:r>
          </w:p>
        </w:tc>
        <w:tc>
          <w:tcPr>
            <w:tcW w:w="2126" w:type="dxa"/>
            <w:vMerge/>
            <w:vAlign w:val="center"/>
          </w:tcPr>
          <w:p w14:paraId="5ACCFE4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545136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46058C0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5DD9412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45F44CE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AA89AF2" w14:textId="48374429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4353D7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2983E42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Chrom (VI)</w:t>
            </w:r>
          </w:p>
        </w:tc>
        <w:tc>
          <w:tcPr>
            <w:tcW w:w="2126" w:type="dxa"/>
            <w:vAlign w:val="center"/>
          </w:tcPr>
          <w:p w14:paraId="43D3C76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PN-C-04604-08 </w:t>
            </w:r>
          </w:p>
          <w:p w14:paraId="2E95156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lub PN-EN ISO 10304-3</w:t>
            </w:r>
          </w:p>
        </w:tc>
        <w:tc>
          <w:tcPr>
            <w:tcW w:w="1276" w:type="dxa"/>
            <w:vAlign w:val="center"/>
          </w:tcPr>
          <w:p w14:paraId="2862F49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774E65C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5A4499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B3EB79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327BE44" w14:textId="00167F91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399E08D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7EC4DDB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Fenol (indeks fenolowy)</w:t>
            </w:r>
          </w:p>
        </w:tc>
        <w:tc>
          <w:tcPr>
            <w:tcW w:w="2126" w:type="dxa"/>
            <w:vAlign w:val="center"/>
          </w:tcPr>
          <w:p w14:paraId="617B951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14402</w:t>
            </w:r>
          </w:p>
          <w:p w14:paraId="5D148AA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Lub PN-ISO 6439</w:t>
            </w:r>
          </w:p>
        </w:tc>
        <w:tc>
          <w:tcPr>
            <w:tcW w:w="1276" w:type="dxa"/>
            <w:vAlign w:val="center"/>
          </w:tcPr>
          <w:p w14:paraId="7818BC1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67F5268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2D5123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7A28916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1B9B8DB" w14:textId="015DF675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6BAEFB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6C8B6ED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Fluorki</w:t>
            </w:r>
          </w:p>
        </w:tc>
        <w:tc>
          <w:tcPr>
            <w:tcW w:w="2126" w:type="dxa"/>
            <w:vAlign w:val="center"/>
          </w:tcPr>
          <w:p w14:paraId="3C2713E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10304-1</w:t>
            </w:r>
          </w:p>
        </w:tc>
        <w:tc>
          <w:tcPr>
            <w:tcW w:w="1276" w:type="dxa"/>
            <w:vAlign w:val="center"/>
          </w:tcPr>
          <w:p w14:paraId="423365F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48DAFDB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444E2B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CC49AE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20A01ABA" w14:textId="6D76824D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7AF131B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120C723A" w14:textId="1FDAA02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Cyjanki związane</w:t>
            </w:r>
          </w:p>
        </w:tc>
        <w:tc>
          <w:tcPr>
            <w:tcW w:w="2126" w:type="dxa"/>
            <w:vMerge w:val="restart"/>
          </w:tcPr>
          <w:p w14:paraId="0A9CA5B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PN-C-04603-01</w:t>
            </w:r>
          </w:p>
          <w:p w14:paraId="368E850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Lub PN-C-04603-2</w:t>
            </w:r>
          </w:p>
          <w:p w14:paraId="0286D897" w14:textId="1491F05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Lub PN-EN ISO 14403</w:t>
            </w:r>
          </w:p>
        </w:tc>
        <w:tc>
          <w:tcPr>
            <w:tcW w:w="1276" w:type="dxa"/>
          </w:tcPr>
          <w:p w14:paraId="0A2FD13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6779822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3B82B68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7671C42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8511E13" w14:textId="057E5433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6EC98DD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455436AB" w14:textId="5FE0C83D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Cyjanki wolne</w:t>
            </w:r>
          </w:p>
        </w:tc>
        <w:tc>
          <w:tcPr>
            <w:tcW w:w="2126" w:type="dxa"/>
            <w:vMerge/>
          </w:tcPr>
          <w:p w14:paraId="4AC220CD" w14:textId="4D6EBD0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</w:tcPr>
          <w:p w14:paraId="14713AC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843" w:type="dxa"/>
          </w:tcPr>
          <w:p w14:paraId="56E8CA1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134" w:type="dxa"/>
          </w:tcPr>
          <w:p w14:paraId="3B9EDB5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5A70E82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4847A8A" w14:textId="38868F16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3D7A06A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0D5DC4B5" w14:textId="150AC40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Lotne związki </w:t>
            </w:r>
            <w:proofErr w:type="spellStart"/>
            <w:r w:rsidRPr="00C12D2D">
              <w:rPr>
                <w:rFonts w:ascii="Kelson" w:hAnsi="Kelson"/>
                <w:color w:val="000000" w:themeColor="text1"/>
              </w:rPr>
              <w:t>chloroorganiczne</w:t>
            </w:r>
            <w:proofErr w:type="spellEnd"/>
            <w:r w:rsidRPr="00C12D2D">
              <w:rPr>
                <w:rFonts w:ascii="Kelson" w:hAnsi="Kelson"/>
                <w:color w:val="000000" w:themeColor="text1"/>
              </w:rPr>
              <w:t>: CCl</w:t>
            </w:r>
            <w:r w:rsidRPr="00C12D2D">
              <w:rPr>
                <w:rFonts w:ascii="Kelson" w:hAnsi="Kelson"/>
                <w:color w:val="000000" w:themeColor="text1"/>
                <w:vertAlign w:val="subscript"/>
              </w:rPr>
              <w:t>4</w:t>
            </w:r>
            <w:r w:rsidRPr="00C12D2D">
              <w:rPr>
                <w:rFonts w:ascii="Kelson" w:hAnsi="Kelson"/>
                <w:color w:val="000000" w:themeColor="text1"/>
              </w:rPr>
              <w:t>, PER, TCB, TRI, CHCl</w:t>
            </w:r>
            <w:r w:rsidRPr="00C12D2D">
              <w:rPr>
                <w:rFonts w:ascii="Kelson" w:hAnsi="Kelson"/>
                <w:color w:val="000000" w:themeColor="text1"/>
                <w:vertAlign w:val="subscript"/>
              </w:rPr>
              <w:t>3</w:t>
            </w:r>
          </w:p>
        </w:tc>
        <w:tc>
          <w:tcPr>
            <w:tcW w:w="2126" w:type="dxa"/>
          </w:tcPr>
          <w:p w14:paraId="6150024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10301</w:t>
            </w:r>
          </w:p>
          <w:p w14:paraId="55747CA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Lub PN-EN ISO 15680</w:t>
            </w:r>
          </w:p>
        </w:tc>
        <w:tc>
          <w:tcPr>
            <w:tcW w:w="1276" w:type="dxa"/>
          </w:tcPr>
          <w:p w14:paraId="70DE7C6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2257CA5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CFB6CA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1D2C08F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FF9E109" w14:textId="3D601078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494E07F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5193DEED" w14:textId="4DE1248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proofErr w:type="spellStart"/>
            <w:r w:rsidRPr="00C12D2D">
              <w:rPr>
                <w:rFonts w:ascii="Kelson" w:hAnsi="Kelson"/>
                <w:color w:val="000000" w:themeColor="text1"/>
              </w:rPr>
              <w:t>Aldryna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14:paraId="30DC0849" w14:textId="7BD2443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6468</w:t>
            </w:r>
          </w:p>
        </w:tc>
        <w:tc>
          <w:tcPr>
            <w:tcW w:w="1276" w:type="dxa"/>
            <w:vMerge w:val="restart"/>
            <w:vAlign w:val="center"/>
          </w:tcPr>
          <w:p w14:paraId="0436985D" w14:textId="4DCA2BF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800 [</w:t>
            </w:r>
            <w:proofErr w:type="spellStart"/>
            <w:r w:rsidRPr="00C12D2D">
              <w:rPr>
                <w:rFonts w:ascii="Kelson" w:hAnsi="Kelson"/>
                <w:color w:val="000000" w:themeColor="text1"/>
              </w:rPr>
              <w:t>ng</w:t>
            </w:r>
            <w:proofErr w:type="spellEnd"/>
            <w:r w:rsidRPr="00C12D2D">
              <w:rPr>
                <w:rFonts w:ascii="Kelson" w:hAnsi="Kelson"/>
                <w:color w:val="000000" w:themeColor="text1"/>
              </w:rPr>
              <w:t>/l]</w:t>
            </w:r>
          </w:p>
        </w:tc>
        <w:tc>
          <w:tcPr>
            <w:tcW w:w="1843" w:type="dxa"/>
            <w:vMerge w:val="restart"/>
            <w:vAlign w:val="center"/>
          </w:tcPr>
          <w:p w14:paraId="3D7FD1F8" w14:textId="33CF65F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 xml:space="preserve">Dokładność i precyzja do </w:t>
            </w:r>
            <w:r w:rsidRPr="00C12D2D">
              <w:rPr>
                <w:rFonts w:cs="Calibri"/>
                <w:color w:val="000000" w:themeColor="text1"/>
                <w:sz w:val="16"/>
                <w:szCs w:val="16"/>
              </w:rPr>
              <w:t>±</w:t>
            </w: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>50%  przy stężeniu równym dwukrotności wykrywalności</w:t>
            </w:r>
          </w:p>
        </w:tc>
        <w:tc>
          <w:tcPr>
            <w:tcW w:w="1134" w:type="dxa"/>
          </w:tcPr>
          <w:p w14:paraId="6BA6FB0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9649C4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9A72FC3" w14:textId="13CCB4C7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27DB517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23D1C603" w14:textId="765DCF2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Dieldryna</w:t>
            </w:r>
          </w:p>
        </w:tc>
        <w:tc>
          <w:tcPr>
            <w:tcW w:w="2126" w:type="dxa"/>
            <w:vMerge/>
            <w:vAlign w:val="center"/>
          </w:tcPr>
          <w:p w14:paraId="41A621E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D6F795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588E604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0FAE8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F3FED5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FBB0DB2" w14:textId="4281F608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32CB6BC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40F1D129" w14:textId="44050B3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proofErr w:type="spellStart"/>
            <w:r w:rsidRPr="00C12D2D">
              <w:rPr>
                <w:rFonts w:ascii="Kelson" w:hAnsi="Kelson"/>
                <w:color w:val="000000" w:themeColor="text1"/>
              </w:rPr>
              <w:t>Endryna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14:paraId="17F1EA0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36AB3FF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62C0EBF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2A819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EC8644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4C032DAE" w14:textId="38BCBE2E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4CAF187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744A602C" w14:textId="2DB5568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proofErr w:type="spellStart"/>
            <w:r w:rsidRPr="00C12D2D">
              <w:rPr>
                <w:rFonts w:ascii="Kelson" w:hAnsi="Kelson"/>
                <w:color w:val="000000" w:themeColor="text1"/>
              </w:rPr>
              <w:t>Izodryna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14:paraId="64587B1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3177B63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58963C0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8A203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BD8CD3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17C0B27" w14:textId="074697E5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7F06594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319B0A93" w14:textId="502847C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DDT (każdy izomer)</w:t>
            </w:r>
          </w:p>
        </w:tc>
        <w:tc>
          <w:tcPr>
            <w:tcW w:w="2126" w:type="dxa"/>
            <w:vMerge/>
            <w:vAlign w:val="center"/>
          </w:tcPr>
          <w:p w14:paraId="23F17BE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22AFFE0" w14:textId="4B1314E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2,00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Merge/>
          </w:tcPr>
          <w:p w14:paraId="46A6D545" w14:textId="5587F95B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5087F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A3DF3E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B46D9BF" w14:textId="75C291DF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7DCA7B2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5BE39BC0" w14:textId="77C6BC7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HCH</w:t>
            </w:r>
          </w:p>
        </w:tc>
        <w:tc>
          <w:tcPr>
            <w:tcW w:w="2126" w:type="dxa"/>
            <w:vMerge/>
            <w:vAlign w:val="center"/>
          </w:tcPr>
          <w:p w14:paraId="45DAF61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C1F5B97" w14:textId="1E394015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Merge/>
          </w:tcPr>
          <w:p w14:paraId="5A09B97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1E30E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4463179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695FE068" w14:textId="288DC8C3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3E6F4CF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4EE99E9D" w14:textId="6067BCF5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HCB</w:t>
            </w:r>
          </w:p>
        </w:tc>
        <w:tc>
          <w:tcPr>
            <w:tcW w:w="2126" w:type="dxa"/>
            <w:vMerge/>
            <w:vAlign w:val="center"/>
          </w:tcPr>
          <w:p w14:paraId="7376CDE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FC684E4" w14:textId="360627D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1,00-2,00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Merge/>
          </w:tcPr>
          <w:p w14:paraId="6DE4F47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83910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625BBBC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25E7EB9" w14:textId="744094F1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41E7BF5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72A4F879" w14:textId="3E42E0D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HCBD</w:t>
            </w:r>
          </w:p>
        </w:tc>
        <w:tc>
          <w:tcPr>
            <w:tcW w:w="2126" w:type="dxa"/>
            <w:vAlign w:val="center"/>
          </w:tcPr>
          <w:p w14:paraId="38E1296A" w14:textId="3BF5D5B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10301</w:t>
            </w:r>
          </w:p>
          <w:p w14:paraId="3DDD21CF" w14:textId="5E28927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Lub PN-EN ISO 15680</w:t>
            </w:r>
          </w:p>
        </w:tc>
        <w:tc>
          <w:tcPr>
            <w:tcW w:w="1276" w:type="dxa"/>
            <w:vMerge/>
            <w:vAlign w:val="center"/>
          </w:tcPr>
          <w:p w14:paraId="6766D2B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6EAFCD5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65684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6C9EC9D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04F42C2" w14:textId="22B2840B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1C32486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500FF566" w14:textId="6E11236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PCP</w:t>
            </w:r>
          </w:p>
        </w:tc>
        <w:tc>
          <w:tcPr>
            <w:tcW w:w="2126" w:type="dxa"/>
            <w:vAlign w:val="center"/>
          </w:tcPr>
          <w:p w14:paraId="0F46386D" w14:textId="0867CF4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12673</w:t>
            </w:r>
          </w:p>
        </w:tc>
        <w:tc>
          <w:tcPr>
            <w:tcW w:w="1276" w:type="dxa"/>
            <w:vAlign w:val="center"/>
          </w:tcPr>
          <w:p w14:paraId="13EF766E" w14:textId="54F2A2D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4,00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Merge/>
          </w:tcPr>
          <w:p w14:paraId="649F22B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03AEA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580575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6DDFEE75" w14:textId="17A45B90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33E343C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30AD3EA8" w14:textId="3E85E02E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1,2-dichloroetan (EDC)</w:t>
            </w:r>
          </w:p>
        </w:tc>
        <w:tc>
          <w:tcPr>
            <w:tcW w:w="2126" w:type="dxa"/>
            <w:vAlign w:val="center"/>
          </w:tcPr>
          <w:p w14:paraId="280D243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10301</w:t>
            </w:r>
          </w:p>
          <w:p w14:paraId="01498070" w14:textId="5CDA23F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LUB PN-EN ISO 15680</w:t>
            </w:r>
          </w:p>
        </w:tc>
        <w:tc>
          <w:tcPr>
            <w:tcW w:w="1276" w:type="dxa"/>
            <w:vAlign w:val="center"/>
          </w:tcPr>
          <w:p w14:paraId="7BD0EE26" w14:textId="1BE38C6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20,0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Merge/>
          </w:tcPr>
          <w:p w14:paraId="194D211E" w14:textId="7B5E49F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134" w:type="dxa"/>
          </w:tcPr>
          <w:p w14:paraId="3EFC3DE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17594F7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262BE31" w14:textId="5849A1BA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6B0E9D9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2ABFEB38" w14:textId="6CA727C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PCB</w:t>
            </w:r>
          </w:p>
        </w:tc>
        <w:tc>
          <w:tcPr>
            <w:tcW w:w="2126" w:type="dxa"/>
            <w:vAlign w:val="center"/>
          </w:tcPr>
          <w:p w14:paraId="1FAF7C84" w14:textId="5DC8ECB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14:paraId="2A489E22" w14:textId="20A05EE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3EE75173" w14:textId="59C4B0C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B2C6D1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1BCE4A3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DF5F8D7" w14:textId="540109AC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532F069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4E1C7166" w14:textId="347A959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PCT</w:t>
            </w:r>
          </w:p>
        </w:tc>
        <w:tc>
          <w:tcPr>
            <w:tcW w:w="2126" w:type="dxa"/>
            <w:vAlign w:val="center"/>
          </w:tcPr>
          <w:p w14:paraId="343725C8" w14:textId="002EDB5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14:paraId="42B12753" w14:textId="4366CC9E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213E6170" w14:textId="69BF756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712CC7B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46DCFD7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E4DBD38" w14:textId="26F4092F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01F5C3E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4C6A26B3" w14:textId="7809C83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Dioksyny</w:t>
            </w:r>
          </w:p>
        </w:tc>
        <w:tc>
          <w:tcPr>
            <w:tcW w:w="2126" w:type="dxa"/>
          </w:tcPr>
          <w:p w14:paraId="1F5B8570" w14:textId="3525782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14:paraId="151ACD17" w14:textId="1D2B46C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403AB60F" w14:textId="3CFC8F1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27673AF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7B1112D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157645A" w14:textId="590C6F83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51284C7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120A91CE" w14:textId="6B1C3B8D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Furany</w:t>
            </w:r>
          </w:p>
        </w:tc>
        <w:tc>
          <w:tcPr>
            <w:tcW w:w="2126" w:type="dxa"/>
          </w:tcPr>
          <w:p w14:paraId="3A884921" w14:textId="797F213E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14:paraId="196A40CC" w14:textId="20461E1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1C44825E" w14:textId="4009B36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B4A02B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4D1ED16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</w:tbl>
    <w:tbl>
      <w:tblPr>
        <w:tblStyle w:val="TableGrid1"/>
        <w:tblW w:w="9597" w:type="dxa"/>
        <w:tblInd w:w="1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97"/>
      </w:tblGrid>
      <w:tr w:rsidR="00C12D2D" w:rsidRPr="00C12D2D" w14:paraId="6CD3EB10" w14:textId="77777777" w:rsidTr="005E755D">
        <w:tc>
          <w:tcPr>
            <w:tcW w:w="9597" w:type="dxa"/>
          </w:tcPr>
          <w:p w14:paraId="7750AB98" w14:textId="77777777" w:rsidR="00C12D2D" w:rsidRPr="00C12D2D" w:rsidRDefault="00C12D2D" w:rsidP="005E755D">
            <w:pPr>
              <w:pStyle w:val="Normal4"/>
              <w:tabs>
                <w:tab w:val="right" w:pos="8789"/>
              </w:tabs>
              <w:spacing w:before="0"/>
              <w:rPr>
                <w:rFonts w:ascii="Kelson" w:hAnsi="Kelson" w:cs="Calibri"/>
                <w:color w:val="000000" w:themeColor="text1"/>
              </w:rPr>
            </w:pPr>
          </w:p>
        </w:tc>
      </w:tr>
    </w:tbl>
    <w:p w14:paraId="18EDC6F7" w14:textId="77777777" w:rsidR="00C12D2D" w:rsidRPr="00C12D2D" w:rsidRDefault="00C12D2D" w:rsidP="00C12D2D">
      <w:pPr>
        <w:ind w:left="-5"/>
        <w:rPr>
          <w:color w:val="000000" w:themeColor="text1"/>
        </w:rPr>
      </w:pPr>
    </w:p>
    <w:sectPr w:rsidR="00C12D2D" w:rsidRPr="00C12D2D" w:rsidSect="009C57E3">
      <w:headerReference w:type="default" r:id="rId8"/>
      <w:foot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91F7" w14:textId="77777777" w:rsidR="009C57E3" w:rsidRDefault="009C57E3" w:rsidP="00C12D2D">
      <w:pPr>
        <w:spacing w:after="0" w:line="240" w:lineRule="auto"/>
      </w:pPr>
      <w:r>
        <w:separator/>
      </w:r>
    </w:p>
  </w:endnote>
  <w:endnote w:type="continuationSeparator" w:id="0">
    <w:p w14:paraId="1DBF120E" w14:textId="77777777" w:rsidR="009C57E3" w:rsidRDefault="009C57E3" w:rsidP="00C1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Kelson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004A" w14:textId="0C3A1876" w:rsidR="00C12D2D" w:rsidRDefault="00C12D2D" w:rsidP="00C12D2D">
    <w:pPr>
      <w:pStyle w:val="Stopka"/>
    </w:pPr>
    <w:r w:rsidRPr="00C12D2D">
      <w:t>*</w:t>
    </w:r>
    <w:r>
      <w:t xml:space="preserve"> pozostawić 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45B5" w14:textId="77777777" w:rsidR="009C57E3" w:rsidRDefault="009C57E3" w:rsidP="00C12D2D">
      <w:pPr>
        <w:spacing w:after="0" w:line="240" w:lineRule="auto"/>
      </w:pPr>
      <w:r>
        <w:separator/>
      </w:r>
    </w:p>
  </w:footnote>
  <w:footnote w:type="continuationSeparator" w:id="0">
    <w:p w14:paraId="5E07D87D" w14:textId="77777777" w:rsidR="009C57E3" w:rsidRDefault="009C57E3" w:rsidP="00C1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D7A3" w14:textId="68FCE43D" w:rsidR="00C12D2D" w:rsidRDefault="00C12D2D">
    <w:pPr>
      <w:pStyle w:val="Nagwek"/>
    </w:pPr>
    <w:r>
      <w:t>Załącznik nr 1 do zapytania ofertowego.</w:t>
    </w:r>
  </w:p>
  <w:p w14:paraId="48CCE93A" w14:textId="77777777" w:rsidR="00C12D2D" w:rsidRDefault="00C12D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9FC"/>
    <w:multiLevelType w:val="hybridMultilevel"/>
    <w:tmpl w:val="33522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28D6"/>
    <w:multiLevelType w:val="hybridMultilevel"/>
    <w:tmpl w:val="FDA2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F6303"/>
    <w:multiLevelType w:val="hybridMultilevel"/>
    <w:tmpl w:val="8BA81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01F9"/>
    <w:multiLevelType w:val="hybridMultilevel"/>
    <w:tmpl w:val="9E4EB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53811"/>
    <w:multiLevelType w:val="hybridMultilevel"/>
    <w:tmpl w:val="9FBEA65C"/>
    <w:lvl w:ilvl="0" w:tplc="82DE04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FE19A5"/>
    <w:multiLevelType w:val="hybridMultilevel"/>
    <w:tmpl w:val="14AA1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A27171"/>
    <w:multiLevelType w:val="hybridMultilevel"/>
    <w:tmpl w:val="5FE6945A"/>
    <w:lvl w:ilvl="0" w:tplc="B852A5A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Kelso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D5BD3"/>
    <w:multiLevelType w:val="hybridMultilevel"/>
    <w:tmpl w:val="EDECF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584813">
    <w:abstractNumId w:val="1"/>
  </w:num>
  <w:num w:numId="2" w16cid:durableId="483280819">
    <w:abstractNumId w:val="4"/>
  </w:num>
  <w:num w:numId="3" w16cid:durableId="1609193056">
    <w:abstractNumId w:val="5"/>
  </w:num>
  <w:num w:numId="4" w16cid:durableId="471946785">
    <w:abstractNumId w:val="0"/>
  </w:num>
  <w:num w:numId="5" w16cid:durableId="116989159">
    <w:abstractNumId w:val="7"/>
  </w:num>
  <w:num w:numId="6" w16cid:durableId="266621769">
    <w:abstractNumId w:val="6"/>
  </w:num>
  <w:num w:numId="7" w16cid:durableId="1589267434">
    <w:abstractNumId w:val="2"/>
  </w:num>
  <w:num w:numId="8" w16cid:durableId="233315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B9"/>
    <w:rsid w:val="000108AA"/>
    <w:rsid w:val="000427F2"/>
    <w:rsid w:val="00045F7E"/>
    <w:rsid w:val="000E7680"/>
    <w:rsid w:val="000F1BC0"/>
    <w:rsid w:val="0012010A"/>
    <w:rsid w:val="00124F0F"/>
    <w:rsid w:val="00126E69"/>
    <w:rsid w:val="00187573"/>
    <w:rsid w:val="002959B3"/>
    <w:rsid w:val="00345B44"/>
    <w:rsid w:val="003B677A"/>
    <w:rsid w:val="00425DA4"/>
    <w:rsid w:val="00467FB1"/>
    <w:rsid w:val="00510B01"/>
    <w:rsid w:val="00547155"/>
    <w:rsid w:val="0060406C"/>
    <w:rsid w:val="00646388"/>
    <w:rsid w:val="006C04DA"/>
    <w:rsid w:val="00713622"/>
    <w:rsid w:val="00882582"/>
    <w:rsid w:val="008A6C95"/>
    <w:rsid w:val="008C5CAB"/>
    <w:rsid w:val="008F44AE"/>
    <w:rsid w:val="009604DA"/>
    <w:rsid w:val="009C57E3"/>
    <w:rsid w:val="00A12832"/>
    <w:rsid w:val="00A7434F"/>
    <w:rsid w:val="00A758B6"/>
    <w:rsid w:val="00AD77CB"/>
    <w:rsid w:val="00B339FE"/>
    <w:rsid w:val="00B97476"/>
    <w:rsid w:val="00BB235C"/>
    <w:rsid w:val="00C05BC4"/>
    <w:rsid w:val="00C12D2D"/>
    <w:rsid w:val="00CD68EA"/>
    <w:rsid w:val="00D167DA"/>
    <w:rsid w:val="00D51B16"/>
    <w:rsid w:val="00D53F21"/>
    <w:rsid w:val="00D87DCA"/>
    <w:rsid w:val="00DA501E"/>
    <w:rsid w:val="00DA7E2A"/>
    <w:rsid w:val="00DB56B9"/>
    <w:rsid w:val="00DC125C"/>
    <w:rsid w:val="00DE3E31"/>
    <w:rsid w:val="00E9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BC2E"/>
  <w15:chartTrackingRefBased/>
  <w15:docId w15:val="{34D62894-E99D-44B1-BB29-6C72AFE4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6B9"/>
    <w:pPr>
      <w:spacing w:after="4" w:line="265" w:lineRule="auto"/>
      <w:ind w:left="10" w:hanging="10"/>
    </w:pPr>
    <w:rPr>
      <w:rFonts w:ascii="Kelson" w:eastAsia="Kelson" w:hAnsi="Kelson" w:cs="Kelson"/>
      <w:color w:val="041A71"/>
      <w:sz w:val="20"/>
      <w:szCs w:val="2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DB56B9"/>
    <w:pPr>
      <w:keepNext/>
      <w:keepLines/>
      <w:spacing w:after="0"/>
      <w:jc w:val="center"/>
      <w:outlineLvl w:val="0"/>
    </w:pPr>
    <w:rPr>
      <w:rFonts w:ascii="Kelson" w:eastAsia="Kelson" w:hAnsi="Kelson" w:cs="Kelson"/>
      <w:b/>
      <w:bCs/>
      <w:color w:val="5666A7"/>
      <w:sz w:val="40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56B9"/>
    <w:rPr>
      <w:rFonts w:ascii="Kelson" w:eastAsia="Kelson" w:hAnsi="Kelson" w:cs="Kelson"/>
      <w:b/>
      <w:bCs/>
      <w:color w:val="5666A7"/>
      <w:sz w:val="40"/>
      <w:szCs w:val="40"/>
      <w:lang w:eastAsia="pl-PL"/>
    </w:rPr>
  </w:style>
  <w:style w:type="table" w:customStyle="1" w:styleId="TableGrid">
    <w:name w:val="TableGrid"/>
    <w:rsid w:val="00DB56B9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StyleRowBandSize w:val="1"/>
      <w:tblStyleColBandSize w:val="1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B56B9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56B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B56B9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B5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6B9"/>
    <w:rPr>
      <w:rFonts w:ascii="Kelson" w:eastAsia="Kelson" w:hAnsi="Kelson" w:cs="Kelson"/>
      <w:color w:val="041A71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56B9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="Calibri" w:eastAsia="Calibri" w:hAnsi="Calibri"/>
      <w:color w:val="auto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DB56B9"/>
    <w:rPr>
      <w:rFonts w:ascii="Calibri" w:eastAsia="Calibri" w:hAnsi="Calibri" w:cs="Kelson"/>
      <w:lang w:eastAsia="pl-PL"/>
    </w:rPr>
  </w:style>
  <w:style w:type="character" w:customStyle="1" w:styleId="Teksttreci">
    <w:name w:val="Tekst treści_"/>
    <w:basedOn w:val="Domylnaczcionkaakapitu"/>
    <w:link w:val="Teksttreci0"/>
    <w:rsid w:val="00DB56B9"/>
    <w:rPr>
      <w:rFonts w:ascii="Calibri" w:eastAsia="Times New Roman" w:hAnsi="Calibri" w:cs="Calibri"/>
      <w:color w:val="041A72"/>
      <w:sz w:val="20"/>
      <w:szCs w:val="20"/>
    </w:rPr>
  </w:style>
  <w:style w:type="paragraph" w:customStyle="1" w:styleId="Teksttreci0">
    <w:name w:val="Tekst treści"/>
    <w:basedOn w:val="Normalny"/>
    <w:link w:val="Teksttreci"/>
    <w:rsid w:val="00DB56B9"/>
    <w:pPr>
      <w:widowControl w:val="0"/>
      <w:spacing w:after="80" w:line="240" w:lineRule="auto"/>
      <w:ind w:left="0" w:firstLine="0"/>
    </w:pPr>
    <w:rPr>
      <w:rFonts w:ascii="Calibri" w:eastAsia="Times New Roman" w:hAnsi="Calibri" w:cs="Calibri"/>
      <w:color w:val="041A7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56B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56B9"/>
    <w:pPr>
      <w:widowControl w:val="0"/>
      <w:spacing w:after="0" w:line="240" w:lineRule="auto"/>
      <w:ind w:left="0" w:firstLine="0"/>
    </w:pPr>
    <w:rPr>
      <w:rFonts w:ascii="Courier New" w:eastAsia="Times New Roman" w:hAnsi="Courier New" w:cs="Courier New"/>
      <w:color w:val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6B9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B9"/>
    <w:rPr>
      <w:rFonts w:ascii="Segoe UI" w:eastAsia="Kelson" w:hAnsi="Segoe UI" w:cs="Segoe UI"/>
      <w:color w:val="041A71"/>
      <w:sz w:val="18"/>
      <w:szCs w:val="18"/>
      <w:lang w:eastAsia="pl-PL"/>
    </w:rPr>
  </w:style>
  <w:style w:type="character" w:customStyle="1" w:styleId="Nagweklubstopka2">
    <w:name w:val="Nagłówek lub stopka (2)_"/>
    <w:basedOn w:val="Domylnaczcionkaakapitu"/>
    <w:link w:val="Nagweklubstopka20"/>
    <w:rsid w:val="00DB56B9"/>
    <w:rPr>
      <w:rFonts w:ascii="Times New Roman" w:hAnsi="Times New Roman" w:cs="Times New Roman"/>
      <w:sz w:val="20"/>
      <w:szCs w:val="20"/>
      <w:lang w:val="en-US"/>
    </w:rPr>
  </w:style>
  <w:style w:type="paragraph" w:customStyle="1" w:styleId="Nagweklubstopka20">
    <w:name w:val="Nagłówek lub stopka (2)"/>
    <w:basedOn w:val="Normalny"/>
    <w:link w:val="Nagweklubstopka2"/>
    <w:rsid w:val="00DB56B9"/>
    <w:pPr>
      <w:widowControl w:val="0"/>
      <w:spacing w:after="0" w:line="240" w:lineRule="auto"/>
      <w:ind w:left="0" w:firstLine="0"/>
    </w:pPr>
    <w:rPr>
      <w:rFonts w:ascii="Times New Roman" w:eastAsiaTheme="minorHAnsi" w:hAnsi="Times New Roman" w:cs="Times New Roman"/>
      <w:color w:val="auto"/>
      <w:lang w:val="en-US" w:eastAsia="en-US"/>
    </w:rPr>
  </w:style>
  <w:style w:type="character" w:styleId="Odwoanieprzypisudolnego">
    <w:name w:val="footnote reference"/>
    <w:uiPriority w:val="99"/>
    <w:semiHidden/>
    <w:unhideWhenUsed/>
    <w:qFormat/>
    <w:rsid w:val="00DB56B9"/>
    <w:rPr>
      <w:vertAlign w:val="superscript"/>
    </w:rPr>
  </w:style>
  <w:style w:type="character" w:styleId="Odwoanieprzypisukocowego">
    <w:name w:val="endnote reference"/>
    <w:uiPriority w:val="99"/>
    <w:semiHidden/>
    <w:unhideWhenUsed/>
    <w:qFormat/>
    <w:rsid w:val="00DB56B9"/>
    <w:rPr>
      <w:vertAlign w:val="superscript"/>
    </w:rPr>
  </w:style>
  <w:style w:type="table" w:customStyle="1" w:styleId="TableGrid1">
    <w:name w:val="Table Grid_1"/>
    <w:basedOn w:val="Standardowy"/>
    <w:uiPriority w:val="59"/>
    <w:rsid w:val="00DB56B9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_1"/>
    <w:qFormat/>
    <w:rsid w:val="00DB56B9"/>
    <w:pPr>
      <w:spacing w:before="200"/>
    </w:pPr>
    <w:rPr>
      <w:rFonts w:ascii="Calibri" w:eastAsia="Times New Roman" w:hAnsi="Calibri" w:cs="Times New Roman"/>
      <w:sz w:val="20"/>
      <w:szCs w:val="20"/>
      <w:lang w:eastAsia="pl-PL"/>
    </w:rPr>
  </w:style>
  <w:style w:type="table" w:customStyle="1" w:styleId="Obiks">
    <w:name w:val="Obiks"/>
    <w:basedOn w:val="Standardowy"/>
    <w:uiPriority w:val="99"/>
    <w:rsid w:val="00DB56B9"/>
    <w:pPr>
      <w:spacing w:after="0" w:line="240" w:lineRule="auto"/>
    </w:pPr>
    <w:rPr>
      <w:rFonts w:ascii="Calibri" w:eastAsia="Times New Roman" w:hAnsi="Calibri" w:cs="Times New Roman"/>
      <w:color w:val="FFFFFF"/>
      <w:lang w:eastAsia="pl-PL"/>
    </w:rPr>
    <w:tblPr>
      <w:tblStyleRowBandSize w:val="1"/>
      <w:tblStyleColBandSize w:val="1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</w:tblPr>
    <w:tblStylePr w:type="firstRow">
      <w:rPr>
        <w:b/>
        <w:bCs/>
        <w:color w:val="FFFFFF"/>
      </w:rPr>
      <w:tblPr/>
      <w:tcPr>
        <w:tcBorders>
          <w:bottom w:val="single" w:sz="4" w:space="0" w:color="001A71"/>
        </w:tcBorders>
        <w:shd w:val="clear" w:color="auto" w:fill="9297C6"/>
      </w:tcPr>
    </w:tblStylePr>
    <w:tblStylePr w:type="band1Horz">
      <w:rPr>
        <w:color w:val="001A71"/>
      </w:rPr>
      <w:tblPr/>
      <w:tcPr>
        <w:tcBorders>
          <w:bottom w:val="single" w:sz="4" w:space="0" w:color="001A71"/>
        </w:tcBorders>
      </w:tcPr>
    </w:tblStylePr>
    <w:tblStylePr w:type="band2Horz">
      <w:rPr>
        <w:color w:val="001A71"/>
      </w:rPr>
      <w:tblPr/>
      <w:tcPr>
        <w:tcBorders>
          <w:bottom w:val="single" w:sz="4" w:space="0" w:color="001A71"/>
        </w:tcBorders>
        <w:shd w:val="clear" w:color="auto" w:fill="E7E8F2"/>
      </w:tcPr>
    </w:tblStylePr>
  </w:style>
  <w:style w:type="paragraph" w:customStyle="1" w:styleId="Normal2">
    <w:name w:val="Normal_2"/>
    <w:qFormat/>
    <w:rsid w:val="00DB56B9"/>
    <w:pPr>
      <w:spacing w:before="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Normal3">
    <w:name w:val="Normal_3"/>
    <w:qFormat/>
    <w:rsid w:val="00DB56B9"/>
    <w:pPr>
      <w:spacing w:before="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Normal4">
    <w:name w:val="Normal_4"/>
    <w:qFormat/>
    <w:rsid w:val="00DB56B9"/>
    <w:pPr>
      <w:spacing w:before="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Normal5">
    <w:name w:val="Normal_5"/>
    <w:qFormat/>
    <w:rsid w:val="00DB56B9"/>
    <w:pPr>
      <w:spacing w:before="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Normal6">
    <w:name w:val="Normal_6"/>
    <w:qFormat/>
    <w:rsid w:val="00DB56B9"/>
    <w:pPr>
      <w:spacing w:before="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Normal7">
    <w:name w:val="Normal_7"/>
    <w:qFormat/>
    <w:rsid w:val="00DB56B9"/>
    <w:pPr>
      <w:spacing w:before="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Normal8">
    <w:name w:val="Normal_8"/>
    <w:qFormat/>
    <w:rsid w:val="00DB56B9"/>
    <w:pPr>
      <w:spacing w:before="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Normal9">
    <w:name w:val="Normal_9"/>
    <w:qFormat/>
    <w:rsid w:val="00DB56B9"/>
    <w:pPr>
      <w:spacing w:before="200"/>
    </w:pPr>
    <w:rPr>
      <w:rFonts w:ascii="Calibri" w:eastAsia="Times New Roman" w:hAnsi="Calibri" w:cs="Times New Roman"/>
      <w:sz w:val="20"/>
      <w:szCs w:val="20"/>
      <w:lang w:eastAsia="pl-PL"/>
    </w:rPr>
  </w:style>
  <w:style w:type="table" w:styleId="Zwykatabela3">
    <w:name w:val="Plain Table 3"/>
    <w:basedOn w:val="Standardowy"/>
    <w:uiPriority w:val="43"/>
    <w:rsid w:val="00DB56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atki1jasna">
    <w:name w:val="Grid Table 1 Light"/>
    <w:basedOn w:val="Standardowy"/>
    <w:uiPriority w:val="46"/>
    <w:rsid w:val="00DB56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C1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56190-E2E3-4ECA-87E1-7DBF992C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1722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Czerska</dc:creator>
  <cp:keywords/>
  <dc:description/>
  <cp:lastModifiedBy>Julia Majer</cp:lastModifiedBy>
  <cp:revision>2</cp:revision>
  <cp:lastPrinted>2023-02-21T09:13:00Z</cp:lastPrinted>
  <dcterms:created xsi:type="dcterms:W3CDTF">2024-02-08T13:30:00Z</dcterms:created>
  <dcterms:modified xsi:type="dcterms:W3CDTF">2024-02-08T13:30:00Z</dcterms:modified>
</cp:coreProperties>
</file>