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02F05E91" w:rsidR="00B84D5A" w:rsidRDefault="009F6CED" w:rsidP="000F6B15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DW.</w:t>
      </w:r>
      <w:r w:rsidR="000F6B15">
        <w:rPr>
          <w:rFonts w:ascii="Cambria" w:hAnsi="Cambria" w:cs="Arial"/>
          <w:b/>
          <w:bCs/>
          <w:sz w:val="22"/>
          <w:szCs w:val="22"/>
        </w:rPr>
        <w:t>270.</w:t>
      </w:r>
      <w:r>
        <w:rPr>
          <w:rFonts w:ascii="Cambria" w:hAnsi="Cambria" w:cs="Arial"/>
          <w:b/>
          <w:bCs/>
          <w:sz w:val="22"/>
          <w:szCs w:val="22"/>
        </w:rPr>
        <w:t>3</w:t>
      </w:r>
      <w:r w:rsidR="000F6B15">
        <w:rPr>
          <w:rFonts w:ascii="Cambria" w:hAnsi="Cambria" w:cs="Arial"/>
          <w:b/>
          <w:bCs/>
          <w:sz w:val="22"/>
          <w:szCs w:val="22"/>
        </w:rPr>
        <w:t>.202</w:t>
      </w:r>
      <w:r>
        <w:rPr>
          <w:rFonts w:ascii="Cambria" w:hAnsi="Cambria" w:cs="Arial"/>
          <w:b/>
          <w:bCs/>
          <w:sz w:val="22"/>
          <w:szCs w:val="22"/>
        </w:rPr>
        <w:t>4</w:t>
      </w:r>
      <w:r w:rsidR="000F6B1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F6B15">
        <w:rPr>
          <w:rFonts w:ascii="Cambria" w:hAnsi="Cambria" w:cs="Arial"/>
          <w:b/>
          <w:bCs/>
          <w:sz w:val="22"/>
          <w:szCs w:val="22"/>
        </w:rPr>
        <w:tab/>
      </w:r>
      <w:r w:rsidR="000F6B15">
        <w:rPr>
          <w:rFonts w:ascii="Cambria" w:hAnsi="Cambria" w:cs="Arial"/>
          <w:b/>
          <w:bCs/>
          <w:sz w:val="22"/>
          <w:szCs w:val="22"/>
        </w:rPr>
        <w:tab/>
      </w:r>
      <w:r w:rsidR="000F6B15">
        <w:rPr>
          <w:rFonts w:ascii="Cambria" w:hAnsi="Cambria" w:cs="Arial"/>
          <w:b/>
          <w:bCs/>
          <w:sz w:val="22"/>
          <w:szCs w:val="22"/>
        </w:rPr>
        <w:tab/>
      </w:r>
      <w:r w:rsidR="000F6B15">
        <w:rPr>
          <w:rFonts w:ascii="Cambria" w:hAnsi="Cambria" w:cs="Arial"/>
          <w:b/>
          <w:bCs/>
          <w:sz w:val="22"/>
          <w:szCs w:val="22"/>
        </w:rPr>
        <w:tab/>
      </w:r>
      <w:r w:rsidR="000F6B15">
        <w:rPr>
          <w:rFonts w:ascii="Cambria" w:hAnsi="Cambria" w:cs="Arial"/>
          <w:b/>
          <w:bCs/>
          <w:sz w:val="22"/>
          <w:szCs w:val="22"/>
        </w:rPr>
        <w:tab/>
      </w:r>
      <w:r w:rsidR="000F6B15">
        <w:rPr>
          <w:rFonts w:ascii="Cambria" w:hAnsi="Cambria" w:cs="Arial"/>
          <w:b/>
          <w:bCs/>
          <w:sz w:val="22"/>
          <w:szCs w:val="22"/>
        </w:rPr>
        <w:tab/>
      </w:r>
      <w:r w:rsidR="000F6B15">
        <w:rPr>
          <w:rFonts w:ascii="Cambria" w:hAnsi="Cambria" w:cs="Arial"/>
          <w:b/>
          <w:bCs/>
          <w:sz w:val="22"/>
          <w:szCs w:val="22"/>
        </w:rPr>
        <w:tab/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F6B15">
        <w:rPr>
          <w:rFonts w:ascii="Cambria" w:hAnsi="Cambria" w:cs="Arial"/>
          <w:b/>
          <w:bCs/>
          <w:sz w:val="22"/>
          <w:szCs w:val="22"/>
        </w:rPr>
        <w:t>5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431951" w14:textId="3B5F73EE" w:rsidR="000F6B15" w:rsidRPr="00423602" w:rsidRDefault="00B84D5A" w:rsidP="000F6B15">
      <w:pPr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9F6CED" w:rsidRPr="00474107">
        <w:rPr>
          <w:rFonts w:ascii="Cambria" w:hAnsi="Cambria"/>
          <w:b/>
          <w:sz w:val="22"/>
          <w:szCs w:val="22"/>
        </w:rPr>
        <w:t>Wykonanie Planów Urządzenia Lasu, opracowań hydrologicznych, siedliskowych, fitosocjologicznych dla Nadleśnictw Baligród, Cisna i Komańcza. Aneksów dla Nadleśnictw Ustrzyki Dolne, Lubaczów i Jarosław</w:t>
      </w:r>
      <w:r w:rsidR="000F6B15" w:rsidRPr="00353B41">
        <w:rPr>
          <w:rFonts w:ascii="Cambria" w:hAnsi="Cambria"/>
          <w:b/>
          <w:sz w:val="22"/>
          <w:szCs w:val="22"/>
        </w:rPr>
        <w:t>.</w:t>
      </w:r>
      <w:r w:rsidR="000F6B15">
        <w:rPr>
          <w:rFonts w:ascii="Cambria" w:hAnsi="Cambria"/>
          <w:b/>
          <w:sz w:val="22"/>
          <w:szCs w:val="22"/>
        </w:rPr>
        <w:t xml:space="preserve">” </w:t>
      </w:r>
    </w:p>
    <w:p w14:paraId="23DB1B56" w14:textId="1F9EC6F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97F731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716380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71638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47BFF0D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716380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73EAA1CD" w14:textId="6E6BF54D" w:rsidR="00716380" w:rsidRDefault="00B84D5A" w:rsidP="0071638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</w:t>
      </w:r>
      <w:r w:rsidR="00716380">
        <w:rPr>
          <w:rFonts w:ascii="Cambria" w:hAnsi="Cambria" w:cs="Arial"/>
          <w:sz w:val="22"/>
          <w:szCs w:val="22"/>
        </w:rPr>
        <w:t>,</w:t>
      </w:r>
    </w:p>
    <w:p w14:paraId="515A0C02" w14:textId="06FE8CCB" w:rsidR="00716380" w:rsidRDefault="0071638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-           </w:t>
      </w:r>
      <w:r w:rsidRPr="00716380">
        <w:rPr>
          <w:rFonts w:ascii="Cambria" w:hAnsi="Cambria" w:cs="Arial"/>
          <w:sz w:val="22"/>
          <w:szCs w:val="22"/>
        </w:rPr>
        <w:t>art. 7 ust. 1 pkt 1-3 ustawy z dnia 13 kwietnia 2022 r. o szczególnych rozwiązaniach w zakresie przeciwdziałania wspieraniu agresji na Ukrainę oraz służących ochronie bezpieczeństwa narodowego (t. j. Dz. U. z 2023 r. poz. 1497</w:t>
      </w:r>
      <w:r>
        <w:rPr>
          <w:rFonts w:ascii="Cambria" w:hAnsi="Cambria" w:cs="Arial"/>
          <w:sz w:val="22"/>
          <w:szCs w:val="22"/>
        </w:rPr>
        <w:t>).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CEEA7" w14:textId="77777777" w:rsidR="002B2281" w:rsidRDefault="002B2281">
      <w:r>
        <w:separator/>
      </w:r>
    </w:p>
  </w:endnote>
  <w:endnote w:type="continuationSeparator" w:id="0">
    <w:p w14:paraId="09A5A1AA" w14:textId="77777777" w:rsidR="002B2281" w:rsidRDefault="002B2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178BC63B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F6CE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2BB55" w14:textId="77777777" w:rsidR="002B2281" w:rsidRDefault="002B2281">
      <w:r>
        <w:separator/>
      </w:r>
    </w:p>
  </w:footnote>
  <w:footnote w:type="continuationSeparator" w:id="0">
    <w:p w14:paraId="79BDA107" w14:textId="77777777" w:rsidR="002B2281" w:rsidRDefault="002B2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338969741">
    <w:abstractNumId w:val="2"/>
    <w:lvlOverride w:ilvl="0">
      <w:startOverride w:val="1"/>
    </w:lvlOverride>
  </w:num>
  <w:num w:numId="2" w16cid:durableId="2094634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22556717">
    <w:abstractNumId w:val="1"/>
    <w:lvlOverride w:ilvl="0">
      <w:startOverride w:val="1"/>
    </w:lvlOverride>
  </w:num>
  <w:num w:numId="4" w16cid:durableId="283192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6B15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49D1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281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202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16380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9F6CED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654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Tomasz Filar</cp:lastModifiedBy>
  <cp:revision>5</cp:revision>
  <cp:lastPrinted>2017-05-23T10:32:00Z</cp:lastPrinted>
  <dcterms:created xsi:type="dcterms:W3CDTF">2022-06-26T12:59:00Z</dcterms:created>
  <dcterms:modified xsi:type="dcterms:W3CDTF">2024-02-12T09:40:00Z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