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4C507078" w:rsidR="004109F7" w:rsidRDefault="00AE4E81" w:rsidP="003E57E5">
      <w:pPr>
        <w:suppressAutoHyphens w:val="0"/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DW</w:t>
      </w:r>
      <w:r w:rsidR="003E57E5">
        <w:rPr>
          <w:rFonts w:ascii="Cambria" w:hAnsi="Cambria" w:cs="Arial"/>
          <w:b/>
          <w:bCs/>
          <w:sz w:val="22"/>
          <w:szCs w:val="22"/>
        </w:rPr>
        <w:t>.270.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="003E57E5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E57E5">
        <w:rPr>
          <w:rFonts w:ascii="Cambria" w:hAnsi="Cambria" w:cs="Arial"/>
          <w:b/>
          <w:bCs/>
          <w:sz w:val="22"/>
          <w:szCs w:val="22"/>
        </w:rPr>
        <w:t>4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56AF590" w14:textId="6155761C" w:rsidR="00AE4E81" w:rsidRPr="00423602" w:rsidRDefault="004109F7" w:rsidP="00AE4E81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AE4E81" w:rsidRPr="00474107">
        <w:rPr>
          <w:rFonts w:ascii="Cambria" w:hAnsi="Cambria"/>
          <w:b/>
          <w:sz w:val="22"/>
          <w:szCs w:val="22"/>
        </w:rPr>
        <w:t>Wykonanie Planów Urządzenia Lasu, opracowań hydrologicznych, siedliskowych, fitosocjologicznych dla Nadleśnictw Baligród, Cisna i Komańcza. Aneksów dla Nadleśnictw Ustrzyki Dolne, Lubaczów i Jarosław</w:t>
      </w:r>
      <w:r w:rsidR="00AE4E81">
        <w:rPr>
          <w:rFonts w:ascii="Cambria" w:hAnsi="Cambria"/>
          <w:b/>
          <w:sz w:val="22"/>
          <w:szCs w:val="22"/>
        </w:rPr>
        <w:t>”</w:t>
      </w:r>
      <w:bookmarkStart w:id="0" w:name="_GoBack"/>
      <w:bookmarkEnd w:id="0"/>
      <w:r w:rsidR="00AE4E81">
        <w:rPr>
          <w:rFonts w:ascii="Cambria" w:hAnsi="Cambria"/>
          <w:b/>
          <w:sz w:val="22"/>
          <w:szCs w:val="22"/>
        </w:rPr>
        <w:t xml:space="preserve"> </w:t>
      </w:r>
    </w:p>
    <w:p w14:paraId="4E23D9A0" w14:textId="6A342CB2" w:rsidR="003E57E5" w:rsidRPr="00423602" w:rsidRDefault="003E57E5" w:rsidP="003E57E5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</w:t>
      </w:r>
    </w:p>
    <w:p w14:paraId="3E4F8FD5" w14:textId="222A5C4E" w:rsidR="004109F7" w:rsidRDefault="004109F7" w:rsidP="003E57E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1411C">
        <w:rPr>
          <w:rFonts w:ascii="Cambria" w:hAnsi="Cambria" w:cs="Arial"/>
          <w:sz w:val="22"/>
          <w:szCs w:val="22"/>
          <w:lang w:eastAsia="pl-PL"/>
        </w:rPr>
      </w:r>
      <w:r w:rsidR="00E1411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1411C">
        <w:rPr>
          <w:rFonts w:ascii="Cambria" w:hAnsi="Cambria" w:cs="Arial"/>
          <w:sz w:val="22"/>
          <w:szCs w:val="22"/>
          <w:lang w:eastAsia="pl-PL"/>
        </w:rPr>
      </w:r>
      <w:r w:rsidR="00E1411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018F5" w14:textId="77777777" w:rsidR="00E1411C" w:rsidRDefault="00E1411C">
      <w:r>
        <w:separator/>
      </w:r>
    </w:p>
  </w:endnote>
  <w:endnote w:type="continuationSeparator" w:id="0">
    <w:p w14:paraId="66E0C4D4" w14:textId="77777777" w:rsidR="00E1411C" w:rsidRDefault="00E1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E6D132D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4E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E02FF" w14:textId="77777777" w:rsidR="00E1411C" w:rsidRDefault="00E1411C">
      <w:r>
        <w:separator/>
      </w:r>
    </w:p>
  </w:footnote>
  <w:footnote w:type="continuationSeparator" w:id="0">
    <w:p w14:paraId="7BB689A0" w14:textId="77777777" w:rsidR="00E1411C" w:rsidRDefault="00E14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7E5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47EC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E81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11C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Aleksander Bigaj - RDLP Krosno</cp:lastModifiedBy>
  <cp:revision>4</cp:revision>
  <cp:lastPrinted>2017-05-23T10:32:00Z</cp:lastPrinted>
  <dcterms:created xsi:type="dcterms:W3CDTF">2022-06-26T12:58:00Z</dcterms:created>
  <dcterms:modified xsi:type="dcterms:W3CDTF">2024-02-07T10:22:00Z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