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59F" w:rsidRPr="00707AE5" w:rsidRDefault="00A0559F" w:rsidP="00A0559F">
      <w:pPr>
        <w:spacing w:before="60" w:after="60" w:line="240" w:lineRule="auto"/>
        <w:jc w:val="right"/>
        <w:rPr>
          <w:rFonts w:ascii="Verdana" w:eastAsia="Times New Roman" w:hAnsi="Verdana" w:cs="Times New Roman"/>
          <w:b/>
          <w:bCs/>
          <w:spacing w:val="-2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pacing w:val="-2"/>
          <w:sz w:val="20"/>
          <w:szCs w:val="20"/>
          <w:lang w:eastAsia="pl-PL"/>
        </w:rPr>
        <w:t>Załącznik nr 4 do SWZ</w:t>
      </w:r>
    </w:p>
    <w:p w:rsidR="00A0559F" w:rsidRPr="00722D75" w:rsidRDefault="00A0559F" w:rsidP="00A0559F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rebuchet MS"/>
          <w:b/>
          <w:sz w:val="20"/>
          <w:szCs w:val="20"/>
        </w:rPr>
      </w:pPr>
      <w:r w:rsidRPr="00722D75">
        <w:rPr>
          <w:rFonts w:ascii="Verdana" w:hAnsi="Verdana" w:cs="Trebuchet MS"/>
          <w:b/>
          <w:sz w:val="20"/>
          <w:szCs w:val="20"/>
        </w:rPr>
        <w:t>Projektowane postanowienia umowy w sprawie zamówienia publicznego</w:t>
      </w:r>
      <w:r>
        <w:rPr>
          <w:rFonts w:ascii="Verdana" w:hAnsi="Verdana" w:cs="Trebuchet MS"/>
          <w:b/>
          <w:sz w:val="20"/>
          <w:szCs w:val="20"/>
        </w:rPr>
        <w:t>,</w:t>
      </w:r>
    </w:p>
    <w:p w:rsidR="00A0559F" w:rsidRPr="00722D75" w:rsidRDefault="00A0559F" w:rsidP="00A0559F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  <w:r w:rsidRPr="00722D75">
        <w:rPr>
          <w:rFonts w:ascii="Verdana" w:hAnsi="Verdana"/>
          <w:b/>
          <w:sz w:val="20"/>
          <w:szCs w:val="20"/>
        </w:rPr>
        <w:t>które należy wprowadzić do umowy</w:t>
      </w:r>
      <w:r>
        <w:rPr>
          <w:rFonts w:ascii="Verdana" w:hAnsi="Verdana"/>
          <w:b/>
          <w:sz w:val="20"/>
          <w:szCs w:val="20"/>
        </w:rPr>
        <w:t xml:space="preserve"> (PPU) </w:t>
      </w:r>
    </w:p>
    <w:p w:rsidR="00A0559F" w:rsidRDefault="00A0559F" w:rsidP="00A0559F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rebuchet MS"/>
          <w:b/>
          <w:sz w:val="20"/>
          <w:szCs w:val="20"/>
        </w:rPr>
      </w:pPr>
    </w:p>
    <w:p w:rsidR="00A0559F" w:rsidRPr="00223726" w:rsidRDefault="00A0559F" w:rsidP="00A0559F">
      <w:pPr>
        <w:autoSpaceDE w:val="0"/>
        <w:autoSpaceDN w:val="0"/>
        <w:adjustRightInd w:val="0"/>
        <w:spacing w:after="0" w:line="240" w:lineRule="auto"/>
        <w:rPr>
          <w:rFonts w:ascii="Verdana" w:hAnsi="Verdana" w:cs="Cambria"/>
          <w:color w:val="000000"/>
          <w:sz w:val="20"/>
          <w:szCs w:val="20"/>
        </w:rPr>
      </w:pPr>
    </w:p>
    <w:p w:rsidR="00A0559F" w:rsidRDefault="00A0559F" w:rsidP="00A0559F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Cambria"/>
          <w:color w:val="000000"/>
          <w:sz w:val="20"/>
          <w:szCs w:val="20"/>
          <w:lang w:eastAsia="ar-SA"/>
        </w:rPr>
      </w:pPr>
      <w:r w:rsidRPr="00223726">
        <w:rPr>
          <w:rFonts w:ascii="Verdana" w:eastAsia="Calibri" w:hAnsi="Verdana" w:cs="Cambria"/>
          <w:color w:val="000000"/>
          <w:sz w:val="20"/>
          <w:szCs w:val="20"/>
          <w:lang w:eastAsia="ar-SA"/>
        </w:rPr>
        <w:t>Umowa na realizację zamówienia z Wykonawcą, którego oferta zostanie wybrana</w:t>
      </w:r>
      <w:r>
        <w:rPr>
          <w:rFonts w:ascii="Verdana" w:eastAsia="Calibri" w:hAnsi="Verdana" w:cs="Cambria"/>
          <w:color w:val="000000"/>
          <w:sz w:val="20"/>
          <w:szCs w:val="20"/>
          <w:lang w:eastAsia="ar-SA"/>
        </w:rPr>
        <w:t>,</w:t>
      </w:r>
      <w:r w:rsidRPr="00223726">
        <w:rPr>
          <w:rFonts w:ascii="Verdana" w:eastAsia="Calibri" w:hAnsi="Verdana" w:cs="Cambria"/>
          <w:color w:val="000000"/>
          <w:sz w:val="20"/>
          <w:szCs w:val="20"/>
          <w:lang w:eastAsia="ar-SA"/>
        </w:rPr>
        <w:t xml:space="preserve"> zostanie zawarta na warunkach, jakie wynikają ze złożonej oferty i specyfikacji warunków zamówienia oraz nie będzie zawierała zapisów niekorzystnych dla Zamawiającego (w tym dodatkowych opłat i prowizji nie ujętych w ofercie). Umowę przygotowuje Wykonawca w uzgodnieniu z Zamawiającym.  </w:t>
      </w:r>
    </w:p>
    <w:p w:rsidR="00A0559F" w:rsidRPr="00223726" w:rsidRDefault="00A0559F" w:rsidP="00A0559F">
      <w:p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Calibri" w:hAnsi="Verdana" w:cs="Cambria"/>
          <w:color w:val="000000"/>
          <w:sz w:val="20"/>
          <w:szCs w:val="20"/>
          <w:lang w:eastAsia="ar-SA"/>
        </w:rPr>
      </w:pPr>
    </w:p>
    <w:p w:rsidR="00A0559F" w:rsidRDefault="00A0559F" w:rsidP="00A0559F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Cambria"/>
          <w:color w:val="000000"/>
          <w:sz w:val="20"/>
          <w:szCs w:val="20"/>
          <w:lang w:eastAsia="ar-SA"/>
        </w:rPr>
      </w:pPr>
      <w:r w:rsidRPr="00223726">
        <w:rPr>
          <w:rFonts w:ascii="Verdana" w:eastAsia="Calibri" w:hAnsi="Verdana" w:cs="Cambria"/>
          <w:color w:val="000000"/>
          <w:sz w:val="20"/>
          <w:szCs w:val="20"/>
          <w:lang w:eastAsia="ar-SA"/>
        </w:rPr>
        <w:t>Zamawiający wymaga, aby Wykonawca, którego oferta zostanie wybrana jako najkorzys</w:t>
      </w:r>
      <w:r>
        <w:rPr>
          <w:rFonts w:ascii="Verdana" w:eastAsia="Calibri" w:hAnsi="Verdana" w:cs="Cambria"/>
          <w:color w:val="000000"/>
          <w:sz w:val="20"/>
          <w:szCs w:val="20"/>
          <w:lang w:eastAsia="ar-SA"/>
        </w:rPr>
        <w:t xml:space="preserve">tniejsza </w:t>
      </w:r>
      <w:r w:rsidRPr="00DB7C31">
        <w:rPr>
          <w:rFonts w:ascii="Verdana" w:eastAsia="Calibri" w:hAnsi="Verdana" w:cs="Cambria"/>
          <w:b/>
          <w:color w:val="000000"/>
          <w:sz w:val="20"/>
          <w:szCs w:val="20"/>
          <w:u w:val="single"/>
          <w:lang w:eastAsia="ar-SA"/>
        </w:rPr>
        <w:t>złożył w terminie do 5 dni od daty rozstrzygnięcia postępowania projekt umowy,</w:t>
      </w:r>
      <w:r w:rsidRPr="00DB7C31">
        <w:rPr>
          <w:rFonts w:ascii="Verdana" w:eastAsia="Calibri" w:hAnsi="Verdana" w:cs="Cambria"/>
          <w:b/>
          <w:color w:val="000000"/>
          <w:sz w:val="20"/>
          <w:szCs w:val="20"/>
          <w:lang w:eastAsia="ar-SA"/>
        </w:rPr>
        <w:t xml:space="preserve"> </w:t>
      </w:r>
      <w:r w:rsidRPr="00722D75">
        <w:rPr>
          <w:rFonts w:ascii="Verdana" w:eastAsia="Calibri" w:hAnsi="Verdana" w:cs="Cambria"/>
          <w:color w:val="000000"/>
          <w:sz w:val="20"/>
          <w:szCs w:val="20"/>
          <w:lang w:eastAsia="ar-SA"/>
        </w:rPr>
        <w:t>który będzie uwzględniał wszystkie warunki określone w SWZ.</w:t>
      </w:r>
      <w:r w:rsidRPr="00223726">
        <w:rPr>
          <w:rFonts w:ascii="Verdana" w:eastAsia="Calibri" w:hAnsi="Verdana" w:cs="Cambria"/>
          <w:color w:val="000000"/>
          <w:sz w:val="20"/>
          <w:szCs w:val="20"/>
          <w:lang w:eastAsia="ar-SA"/>
        </w:rPr>
        <w:t xml:space="preserve"> Zamawiający nie będzie związany przedstawionym przez Wykonawcę projektem umowy i zastrzega sobie prawo wnoszenia poprawek do szczegółowych zapisów projektu umowy. Poprawki mogą dotyczyć w szczególności warunków umowy, które nie zostały ściśle określone w SWZ.</w:t>
      </w:r>
    </w:p>
    <w:p w:rsidR="00A0559F" w:rsidRPr="00223726" w:rsidRDefault="00A0559F" w:rsidP="00A0559F">
      <w:p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Calibri" w:hAnsi="Verdana" w:cs="Cambria"/>
          <w:color w:val="000000"/>
          <w:sz w:val="20"/>
          <w:szCs w:val="20"/>
          <w:lang w:eastAsia="ar-SA"/>
        </w:rPr>
      </w:pPr>
    </w:p>
    <w:p w:rsidR="00A0559F" w:rsidRDefault="00A0559F" w:rsidP="00A0559F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Cambria"/>
          <w:color w:val="000000"/>
          <w:sz w:val="20"/>
          <w:szCs w:val="20"/>
          <w:lang w:eastAsia="ar-SA"/>
        </w:rPr>
      </w:pPr>
      <w:r w:rsidRPr="00223726">
        <w:rPr>
          <w:rFonts w:ascii="Verdana" w:eastAsia="Calibri" w:hAnsi="Verdana" w:cs="Cambria"/>
          <w:color w:val="000000"/>
          <w:sz w:val="20"/>
          <w:szCs w:val="20"/>
          <w:lang w:eastAsia="ar-SA"/>
        </w:rPr>
        <w:t xml:space="preserve">Treść umowy nie może być sprzeczna z opisem przedmiotu zamówienia oraz postanowieniami niniejszego SWZ. </w:t>
      </w:r>
    </w:p>
    <w:p w:rsidR="00A0559F" w:rsidRPr="00722D75" w:rsidRDefault="00A0559F" w:rsidP="00A0559F">
      <w:p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Calibri" w:hAnsi="Verdana" w:cs="Cambria"/>
          <w:color w:val="000000"/>
          <w:sz w:val="20"/>
          <w:szCs w:val="20"/>
          <w:lang w:eastAsia="ar-SA"/>
        </w:rPr>
      </w:pPr>
    </w:p>
    <w:p w:rsidR="00A0559F" w:rsidRPr="00B62BBA" w:rsidRDefault="00A0559F" w:rsidP="00A0559F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Cambria"/>
          <w:b/>
          <w:color w:val="000000"/>
          <w:sz w:val="20"/>
          <w:szCs w:val="20"/>
          <w:lang w:eastAsia="ar-SA"/>
        </w:rPr>
      </w:pPr>
      <w:r w:rsidRPr="00DB7C31">
        <w:rPr>
          <w:rFonts w:ascii="Verdana" w:eastAsia="Calibri" w:hAnsi="Verdana" w:cs="Cambria"/>
          <w:b/>
          <w:color w:val="000000"/>
          <w:sz w:val="20"/>
          <w:szCs w:val="20"/>
          <w:u w:val="single"/>
          <w:lang w:eastAsia="ar-SA"/>
        </w:rPr>
        <w:t xml:space="preserve">W projekcie </w:t>
      </w:r>
      <w:r w:rsidRPr="00DB7C31">
        <w:rPr>
          <w:rFonts w:ascii="Verdana" w:eastAsia="Calibri" w:hAnsi="Verdana" w:cs="Times New Roman"/>
          <w:b/>
          <w:color w:val="000000"/>
          <w:sz w:val="20"/>
          <w:szCs w:val="20"/>
          <w:u w:val="single"/>
          <w:lang w:eastAsia="ar-SA"/>
        </w:rPr>
        <w:t>umowy</w:t>
      </w:r>
      <w:r w:rsidRPr="00223726">
        <w:rPr>
          <w:rFonts w:ascii="Verdana" w:eastAsia="Calibri" w:hAnsi="Verdana" w:cs="Times New Roman"/>
          <w:b/>
          <w:color w:val="000000"/>
          <w:sz w:val="20"/>
          <w:szCs w:val="20"/>
          <w:lang w:eastAsia="ar-SA"/>
        </w:rPr>
        <w:t xml:space="preserve"> </w:t>
      </w:r>
      <w:r w:rsidRPr="00DB7C31">
        <w:rPr>
          <w:rFonts w:ascii="Verdana" w:eastAsia="Calibri" w:hAnsi="Verdana" w:cs="Times New Roman"/>
          <w:b/>
          <w:color w:val="000000"/>
          <w:sz w:val="20"/>
          <w:szCs w:val="20"/>
          <w:u w:val="single"/>
          <w:lang w:eastAsia="ar-SA"/>
        </w:rPr>
        <w:t>lub w załączniku stanowiącym integralną część umowy</w:t>
      </w:r>
      <w:r>
        <w:rPr>
          <w:rFonts w:ascii="Verdana" w:eastAsia="Calibri" w:hAnsi="Verdana" w:cs="Times New Roman"/>
          <w:b/>
          <w:color w:val="000000"/>
          <w:sz w:val="20"/>
          <w:szCs w:val="20"/>
          <w:lang w:eastAsia="ar-SA"/>
        </w:rPr>
        <w:t xml:space="preserve"> </w:t>
      </w:r>
      <w:r w:rsidRPr="00223726">
        <w:rPr>
          <w:rFonts w:ascii="Verdana" w:eastAsia="Calibri" w:hAnsi="Verdana" w:cs="Arial"/>
          <w:b/>
          <w:bCs/>
          <w:sz w:val="20"/>
          <w:szCs w:val="20"/>
          <w:lang w:eastAsia="ar-SA"/>
        </w:rPr>
        <w:t xml:space="preserve">wykonawca powinien wprowadzić następujące </w:t>
      </w:r>
      <w:r w:rsidRPr="00223726">
        <w:rPr>
          <w:rFonts w:ascii="Verdana" w:eastAsia="Calibri" w:hAnsi="Verdana" w:cs="Times New Roman"/>
          <w:b/>
          <w:color w:val="000000"/>
          <w:sz w:val="20"/>
          <w:szCs w:val="20"/>
          <w:lang w:eastAsia="ar-SA"/>
        </w:rPr>
        <w:t xml:space="preserve">postanowienia: </w:t>
      </w:r>
    </w:p>
    <w:p w:rsidR="00A0559F" w:rsidRPr="00223726" w:rsidRDefault="00A0559F" w:rsidP="00A0559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Cambria"/>
          <w:b/>
          <w:color w:val="000000"/>
          <w:sz w:val="20"/>
          <w:szCs w:val="20"/>
          <w:lang w:eastAsia="ar-SA"/>
        </w:rPr>
      </w:pPr>
    </w:p>
    <w:p w:rsidR="00A0559F" w:rsidRPr="00B62BBA" w:rsidRDefault="00A0559F" w:rsidP="00A0559F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Verdana" w:eastAsia="Times New Roman" w:hAnsi="Verdana" w:cs="Times New Roman"/>
          <w:color w:val="5B9BD5" w:themeColor="accent1"/>
          <w:sz w:val="20"/>
          <w:szCs w:val="20"/>
          <w:lang w:eastAsia="pl-PL"/>
        </w:rPr>
      </w:pPr>
      <w:r w:rsidRPr="00223726">
        <w:rPr>
          <w:rFonts w:ascii="Verdana" w:eastAsia="Calibri" w:hAnsi="Verdana" w:cs="Arial"/>
          <w:sz w:val="20"/>
          <w:szCs w:val="20"/>
          <w:lang w:eastAsia="ar-SA"/>
        </w:rPr>
        <w:t xml:space="preserve"> Istotne dla stron postanowienia zawarte w szczególności </w:t>
      </w:r>
      <w:r w:rsidRPr="000E6835">
        <w:rPr>
          <w:rFonts w:ascii="Verdana" w:eastAsia="Calibri" w:hAnsi="Verdana" w:cs="Arial"/>
          <w:b/>
          <w:sz w:val="20"/>
          <w:szCs w:val="20"/>
          <w:lang w:eastAsia="ar-SA"/>
        </w:rPr>
        <w:t>w Rozdziale IV</w:t>
      </w:r>
      <w:r w:rsidRPr="00223726">
        <w:rPr>
          <w:rFonts w:ascii="Verdana" w:eastAsia="Calibri" w:hAnsi="Verdana" w:cs="Arial"/>
          <w:sz w:val="20"/>
          <w:szCs w:val="20"/>
          <w:lang w:eastAsia="ar-SA"/>
        </w:rPr>
        <w:t xml:space="preserve"> niniejszej SWZ.</w:t>
      </w:r>
    </w:p>
    <w:p w:rsidR="00A0559F" w:rsidRPr="00223726" w:rsidRDefault="00A0559F" w:rsidP="00A0559F">
      <w:pPr>
        <w:suppressAutoHyphens/>
        <w:spacing w:after="0" w:line="240" w:lineRule="auto"/>
        <w:ind w:left="360"/>
        <w:jc w:val="both"/>
        <w:rPr>
          <w:rFonts w:ascii="Verdana" w:eastAsia="Times New Roman" w:hAnsi="Verdana" w:cs="Times New Roman"/>
          <w:color w:val="5B9BD5" w:themeColor="accent1"/>
          <w:sz w:val="20"/>
          <w:szCs w:val="20"/>
          <w:lang w:eastAsia="pl-PL"/>
        </w:rPr>
      </w:pPr>
    </w:p>
    <w:p w:rsidR="00A0559F" w:rsidRPr="00223726" w:rsidRDefault="00A0559F" w:rsidP="00A0559F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Verdana" w:eastAsia="Times New Roman" w:hAnsi="Verdana" w:cs="Times New Roman"/>
          <w:color w:val="5B9BD5" w:themeColor="accent1"/>
          <w:sz w:val="20"/>
          <w:szCs w:val="20"/>
          <w:lang w:eastAsia="pl-PL"/>
        </w:rPr>
      </w:pPr>
      <w:r w:rsidRPr="00223726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Postanowienia dotyczące zmian umowy </w:t>
      </w:r>
      <w:r w:rsidRPr="00223726">
        <w:rPr>
          <w:rFonts w:ascii="Verdana" w:eastAsia="Calibri" w:hAnsi="Verdana" w:cs="Calibri"/>
          <w:sz w:val="20"/>
          <w:szCs w:val="20"/>
          <w:lang w:eastAsia="ar-SA"/>
        </w:rPr>
        <w:t>zgodnie art</w:t>
      </w:r>
      <w:r w:rsidRPr="00223726">
        <w:rPr>
          <w:rFonts w:ascii="Verdana" w:eastAsia="Calibri" w:hAnsi="Verdana" w:cs="Calibri"/>
          <w:color w:val="FF0000"/>
          <w:sz w:val="20"/>
          <w:szCs w:val="20"/>
          <w:lang w:eastAsia="ar-SA"/>
        </w:rPr>
        <w:t xml:space="preserve">. </w:t>
      </w:r>
      <w:r w:rsidRPr="00223726">
        <w:rPr>
          <w:rFonts w:ascii="Verdana" w:eastAsia="Calibri" w:hAnsi="Verdana" w:cs="Calibri"/>
          <w:sz w:val="20"/>
          <w:szCs w:val="20"/>
          <w:lang w:eastAsia="ar-SA"/>
        </w:rPr>
        <w:t>455 ust.1 pkt.1 ustawy Pzp, w następującym zakresie i na następujących warunkach wprowadzenia tych zmian:</w:t>
      </w:r>
    </w:p>
    <w:p w:rsidR="00A0559F" w:rsidRPr="00DB7C31" w:rsidRDefault="00A0559F" w:rsidP="00A0559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223726">
        <w:rPr>
          <w:rFonts w:ascii="Verdana" w:hAnsi="Verdana" w:cs="Tahoma"/>
          <w:b/>
          <w:sz w:val="20"/>
          <w:szCs w:val="20"/>
        </w:rPr>
        <w:t xml:space="preserve">Zmiany dotyczące terminu i kwot spłat, </w:t>
      </w:r>
      <w:r w:rsidRPr="00223726">
        <w:rPr>
          <w:rFonts w:ascii="Verdana" w:hAnsi="Verdana" w:cs="Calibri"/>
          <w:sz w:val="20"/>
          <w:szCs w:val="20"/>
        </w:rPr>
        <w:t>w sytuacji:</w:t>
      </w:r>
    </w:p>
    <w:p w:rsidR="00A0559F" w:rsidRPr="00DB7C31" w:rsidRDefault="00A0559F" w:rsidP="00A0559F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Verdana" w:eastAsia="Calibri" w:hAnsi="Verdana" w:cs="Calibri"/>
          <w:sz w:val="20"/>
          <w:szCs w:val="20"/>
          <w:lang w:eastAsia="ar-SA"/>
        </w:rPr>
      </w:pPr>
      <w:r w:rsidRPr="00DB7C31">
        <w:rPr>
          <w:rFonts w:ascii="Verdana" w:eastAsia="Calibri" w:hAnsi="Verdana" w:cs="Calibri"/>
          <w:sz w:val="20"/>
          <w:szCs w:val="20"/>
          <w:lang w:eastAsia="ar-SA"/>
        </w:rPr>
        <w:t xml:space="preserve">wcześniejszej spłaty całości kredytu lub  wcześniejszej spłaty części raty kredytu, lub rat kredytu, </w:t>
      </w:r>
      <w:r w:rsidRPr="00DB7C31">
        <w:rPr>
          <w:rFonts w:ascii="Verdana" w:eastAsia="Calibri" w:hAnsi="Verdana" w:cs="Arial"/>
          <w:sz w:val="20"/>
          <w:szCs w:val="20"/>
          <w:lang w:eastAsia="ar-SA"/>
        </w:rPr>
        <w:t>bez dodatkowych prowizji i opła</w:t>
      </w:r>
      <w:r>
        <w:rPr>
          <w:rFonts w:ascii="Verdana" w:eastAsia="Calibri" w:hAnsi="Verdana" w:cs="Arial"/>
          <w:sz w:val="20"/>
          <w:szCs w:val="20"/>
          <w:lang w:eastAsia="ar-SA"/>
        </w:rPr>
        <w:t>t związanych z obsługą kredytu</w:t>
      </w:r>
    </w:p>
    <w:p w:rsidR="00A0559F" w:rsidRPr="00DB7C31" w:rsidRDefault="00A0559F" w:rsidP="00A0559F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sz w:val="20"/>
          <w:szCs w:val="20"/>
          <w:lang w:eastAsia="ar-SA"/>
        </w:rPr>
      </w:pPr>
      <w:r w:rsidRPr="00DB7C31">
        <w:rPr>
          <w:rFonts w:ascii="Verdana" w:hAnsi="Verdana"/>
          <w:sz w:val="20"/>
          <w:szCs w:val="20"/>
        </w:rPr>
        <w:t>zmiany harmonogramu spłat kredytu</w:t>
      </w:r>
      <w:r>
        <w:rPr>
          <w:rFonts w:ascii="Verdana" w:hAnsi="Verdana"/>
          <w:sz w:val="20"/>
          <w:szCs w:val="20"/>
        </w:rPr>
        <w:t>,</w:t>
      </w:r>
    </w:p>
    <w:p w:rsidR="00A0559F" w:rsidRPr="00DB7C31" w:rsidRDefault="00A0559F" w:rsidP="00A0559F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Verdana" w:eastAsia="Calibri" w:hAnsi="Verdana" w:cs="Calibri"/>
          <w:sz w:val="20"/>
          <w:szCs w:val="20"/>
          <w:lang w:eastAsia="ar-SA"/>
        </w:rPr>
      </w:pPr>
      <w:r w:rsidRPr="00DB7C31">
        <w:rPr>
          <w:rFonts w:ascii="Verdana" w:eastAsia="Calibri" w:hAnsi="Verdana" w:cs="Calibri"/>
          <w:sz w:val="20"/>
          <w:szCs w:val="20"/>
          <w:lang w:eastAsia="ar-SA"/>
        </w:rPr>
        <w:t>zmiany terminów spłat rat kredytu - jeżeli Zamawiający będzie przewidywał trudności w dotrzymaniu o</w:t>
      </w:r>
      <w:r>
        <w:rPr>
          <w:rFonts w:ascii="Verdana" w:eastAsia="Calibri" w:hAnsi="Verdana" w:cs="Calibri"/>
          <w:sz w:val="20"/>
          <w:szCs w:val="20"/>
          <w:lang w:eastAsia="ar-SA"/>
        </w:rPr>
        <w:t>kreślonych w SWZ terminów spłat,</w:t>
      </w:r>
    </w:p>
    <w:p w:rsidR="00A0559F" w:rsidRPr="00DB7C31" w:rsidRDefault="00A0559F" w:rsidP="00A0559F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Verdana" w:eastAsia="Calibri" w:hAnsi="Verdana" w:cs="Calibri"/>
          <w:color w:val="ED7D31" w:themeColor="accent2"/>
          <w:sz w:val="20"/>
          <w:szCs w:val="20"/>
          <w:lang w:eastAsia="ar-SA"/>
        </w:rPr>
      </w:pPr>
      <w:r w:rsidRPr="00DB7C31">
        <w:rPr>
          <w:rFonts w:ascii="Verdana" w:eastAsia="Calibri" w:hAnsi="Verdana" w:cs="Calibri"/>
          <w:sz w:val="20"/>
          <w:szCs w:val="20"/>
          <w:lang w:eastAsia="ar-SA"/>
        </w:rPr>
        <w:t>renegocjacji kwot i terminów spłat,</w:t>
      </w:r>
    </w:p>
    <w:p w:rsidR="00A0559F" w:rsidRPr="00223726" w:rsidRDefault="00A0559F" w:rsidP="00A0559F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223726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Zmiany dotyczące </w:t>
      </w:r>
      <w:r w:rsidRPr="00223726">
        <w:rPr>
          <w:rFonts w:ascii="Verdana" w:eastAsia="Calibri" w:hAnsi="Verdana" w:cs="Arial"/>
          <w:b/>
          <w:bCs/>
          <w:color w:val="000000" w:themeColor="text1"/>
          <w:sz w:val="20"/>
          <w:szCs w:val="20"/>
          <w:lang w:eastAsia="pl-PL"/>
        </w:rPr>
        <w:t>zmian wysokości wynagrodzenia</w:t>
      </w:r>
      <w:r w:rsidRPr="00223726">
        <w:rPr>
          <w:rFonts w:ascii="Verdana" w:eastAsia="Calibri" w:hAnsi="Verdana" w:cs="A"/>
          <w:color w:val="000000" w:themeColor="text1"/>
          <w:sz w:val="20"/>
          <w:szCs w:val="20"/>
          <w:lang w:eastAsia="ar-SA"/>
        </w:rPr>
        <w:t>, w przypadku zmiany:</w:t>
      </w:r>
    </w:p>
    <w:p w:rsidR="00A0559F" w:rsidRPr="00223726" w:rsidRDefault="00A0559F" w:rsidP="00A0559F">
      <w:pPr>
        <w:numPr>
          <w:ilvl w:val="1"/>
          <w:numId w:val="3"/>
        </w:numPr>
        <w:tabs>
          <w:tab w:val="num" w:pos="907"/>
        </w:tabs>
        <w:spacing w:after="0" w:line="240" w:lineRule="auto"/>
        <w:ind w:left="907"/>
        <w:jc w:val="both"/>
        <w:rPr>
          <w:rFonts w:ascii="Verdana" w:hAnsi="Verdana" w:cs="Arial"/>
          <w:bCs/>
          <w:color w:val="000000" w:themeColor="text1"/>
          <w:sz w:val="20"/>
          <w:szCs w:val="20"/>
          <w:lang w:eastAsia="pl-PL"/>
        </w:rPr>
      </w:pPr>
      <w:r w:rsidRPr="00223726">
        <w:rPr>
          <w:rFonts w:ascii="Verdana" w:hAnsi="Verdana" w:cs="Arial"/>
          <w:bCs/>
          <w:color w:val="000000" w:themeColor="text1"/>
          <w:sz w:val="20"/>
          <w:szCs w:val="20"/>
          <w:lang w:eastAsia="pl-PL"/>
        </w:rPr>
        <w:t>stawki podatku od towarów i usług oraz podatku akcyzowego;</w:t>
      </w:r>
    </w:p>
    <w:p w:rsidR="00A0559F" w:rsidRPr="00223726" w:rsidRDefault="00A0559F" w:rsidP="00A0559F">
      <w:pPr>
        <w:numPr>
          <w:ilvl w:val="1"/>
          <w:numId w:val="3"/>
        </w:numPr>
        <w:tabs>
          <w:tab w:val="num" w:pos="907"/>
        </w:tabs>
        <w:spacing w:after="0" w:line="240" w:lineRule="auto"/>
        <w:ind w:left="907"/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223726">
        <w:rPr>
          <w:rFonts w:ascii="Verdana" w:hAnsi="Verdana" w:cs="Open Sans"/>
          <w:sz w:val="20"/>
          <w:szCs w:val="20"/>
          <w:shd w:val="clear" w:color="auto" w:fill="FFFFFF"/>
        </w:rPr>
        <w:t xml:space="preserve">wysokości minimalnego wynagrodzenia za pracę albo wysokości minimalnej stawki godzinowej, ustalonych na podstawie </w:t>
      </w:r>
      <w:hyperlink r:id="rId5" w:anchor="/document/16992095?cm=DOCUMENT" w:tgtFrame="_blank" w:history="1">
        <w:r w:rsidRPr="00223726">
          <w:rPr>
            <w:rFonts w:ascii="Verdana" w:hAnsi="Verdana" w:cs="Open Sans"/>
            <w:sz w:val="20"/>
            <w:szCs w:val="20"/>
            <w:shd w:val="clear" w:color="auto" w:fill="FFFFFF"/>
          </w:rPr>
          <w:t>ustawy</w:t>
        </w:r>
      </w:hyperlink>
      <w:r w:rsidRPr="00223726">
        <w:rPr>
          <w:rFonts w:ascii="Verdana" w:hAnsi="Verdana" w:cs="Open Sans"/>
          <w:sz w:val="20"/>
          <w:szCs w:val="20"/>
          <w:shd w:val="clear" w:color="auto" w:fill="FFFFFF"/>
        </w:rPr>
        <w:t xml:space="preserve"> z dnia 10 października 2002 r. o minimalnym wynagrodzeniu za pracę;</w:t>
      </w:r>
    </w:p>
    <w:p w:rsidR="00A0559F" w:rsidRPr="00223726" w:rsidRDefault="00A0559F" w:rsidP="00A0559F">
      <w:pPr>
        <w:numPr>
          <w:ilvl w:val="1"/>
          <w:numId w:val="3"/>
        </w:numPr>
        <w:tabs>
          <w:tab w:val="num" w:pos="907"/>
        </w:tabs>
        <w:spacing w:after="0" w:line="240" w:lineRule="auto"/>
        <w:ind w:left="907"/>
        <w:jc w:val="both"/>
        <w:rPr>
          <w:rFonts w:ascii="Verdana" w:hAnsi="Verdana" w:cs="Arial"/>
          <w:bCs/>
          <w:color w:val="000000" w:themeColor="text1"/>
          <w:sz w:val="20"/>
          <w:szCs w:val="20"/>
          <w:lang w:eastAsia="pl-PL"/>
        </w:rPr>
      </w:pPr>
      <w:r w:rsidRPr="00223726">
        <w:rPr>
          <w:rFonts w:ascii="Verdana" w:hAnsi="Verdana" w:cs="Arial"/>
          <w:bCs/>
          <w:color w:val="000000" w:themeColor="text1"/>
          <w:sz w:val="20"/>
          <w:szCs w:val="20"/>
          <w:lang w:eastAsia="pl-PL"/>
        </w:rPr>
        <w:t>zasad podlegania ubezpieczeniom społecznym lub ubezpieczeniu zdrowotnemu lub wysokości stawki składki na ubezpieczenia społeczne lub zdrowotne;</w:t>
      </w:r>
    </w:p>
    <w:p w:rsidR="00A0559F" w:rsidRPr="00223726" w:rsidRDefault="00A0559F" w:rsidP="00A0559F">
      <w:pPr>
        <w:numPr>
          <w:ilvl w:val="1"/>
          <w:numId w:val="3"/>
        </w:numPr>
        <w:tabs>
          <w:tab w:val="num" w:pos="907"/>
        </w:tabs>
        <w:spacing w:after="0" w:line="240" w:lineRule="auto"/>
        <w:ind w:left="907"/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223726">
        <w:rPr>
          <w:rFonts w:ascii="Verdana" w:hAnsi="Verdana" w:cs="Arial"/>
          <w:bCs/>
          <w:color w:val="000000" w:themeColor="text1"/>
          <w:sz w:val="20"/>
          <w:szCs w:val="20"/>
          <w:lang w:eastAsia="pl-PL"/>
        </w:rPr>
        <w:t xml:space="preserve">zasad gromadzenia i wysokości wpłat do pracowniczych planów kapitałowych </w:t>
      </w:r>
      <w:r w:rsidRPr="00223726">
        <w:rPr>
          <w:rFonts w:ascii="Verdana" w:hAnsi="Verdana" w:cs="Open Sans"/>
          <w:color w:val="333333"/>
          <w:sz w:val="20"/>
          <w:szCs w:val="20"/>
          <w:shd w:val="clear" w:color="auto" w:fill="FFFFFF"/>
        </w:rPr>
        <w:t xml:space="preserve">o </w:t>
      </w:r>
      <w:r w:rsidRPr="00223726">
        <w:rPr>
          <w:rFonts w:ascii="Verdana" w:hAnsi="Verdana" w:cs="Open Sans"/>
          <w:sz w:val="20"/>
          <w:szCs w:val="20"/>
          <w:shd w:val="clear" w:color="auto" w:fill="FFFFFF"/>
        </w:rPr>
        <w:t xml:space="preserve">których mowa w </w:t>
      </w:r>
      <w:hyperlink r:id="rId6" w:anchor="/document/18781862?cm=DOCUMENT" w:tgtFrame="_blank" w:history="1">
        <w:r w:rsidRPr="00223726">
          <w:rPr>
            <w:rFonts w:ascii="Verdana" w:hAnsi="Verdana" w:cs="Open Sans"/>
            <w:sz w:val="20"/>
            <w:szCs w:val="20"/>
            <w:shd w:val="clear" w:color="auto" w:fill="FFFFFF"/>
          </w:rPr>
          <w:t>ustawie</w:t>
        </w:r>
      </w:hyperlink>
      <w:r w:rsidRPr="00223726">
        <w:rPr>
          <w:rFonts w:ascii="Verdana" w:hAnsi="Verdana" w:cs="Open Sans"/>
          <w:sz w:val="20"/>
          <w:szCs w:val="20"/>
          <w:shd w:val="clear" w:color="auto" w:fill="FFFFFF"/>
        </w:rPr>
        <w:t xml:space="preserve"> z dnia 4 października 2018 r. o pracowniczych planach kapitałowych;</w:t>
      </w:r>
    </w:p>
    <w:p w:rsidR="00A0559F" w:rsidRPr="00223726" w:rsidRDefault="00A0559F" w:rsidP="00A0559F">
      <w:pPr>
        <w:spacing w:after="0" w:line="240" w:lineRule="auto"/>
        <w:ind w:left="284"/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223726">
        <w:rPr>
          <w:rFonts w:ascii="Verdana" w:hAnsi="Verdana" w:cs="Arial"/>
          <w:bCs/>
          <w:sz w:val="20"/>
          <w:szCs w:val="20"/>
          <w:lang w:eastAsia="pl-PL"/>
        </w:rPr>
        <w:t>- jeżeli  zmiany te będą miały wpływ na koszty wykonania Umowy przez Wykonawcę.</w:t>
      </w:r>
    </w:p>
    <w:p w:rsidR="00A0559F" w:rsidRPr="00223726" w:rsidRDefault="00A0559F" w:rsidP="00A0559F">
      <w:pPr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Verdana" w:eastAsia="Calibri" w:hAnsi="Verdana" w:cs="A"/>
          <w:sz w:val="20"/>
          <w:szCs w:val="20"/>
          <w:lang w:eastAsia="ar-SA"/>
        </w:rPr>
      </w:pPr>
      <w:r w:rsidRPr="00223726">
        <w:rPr>
          <w:rFonts w:ascii="Verdana" w:eastAsia="Calibri" w:hAnsi="Verdana" w:cs="A"/>
          <w:sz w:val="20"/>
          <w:szCs w:val="20"/>
          <w:lang w:eastAsia="ar-SA"/>
        </w:rPr>
        <w:t>) Jeżeli zaktualizuje się którakolwiek z podstaw do zmiany wynagrodzenia, o których mowa powyżej wykonawca zobowiązany jest przedstawić Zamawiającemu szczegółową kalkulację zmiany wysokości swojego wynagrodzenia, opartą o przesłanki wymienione powyżej. Zamawiający może żądać od Wykonawcy dodatkowych wyjaśnień w zakresie odnoszącym się do przedstawionej kalkulacji, w tym w szczególności wyjaśnień, których celem jest jednoznaczne i wyczerpujące wykazanie, w jaki sposób zmiany przepisów, wpłynęły na koszt wykonania zamówienia.</w:t>
      </w:r>
    </w:p>
    <w:p w:rsidR="00A0559F" w:rsidRPr="00623420" w:rsidRDefault="00A0559F" w:rsidP="00A0559F">
      <w:pPr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Verdana" w:eastAsia="Calibri" w:hAnsi="Verdana" w:cs="A"/>
          <w:sz w:val="20"/>
          <w:szCs w:val="20"/>
          <w:lang w:eastAsia="ar-SA"/>
        </w:rPr>
      </w:pPr>
      <w:r w:rsidRPr="00223726">
        <w:rPr>
          <w:rFonts w:ascii="Verdana" w:eastAsia="Calibri" w:hAnsi="Verdana" w:cs="A"/>
          <w:sz w:val="20"/>
          <w:szCs w:val="20"/>
          <w:lang w:eastAsia="ar-SA"/>
        </w:rPr>
        <w:lastRenderedPageBreak/>
        <w:t>) Ewentualna zmiana wysokości wynagrodzenia będzie poprzedzona badaniem dokumentów przedstawionych przez Wykonawcę i będzie następowała w oparciu o aneks do umowy.</w:t>
      </w:r>
    </w:p>
    <w:p w:rsidR="00A0559F" w:rsidRPr="00722D75" w:rsidRDefault="00A0559F" w:rsidP="00A0559F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"/>
          <w:sz w:val="20"/>
          <w:szCs w:val="20"/>
          <w:lang w:eastAsia="ar-SA"/>
        </w:rPr>
      </w:pPr>
      <w:r w:rsidRPr="00D150CD">
        <w:rPr>
          <w:rFonts w:ascii="Verdana" w:hAnsi="Verdana"/>
          <w:sz w:val="20"/>
          <w:szCs w:val="20"/>
        </w:rPr>
        <w:t xml:space="preserve">Wysokość wynagrodzenia wykonawcy z tytułu odsetek jest uzależniona od wysokości </w:t>
      </w:r>
      <w:r w:rsidRPr="00D150CD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Pr="00D150CD">
        <w:rPr>
          <w:rFonts w:ascii="Verdana" w:hAnsi="Verdana"/>
          <w:sz w:val="20"/>
          <w:szCs w:val="20"/>
        </w:rPr>
        <w:t xml:space="preserve">oprocentowania tj. m.in. od poziomu stawki WIBOR. </w:t>
      </w:r>
      <w:r w:rsidRPr="00D150CD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Pr="00D150CD">
        <w:rPr>
          <w:rFonts w:ascii="Verdana" w:hAnsi="Verdana"/>
          <w:sz w:val="20"/>
          <w:szCs w:val="20"/>
        </w:rPr>
        <w:t xml:space="preserve">Wykonawca przyjmuje do wiadomości, że zmienność stawki WIBOR jest faktycznym mechanizmem zapewniającym odpowiednią waloryzację jego wynagrodzenia w trybie </w:t>
      </w:r>
      <w:r w:rsidRPr="00D150CD">
        <w:rPr>
          <w:rFonts w:ascii="Verdana" w:hAnsi="Verdana"/>
          <w:b/>
          <w:sz w:val="20"/>
          <w:szCs w:val="20"/>
        </w:rPr>
        <w:t>art. 439</w:t>
      </w:r>
      <w:r w:rsidRPr="00D150CD">
        <w:rPr>
          <w:rFonts w:ascii="Verdana" w:hAnsi="Verdana"/>
          <w:sz w:val="20"/>
          <w:szCs w:val="20"/>
        </w:rPr>
        <w:t xml:space="preserve"> ustawy Pzp. Zmiana oprocentowania wynikająca ze stawki WIBOR  nie stanowi zmiany warunków umowy i nie wymaga sporządzenia aneksu do umowy. Informacja o zmianach stawki WIBOR jest publicznie dostępna, w tym w szczególności w internetowych serwisach informacyjnych .</w:t>
      </w:r>
    </w:p>
    <w:p w:rsidR="00A0559F" w:rsidRPr="00722D75" w:rsidRDefault="00A0559F" w:rsidP="00A0559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  <w:r w:rsidRPr="00223726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l-PL"/>
        </w:rPr>
        <w:t>Postanowienia</w:t>
      </w:r>
      <w:r w:rsidRPr="00223726">
        <w:rPr>
          <w:rFonts w:ascii="Verdana" w:hAnsi="Verdana"/>
          <w:b/>
          <w:bCs/>
          <w:sz w:val="20"/>
          <w:szCs w:val="20"/>
        </w:rPr>
        <w:t xml:space="preserve"> dotyczące weryfikacji zatrudnienia pracowników;</w:t>
      </w:r>
    </w:p>
    <w:p w:rsidR="00A0559F" w:rsidRPr="00103FF6" w:rsidRDefault="00A0559F" w:rsidP="00A0559F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Verdana" w:eastAsia="Times New Roman" w:hAnsi="Verdana" w:cs="Open Sans"/>
          <w:sz w:val="20"/>
          <w:szCs w:val="20"/>
          <w:lang w:eastAsia="pl-PL"/>
        </w:rPr>
      </w:pPr>
      <w:r w:rsidRPr="001916F6">
        <w:rPr>
          <w:rFonts w:ascii="Verdana" w:hAnsi="Verdana"/>
          <w:sz w:val="20"/>
          <w:szCs w:val="20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</w:t>
      </w:r>
      <w:r w:rsidRPr="00722D75">
        <w:rPr>
          <w:rFonts w:ascii="Verdana" w:hAnsi="Verdana"/>
          <w:sz w:val="20"/>
          <w:szCs w:val="20"/>
        </w:rPr>
        <w:t xml:space="preserve">czynności </w:t>
      </w:r>
      <w:r w:rsidRPr="00722D75">
        <w:rPr>
          <w:rFonts w:ascii="Verdana" w:hAnsi="Verdana" w:cs="Cambria"/>
          <w:sz w:val="20"/>
          <w:szCs w:val="20"/>
        </w:rPr>
        <w:t>związane z bieżącą obsługą kredytu</w:t>
      </w:r>
      <w:r w:rsidRPr="00722D75">
        <w:rPr>
          <w:rFonts w:ascii="Verdana" w:hAnsi="Verdana"/>
          <w:sz w:val="20"/>
          <w:szCs w:val="20"/>
        </w:rPr>
        <w:t xml:space="preserve">, w tym </w:t>
      </w:r>
      <w:r w:rsidRPr="00722D75">
        <w:rPr>
          <w:rFonts w:ascii="Verdana" w:hAnsi="Verdana"/>
          <w:sz w:val="20"/>
          <w:szCs w:val="20"/>
          <w:lang w:eastAsia="pl-PL"/>
        </w:rPr>
        <w:t xml:space="preserve">czynności </w:t>
      </w:r>
      <w:r w:rsidRPr="00722D75">
        <w:rPr>
          <w:rFonts w:ascii="Verdana" w:eastAsia="Calibri" w:hAnsi="Verdana"/>
          <w:bCs/>
          <w:sz w:val="20"/>
          <w:szCs w:val="20"/>
        </w:rPr>
        <w:t>w zakresie wypłaty kredytu oraz przygotowania wyciągów i not odsetkowych</w:t>
      </w:r>
      <w:r w:rsidRPr="00722D75">
        <w:rPr>
          <w:rFonts w:ascii="Verdana" w:hAnsi="Verdana"/>
          <w:sz w:val="20"/>
          <w:szCs w:val="20"/>
          <w:lang w:eastAsia="pl-PL"/>
        </w:rPr>
        <w:t xml:space="preserve">, </w:t>
      </w:r>
      <w:r w:rsidRPr="00722D75">
        <w:rPr>
          <w:rFonts w:ascii="Verdana" w:hAnsi="Verdana" w:cs="Cambria"/>
          <w:sz w:val="20"/>
          <w:szCs w:val="20"/>
        </w:rPr>
        <w:t xml:space="preserve">wysyłanie powiadomień, przygotowywanie zaświadczeń. </w:t>
      </w:r>
      <w:r w:rsidRPr="00103FF6">
        <w:rPr>
          <w:rFonts w:ascii="Verdana" w:hAnsi="Verdana"/>
          <w:sz w:val="20"/>
          <w:szCs w:val="20"/>
        </w:rPr>
        <w:t xml:space="preserve">Zamawiający uprawniony jest do żądania w szczególności: </w:t>
      </w:r>
    </w:p>
    <w:p w:rsidR="00A0559F" w:rsidRDefault="00A0559F" w:rsidP="00A0559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Times New Roman" w:hAnsi="Verdana" w:cs="Open Sans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</w:rPr>
        <w:t xml:space="preserve">a) </w:t>
      </w:r>
      <w:r w:rsidRPr="001916F6">
        <w:rPr>
          <w:rFonts w:ascii="Verdana" w:hAnsi="Verdana" w:cs="Calibri"/>
          <w:sz w:val="20"/>
          <w:szCs w:val="20"/>
        </w:rPr>
        <w:t xml:space="preserve">oświadczenia wykonawcy lub podwykonawcy o zatrudnieniu pracownika na podstawie umowy o pracę, </w:t>
      </w:r>
      <w:r w:rsidRPr="001916F6">
        <w:rPr>
          <w:rFonts w:ascii="Verdana" w:eastAsia="Times New Roman" w:hAnsi="Verdana" w:cs="Open Sans"/>
          <w:sz w:val="20"/>
          <w:szCs w:val="20"/>
          <w:lang w:eastAsia="pl-PL"/>
        </w:rPr>
        <w:t xml:space="preserve">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:rsidR="00A0559F" w:rsidRPr="001916F6" w:rsidRDefault="00A0559F" w:rsidP="00A0559F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Verdana" w:eastAsia="Times New Roman" w:hAnsi="Verdana" w:cs="Open Sans"/>
          <w:sz w:val="20"/>
          <w:szCs w:val="20"/>
          <w:lang w:eastAsia="pl-PL"/>
        </w:rPr>
      </w:pPr>
      <w:r w:rsidRPr="001916F6">
        <w:rPr>
          <w:rFonts w:ascii="Verdana" w:hAnsi="Verdana" w:cs="Calibri"/>
          <w:sz w:val="20"/>
          <w:szCs w:val="20"/>
        </w:rPr>
        <w:t xml:space="preserve"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powyżej. Z tytułu niespełnienia przez Wykonawca lub podwykonawcę wymogu zatrudnienia na podstawie umowy o pracę osób wykonujących prace wskazane powyżej czynności Zamawiający przewiduje sankcję w postaci obowiązku zapłaty kary umownej w wysokości </w:t>
      </w:r>
      <w:r w:rsidRPr="001916F6">
        <w:rPr>
          <w:rFonts w:ascii="Verdana" w:eastAsia="SimSun" w:hAnsi="Verdana" w:cs="Verdana"/>
          <w:kern w:val="3"/>
          <w:sz w:val="20"/>
          <w:szCs w:val="20"/>
        </w:rPr>
        <w:t xml:space="preserve">500,00 zł </w:t>
      </w:r>
      <w:r w:rsidRPr="001916F6">
        <w:rPr>
          <w:rFonts w:ascii="Verdana" w:hAnsi="Verdana"/>
          <w:sz w:val="20"/>
          <w:szCs w:val="20"/>
        </w:rPr>
        <w:t>za każdą osobę, która wykonuje określone wyżej czynności a nie jest zatrudniona na podstawie umowy o pracę przez Wykonawcę lub Podwykonawcę.</w:t>
      </w:r>
    </w:p>
    <w:p w:rsidR="00A0559F" w:rsidRPr="00722D75" w:rsidRDefault="00A0559F" w:rsidP="00A0559F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Verdana" w:eastAsia="Times New Roman" w:hAnsi="Verdana" w:cs="Open Sans"/>
          <w:sz w:val="20"/>
          <w:szCs w:val="20"/>
          <w:lang w:eastAsia="pl-PL"/>
        </w:rPr>
      </w:pPr>
      <w:r w:rsidRPr="001916F6">
        <w:rPr>
          <w:rFonts w:ascii="Verdana" w:hAnsi="Verdana" w:cs="Calibri"/>
          <w:sz w:val="20"/>
          <w:szCs w:val="20"/>
        </w:rPr>
        <w:t>W przypadku uzasadnionych wątpliwości, co do przestrzegania prawa przez Wykonawcę lub podwykonawcę, Zamawiający może zwrócić się o przeprowadzenie kontroli przez Państwową Inspekcję Pracy.</w:t>
      </w:r>
    </w:p>
    <w:p w:rsidR="00A0559F" w:rsidRPr="00223726" w:rsidRDefault="00A0559F" w:rsidP="00A0559F">
      <w:pPr>
        <w:spacing w:after="0" w:line="240" w:lineRule="auto"/>
        <w:contextualSpacing/>
        <w:rPr>
          <w:rFonts w:ascii="Verdana" w:eastAsia="Times New Roman" w:hAnsi="Verdana" w:cs="Arial"/>
          <w:b/>
          <w:color w:val="000000" w:themeColor="text1"/>
          <w:sz w:val="20"/>
          <w:szCs w:val="20"/>
          <w:u w:val="single"/>
          <w:lang w:eastAsia="pl-PL"/>
        </w:rPr>
      </w:pPr>
      <w:r w:rsidRPr="00223726">
        <w:rPr>
          <w:rFonts w:ascii="Verdana" w:eastAsia="SimSun" w:hAnsi="Verdana" w:cs="F"/>
          <w:b/>
          <w:kern w:val="3"/>
          <w:sz w:val="20"/>
          <w:szCs w:val="20"/>
        </w:rPr>
        <w:t>4. Inne  postanowienia przyszłej umowy:</w:t>
      </w:r>
    </w:p>
    <w:p w:rsidR="00A0559F" w:rsidRPr="00223726" w:rsidRDefault="00A0559F" w:rsidP="00A0559F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eastAsia="ar-SA"/>
        </w:rPr>
      </w:pPr>
      <w:r w:rsidRPr="00223726">
        <w:rPr>
          <w:rFonts w:ascii="Verdana" w:hAnsi="Verdana"/>
          <w:sz w:val="20"/>
          <w:szCs w:val="20"/>
        </w:rPr>
        <w:t xml:space="preserve">Maksymalna wysokość kar umownych zobowiązań o charakterze niepieniężnym, nie może przekroczyć 1% wartości umowy, a przy tym </w:t>
      </w:r>
      <w:r w:rsidRPr="00223726">
        <w:rPr>
          <w:rFonts w:ascii="Verdana" w:eastAsia="Calibri" w:hAnsi="Verdana" w:cs="Calibri"/>
          <w:sz w:val="20"/>
          <w:szCs w:val="20"/>
          <w:lang w:eastAsia="ar-SA"/>
        </w:rPr>
        <w:t xml:space="preserve">nie może przekroczyć wartości rzeczywiście poniesionej szkody. </w:t>
      </w:r>
    </w:p>
    <w:p w:rsidR="00A0559F" w:rsidRPr="00223726" w:rsidRDefault="00A0559F" w:rsidP="00A0559F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eastAsia="ar-SA"/>
        </w:rPr>
      </w:pPr>
      <w:r w:rsidRPr="00223726">
        <w:rPr>
          <w:rFonts w:ascii="Verdana" w:hAnsi="Verdana"/>
          <w:sz w:val="20"/>
          <w:szCs w:val="20"/>
        </w:rPr>
        <w:t>W przypadku zmiany przepisów w okresie wykonywania przedmiotu zamówienia, Wykonawca zobowiązany jest do wykonania zamówienia z uwzględnieniem tych zmian.</w:t>
      </w:r>
    </w:p>
    <w:p w:rsidR="00A0559F" w:rsidRPr="00223726" w:rsidRDefault="00A0559F" w:rsidP="00A0559F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eastAsia="ar-SA"/>
        </w:rPr>
      </w:pPr>
      <w:r w:rsidRPr="00223726">
        <w:rPr>
          <w:rFonts w:ascii="Verdana" w:eastAsia="SimSun" w:hAnsi="Verdana" w:cs="Arial"/>
          <w:kern w:val="3"/>
          <w:sz w:val="20"/>
          <w:szCs w:val="20"/>
          <w:lang w:eastAsia="pl-PL"/>
        </w:rPr>
        <w:t xml:space="preserve">W przypadku nie wywiązywania się Wykonawcy ze zobowiązań wynikających z umowy wobec podwykonawców, </w:t>
      </w:r>
      <w:r w:rsidRPr="00223726">
        <w:rPr>
          <w:rFonts w:ascii="Verdana" w:hAnsi="Verdana"/>
          <w:bCs/>
          <w:iCs/>
          <w:sz w:val="20"/>
          <w:szCs w:val="20"/>
        </w:rPr>
        <w:t xml:space="preserve">Zamawiający ma prawo do naliczenia wykonawcy kary umownej </w:t>
      </w:r>
      <w:r w:rsidRPr="00223726">
        <w:rPr>
          <w:rFonts w:ascii="Verdana" w:hAnsi="Verdana" w:cs="Open Sans"/>
          <w:sz w:val="20"/>
          <w:szCs w:val="20"/>
          <w:shd w:val="clear" w:color="auto" w:fill="FFFFFF"/>
        </w:rPr>
        <w:t>z tytułu braku zapłaty</w:t>
      </w:r>
      <w:r w:rsidRPr="00223726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223726">
        <w:rPr>
          <w:rFonts w:ascii="Verdana" w:eastAsia="Times New Roman" w:hAnsi="Verdana" w:cs="Calibri"/>
          <w:sz w:val="20"/>
          <w:szCs w:val="20"/>
          <w:lang w:eastAsia="pl-PL"/>
        </w:rPr>
        <w:t xml:space="preserve">lub nieterminowej zapłaty wynagrodzenia należnego podwykonawcom z tytułu zmiany wysokości wynagrodzenia, o której mowa w art. 439 ust.5 ustawy Pzp </w:t>
      </w:r>
      <w:r w:rsidRPr="00223726">
        <w:rPr>
          <w:rFonts w:ascii="Verdana" w:eastAsia="Times New Roman" w:hAnsi="Verdana" w:cs="Calibri"/>
          <w:sz w:val="20"/>
          <w:szCs w:val="20"/>
          <w:lang w:eastAsia="pl-PL"/>
        </w:rPr>
        <w:sym w:font="Symbol" w:char="F02D"/>
      </w:r>
      <w:r w:rsidRPr="00223726">
        <w:rPr>
          <w:rFonts w:ascii="Verdana" w:eastAsia="Times New Roman" w:hAnsi="Verdana" w:cs="Calibri"/>
          <w:sz w:val="20"/>
          <w:szCs w:val="20"/>
          <w:lang w:eastAsia="pl-PL"/>
        </w:rPr>
        <w:t xml:space="preserve"> w wysokości 1 000,00 zł. </w:t>
      </w:r>
    </w:p>
    <w:p w:rsidR="00A0559F" w:rsidRPr="00722D75" w:rsidRDefault="00A0559F" w:rsidP="00A0559F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  <w:lang w:eastAsia="ar-SA"/>
        </w:rPr>
      </w:pPr>
      <w:r w:rsidRPr="00223726">
        <w:rPr>
          <w:rFonts w:ascii="Verdana" w:hAnsi="Verdana"/>
          <w:sz w:val="20"/>
          <w:szCs w:val="20"/>
        </w:rPr>
        <w:t>Zmiana umowy wymaga dla swej ważności, pod rygorem nieważności, zachowania formy pisemnej.</w:t>
      </w:r>
    </w:p>
    <w:p w:rsidR="00A0559F" w:rsidRPr="004A6616" w:rsidRDefault="00A0559F" w:rsidP="00A0559F">
      <w:pPr>
        <w:suppressAutoHyphens/>
        <w:spacing w:after="0" w:line="240" w:lineRule="auto"/>
        <w:ind w:left="720"/>
        <w:contextualSpacing/>
        <w:jc w:val="both"/>
        <w:rPr>
          <w:rFonts w:ascii="Verdana" w:eastAsia="Calibri" w:hAnsi="Verdana" w:cs="Calibri"/>
          <w:sz w:val="20"/>
          <w:szCs w:val="20"/>
          <w:lang w:eastAsia="ar-SA"/>
        </w:rPr>
      </w:pPr>
    </w:p>
    <w:p w:rsidR="00A0559F" w:rsidRPr="004A6616" w:rsidRDefault="00A0559F" w:rsidP="00A0559F">
      <w:pPr>
        <w:suppressAutoHyphens/>
        <w:spacing w:after="0" w:line="240" w:lineRule="auto"/>
        <w:jc w:val="both"/>
        <w:rPr>
          <w:rFonts w:ascii="Verdana" w:eastAsia="Calibri" w:hAnsi="Verdana" w:cs="Calibri"/>
          <w:sz w:val="20"/>
          <w:szCs w:val="20"/>
          <w:lang w:eastAsia="ar-SA"/>
        </w:rPr>
      </w:pPr>
      <w:r w:rsidRPr="00D150CD">
        <w:rPr>
          <w:rFonts w:ascii="Verdana" w:hAnsi="Verdana" w:cs="Arial"/>
          <w:b/>
          <w:bCs/>
          <w:sz w:val="20"/>
          <w:szCs w:val="20"/>
        </w:rPr>
        <w:t>5.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 w:rsidRPr="00D150CD">
        <w:rPr>
          <w:rFonts w:ascii="Verdana" w:hAnsi="Verdana" w:cs="Arial"/>
          <w:bCs/>
          <w:sz w:val="20"/>
          <w:szCs w:val="20"/>
        </w:rPr>
        <w:t>Dopuszcza się sformułowanie powyższych warunków w inny sposób aniżeli wskazany wyżej (w tym użycie innych słów), z zachowaniem sensu i znaczenia wszystkich wskazanych wyżej warunków.</w:t>
      </w:r>
      <w:r>
        <w:rPr>
          <w:rFonts w:ascii="Verdana" w:hAnsi="Verdana" w:cs="Arial"/>
          <w:bCs/>
          <w:sz w:val="20"/>
          <w:szCs w:val="20"/>
        </w:rPr>
        <w:t xml:space="preserve"> </w:t>
      </w:r>
    </w:p>
    <w:p w:rsidR="00503428" w:rsidRDefault="00503428">
      <w:bookmarkStart w:id="0" w:name="_GoBack"/>
      <w:bookmarkEnd w:id="0"/>
    </w:p>
    <w:sectPr w:rsidR="00503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altName w:val="DejaVu Sans Condensed"/>
    <w:charset w:val="EE"/>
    <w:family w:val="swiss"/>
    <w:pitch w:val="variable"/>
    <w:sig w:usb0="00000001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542AE"/>
    <w:multiLevelType w:val="hybridMultilevel"/>
    <w:tmpl w:val="2A8824B4"/>
    <w:lvl w:ilvl="0" w:tplc="04150017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b w:val="0"/>
        <w:color w:val="auto"/>
      </w:rPr>
    </w:lvl>
    <w:lvl w:ilvl="1" w:tplc="9C608654">
      <w:start w:val="1"/>
      <w:numFmt w:val="lowerLetter"/>
      <w:lvlText w:val="%2)"/>
      <w:lvlJc w:val="left"/>
      <w:pPr>
        <w:ind w:left="1244" w:hanging="360"/>
      </w:pPr>
      <w:rPr>
        <w:rFonts w:cs="Times New Roman" w:hint="default"/>
      </w:rPr>
    </w:lvl>
    <w:lvl w:ilvl="2" w:tplc="C5586480">
      <w:start w:val="1"/>
      <w:numFmt w:val="decimal"/>
      <w:lvlText w:val="%3)"/>
      <w:lvlJc w:val="left"/>
      <w:pPr>
        <w:ind w:left="2144" w:hanging="360"/>
      </w:pPr>
      <w:rPr>
        <w:rFonts w:ascii="Verdana" w:hAnsi="Verdana" w:cs="Times New Roman" w:hint="default"/>
        <w:b w:val="0"/>
        <w:bCs/>
        <w:i w:val="0"/>
        <w:iCs/>
        <w:color w:val="000000" w:themeColor="text1"/>
        <w:sz w:val="20"/>
        <w:szCs w:val="20"/>
      </w:rPr>
    </w:lvl>
    <w:lvl w:ilvl="3" w:tplc="A0D47646">
      <w:start w:val="1"/>
      <w:numFmt w:val="decimal"/>
      <w:lvlText w:val="%4."/>
      <w:lvlJc w:val="left"/>
      <w:pPr>
        <w:tabs>
          <w:tab w:val="num" w:pos="2684"/>
        </w:tabs>
        <w:ind w:left="2684" w:hanging="360"/>
      </w:pPr>
      <w:rPr>
        <w:rFonts w:cs="Times New Roman"/>
        <w:b/>
      </w:rPr>
    </w:lvl>
    <w:lvl w:ilvl="4" w:tplc="0C3835F6">
      <w:start w:val="13"/>
      <w:numFmt w:val="decimal"/>
      <w:lvlText w:val="%5"/>
      <w:lvlJc w:val="left"/>
      <w:pPr>
        <w:ind w:left="3404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124"/>
        </w:tabs>
        <w:ind w:left="412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44"/>
        </w:tabs>
        <w:ind w:left="48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64"/>
        </w:tabs>
        <w:ind w:left="55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84"/>
        </w:tabs>
        <w:ind w:left="6284" w:hanging="180"/>
      </w:pPr>
      <w:rPr>
        <w:rFonts w:cs="Times New Roman"/>
      </w:rPr>
    </w:lvl>
  </w:abstractNum>
  <w:abstractNum w:abstractNumId="1" w15:restartNumberingAfterBreak="0">
    <w:nsid w:val="1BF40717"/>
    <w:multiLevelType w:val="hybridMultilevel"/>
    <w:tmpl w:val="91502634"/>
    <w:lvl w:ilvl="0" w:tplc="01AA2D7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F41AE"/>
    <w:multiLevelType w:val="multilevel"/>
    <w:tmpl w:val="FFBC7D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3D812F0B"/>
    <w:multiLevelType w:val="multilevel"/>
    <w:tmpl w:val="7F427288"/>
    <w:lvl w:ilvl="0">
      <w:start w:val="1"/>
      <w:numFmt w:val="decimal"/>
      <w:lvlText w:val="%1."/>
      <w:lvlJc w:val="left"/>
      <w:pPr>
        <w:tabs>
          <w:tab w:val="num" w:pos="870"/>
        </w:tabs>
        <w:ind w:left="720" w:hanging="360"/>
      </w:pPr>
    </w:lvl>
    <w:lvl w:ilvl="1">
      <w:start w:val="1"/>
      <w:numFmt w:val="bullet"/>
      <w:lvlText w:val="­"/>
      <w:lvlJc w:val="left"/>
      <w:pPr>
        <w:tabs>
          <w:tab w:val="num" w:pos="1267"/>
        </w:tabs>
        <w:ind w:left="1267" w:hanging="547"/>
      </w:pPr>
      <w:rPr>
        <w:rFonts w:ascii="Courier New" w:hAnsi="Courier New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 w15:restartNumberingAfterBreak="0">
    <w:nsid w:val="55E44B16"/>
    <w:multiLevelType w:val="hybridMultilevel"/>
    <w:tmpl w:val="D1506BBE"/>
    <w:lvl w:ilvl="0" w:tplc="DA26A01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40230E"/>
    <w:multiLevelType w:val="hybridMultilevel"/>
    <w:tmpl w:val="0EBA6A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407CF"/>
    <w:multiLevelType w:val="hybridMultilevel"/>
    <w:tmpl w:val="1D661CE6"/>
    <w:lvl w:ilvl="0" w:tplc="0C046234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F9"/>
    <w:rsid w:val="00503428"/>
    <w:rsid w:val="00A0559F"/>
    <w:rsid w:val="00D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CD4D4-8055-406E-90B1-5BE45D1D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59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wypunktowanie Znak,Asia 2  Akapit z listą Znak"/>
    <w:link w:val="Akapitzlist"/>
    <w:uiPriority w:val="34"/>
    <w:qFormat/>
    <w:locked/>
    <w:rsid w:val="00A0559F"/>
  </w:style>
  <w:style w:type="paragraph" w:styleId="Akapitzlist">
    <w:name w:val="List Paragraph"/>
    <w:aliases w:val="L1,Numerowanie,2 heading,A_wyliczenie,K-P_odwolanie,Akapit z listą5,maz_wyliczenie,opis dzialania,normalny tekst,CW_Lista,wypunktowanie,Asia 2  Akapit z listą,tekst normalny,List bullet,List Paragraph,Akapit z listą BS,Podsis rysunku"/>
    <w:basedOn w:val="Normalny"/>
    <w:link w:val="AkapitzlistZnak"/>
    <w:uiPriority w:val="34"/>
    <w:qFormat/>
    <w:rsid w:val="00A05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982</Words>
  <Characters>5896</Characters>
  <Application>Microsoft Office Word</Application>
  <DocSecurity>0</DocSecurity>
  <Lines>49</Lines>
  <Paragraphs>13</Paragraphs>
  <ScaleCrop>false</ScaleCrop>
  <Company>HP Inc.</Company>
  <LinksUpToDate>false</LinksUpToDate>
  <CharactersWithSpaces>6865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Makara</dc:creator>
  <cp:keywords/>
  <dc:description/>
  <cp:lastModifiedBy>Urszula Makara</cp:lastModifiedBy>
  <cp:revision>2</cp:revision>
  <dcterms:created xsi:type="dcterms:W3CDTF">2024-06-20T09:44:00Z</dcterms:created>
  <dcterms:modified xsi:type="dcterms:W3CDTF">2024-06-20T09:44:00Z</dcterms:modified>
</cp:coreProperties>
</file>