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FB4" w14:textId="22DD6B97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4C7492">
        <w:rPr>
          <w:rFonts w:ascii="Tahoma" w:eastAsia="Times New Roman" w:hAnsi="Tahoma" w:cs="Tahoma"/>
          <w:bCs/>
          <w:color w:val="191919"/>
          <w:sz w:val="22"/>
          <w:szCs w:val="22"/>
        </w:rPr>
        <w:t>01 czerwca</w:t>
      </w:r>
      <w:r w:rsidR="00856486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310ED7"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Pr="00856486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856486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856486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856486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856486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77777777" w:rsidR="004C6476" w:rsidRPr="0085648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043F1891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56486">
        <w:rPr>
          <w:rFonts w:ascii="Tahoma" w:hAnsi="Tahoma" w:cs="Tahoma"/>
          <w:sz w:val="22"/>
          <w:szCs w:val="22"/>
        </w:rPr>
        <w:t xml:space="preserve">Dotyczy postępowania p.n. </w:t>
      </w:r>
      <w:r w:rsidR="00856486">
        <w:rPr>
          <w:rFonts w:ascii="Tahoma" w:hAnsi="Tahoma" w:cs="Tahoma"/>
          <w:b/>
          <w:sz w:val="22"/>
          <w:szCs w:val="22"/>
        </w:rPr>
        <w:t xml:space="preserve">Budowa sieci wodociągowej, kanalizacji sanitarnej oraz deszczowej wraz z przyłączami w ul. Dubienka na odcinku od ul. Dworcowej do </w:t>
      </w:r>
      <w:r w:rsidR="00856486">
        <w:rPr>
          <w:rFonts w:ascii="Tahoma" w:hAnsi="Tahoma" w:cs="Tahoma"/>
          <w:b/>
          <w:sz w:val="22"/>
          <w:szCs w:val="22"/>
        </w:rPr>
        <w:br/>
        <w:t>ul. Ks. P. Wawrzyniaka w Inowrocławiu</w:t>
      </w:r>
      <w:r w:rsidRPr="00856486">
        <w:rPr>
          <w:rFonts w:ascii="Tahoma" w:hAnsi="Tahoma" w:cs="Tahoma"/>
          <w:sz w:val="22"/>
          <w:szCs w:val="22"/>
        </w:rPr>
        <w:t xml:space="preserve"> prowadzonego w trybie przetargu nieograniczonego </w:t>
      </w:r>
      <w:r w:rsidR="00856486" w:rsidRPr="00856486">
        <w:rPr>
          <w:rFonts w:ascii="Tahoma" w:hAnsi="Tahoma" w:cs="Tahoma"/>
          <w:sz w:val="22"/>
          <w:szCs w:val="22"/>
        </w:rPr>
        <w:t>zgodnie z Regulaminem udzielania zamówień sektorowych PWiK Sp. z o.o. w Inowrocławiu</w:t>
      </w:r>
    </w:p>
    <w:p w14:paraId="6536B98B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F79087D" w14:textId="5FD15982" w:rsidR="004C6476" w:rsidRPr="00856486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56486">
        <w:rPr>
          <w:rFonts w:ascii="Tahoma" w:hAnsi="Tahoma" w:cs="Tahoma"/>
          <w:b/>
          <w:sz w:val="22"/>
          <w:szCs w:val="22"/>
        </w:rPr>
        <w:t xml:space="preserve">INFORMACJA </w:t>
      </w:r>
      <w:r w:rsidR="004C7492">
        <w:rPr>
          <w:rFonts w:ascii="Tahoma" w:hAnsi="Tahoma" w:cs="Tahoma"/>
          <w:b/>
          <w:sz w:val="22"/>
          <w:szCs w:val="22"/>
        </w:rPr>
        <w:t>O ROZSTRZYGNIĘCIU</w:t>
      </w:r>
    </w:p>
    <w:p w14:paraId="61478FC1" w14:textId="77777777" w:rsidR="004C6476" w:rsidRPr="00856486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277036F" w14:textId="22BB40C8" w:rsidR="004C7492" w:rsidRDefault="004C7492" w:rsidP="00856486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4C7492">
        <w:rPr>
          <w:rFonts w:ascii="Tahoma" w:hAnsi="Tahoma" w:cs="Tahoma"/>
          <w:sz w:val="22"/>
          <w:szCs w:val="22"/>
        </w:rPr>
        <w:t>W wyniku przeprowadzonego postępowania na mocy §37 ust.1. pkt. 2) unieważn</w:t>
      </w:r>
      <w:r>
        <w:rPr>
          <w:rFonts w:ascii="Tahoma" w:hAnsi="Tahoma" w:cs="Tahoma"/>
          <w:sz w:val="22"/>
          <w:szCs w:val="22"/>
        </w:rPr>
        <w:t>iono</w:t>
      </w:r>
      <w:r w:rsidRPr="004C7492">
        <w:rPr>
          <w:rFonts w:ascii="Tahoma" w:hAnsi="Tahoma" w:cs="Tahoma"/>
          <w:sz w:val="22"/>
          <w:szCs w:val="22"/>
        </w:rPr>
        <w:t xml:space="preserve"> </w:t>
      </w:r>
      <w:r w:rsidRPr="004C7492">
        <w:rPr>
          <w:rFonts w:ascii="Tahoma" w:hAnsi="Tahoma" w:cs="Tahoma"/>
          <w:sz w:val="22"/>
          <w:szCs w:val="22"/>
        </w:rPr>
        <w:t>postępowanie,</w:t>
      </w:r>
      <w:r w:rsidRPr="004C7492">
        <w:rPr>
          <w:rFonts w:ascii="Tahoma" w:hAnsi="Tahoma" w:cs="Tahoma"/>
          <w:sz w:val="22"/>
          <w:szCs w:val="22"/>
        </w:rPr>
        <w:t xml:space="preserve"> ponieważ cena oferty przewyższa kwotę, jaką zamawiający może przeznaczyć na sfinansowanie zamówienia.</w:t>
      </w:r>
    </w:p>
    <w:sectPr w:rsidR="004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3133">
    <w:abstractNumId w:val="1"/>
  </w:num>
  <w:num w:numId="2" w16cid:durableId="12406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310ED7"/>
    <w:rsid w:val="003B5E90"/>
    <w:rsid w:val="004C6476"/>
    <w:rsid w:val="004C7492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579EF"/>
    <w:rsid w:val="00774546"/>
    <w:rsid w:val="007943CE"/>
    <w:rsid w:val="008023CB"/>
    <w:rsid w:val="00806161"/>
    <w:rsid w:val="00827E18"/>
    <w:rsid w:val="00856486"/>
    <w:rsid w:val="008B0FE5"/>
    <w:rsid w:val="009577D4"/>
    <w:rsid w:val="009A2389"/>
    <w:rsid w:val="00A43B1F"/>
    <w:rsid w:val="00A86DB6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PWiK</cp:lastModifiedBy>
  <cp:revision>13</cp:revision>
  <cp:lastPrinted>2022-05-30T10:12:00Z</cp:lastPrinted>
  <dcterms:created xsi:type="dcterms:W3CDTF">2021-10-14T10:33:00Z</dcterms:created>
  <dcterms:modified xsi:type="dcterms:W3CDTF">2022-06-07T07:19:00Z</dcterms:modified>
</cp:coreProperties>
</file>