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C594" w14:textId="34A92B95" w:rsidR="009F6B2C" w:rsidRPr="009F6B2C" w:rsidRDefault="009F6B2C" w:rsidP="009F6B2C">
      <w:pPr>
        <w:spacing w:after="0" w:line="276" w:lineRule="auto"/>
        <w:jc w:val="right"/>
        <w:rPr>
          <w:rFonts w:cstheme="minorHAnsi"/>
        </w:rPr>
      </w:pPr>
      <w:r w:rsidRPr="009F6B2C">
        <w:rPr>
          <w:rFonts w:cstheme="minorHAnsi"/>
        </w:rPr>
        <w:t>Załącznik nr 6 do SIWZ</w:t>
      </w:r>
    </w:p>
    <w:p w14:paraId="42626359" w14:textId="77777777" w:rsidR="009F6B2C" w:rsidRDefault="009F6B2C" w:rsidP="009F6B2C">
      <w:pPr>
        <w:spacing w:after="0" w:line="276" w:lineRule="auto"/>
        <w:rPr>
          <w:rFonts w:cstheme="minorHAnsi"/>
          <w:b/>
          <w:sz w:val="24"/>
        </w:rPr>
      </w:pPr>
    </w:p>
    <w:p w14:paraId="58F9C3DD" w14:textId="7258592F" w:rsidR="009F6B2C" w:rsidRPr="009F6B2C" w:rsidRDefault="009F6B2C" w:rsidP="009F6B2C">
      <w:pPr>
        <w:spacing w:after="0" w:line="276" w:lineRule="auto"/>
        <w:rPr>
          <w:rFonts w:cstheme="minorHAnsi"/>
          <w:b/>
          <w:color w:val="2E74B5" w:themeColor="accent1" w:themeShade="BF"/>
          <w:sz w:val="24"/>
        </w:rPr>
      </w:pPr>
      <w:r w:rsidRPr="009F6B2C">
        <w:rPr>
          <w:rFonts w:cstheme="minorHAnsi"/>
          <w:b/>
          <w:color w:val="2E74B5" w:themeColor="accent1" w:themeShade="BF"/>
          <w:sz w:val="24"/>
        </w:rPr>
        <w:t>Specyfikacja techniczna i funkcjonalna</w:t>
      </w:r>
    </w:p>
    <w:p w14:paraId="14BACD14" w14:textId="7A34889C" w:rsidR="00255456" w:rsidRPr="007D7A41" w:rsidRDefault="00AE3D96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Założenia ogólne</w:t>
      </w:r>
    </w:p>
    <w:p w14:paraId="6ADC20B2" w14:textId="77777777" w:rsidR="00255456" w:rsidRPr="007D7A41" w:rsidRDefault="00EB5F9F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Celem instalacji systemu jest u</w:t>
      </w:r>
      <w:r w:rsidR="00D968FA" w:rsidRPr="007D7A41">
        <w:rPr>
          <w:rFonts w:cstheme="minorHAnsi"/>
        </w:rPr>
        <w:t>możliwienie kontroli</w:t>
      </w:r>
      <w:r w:rsidR="00255456" w:rsidRPr="007D7A41">
        <w:rPr>
          <w:rFonts w:cstheme="minorHAnsi"/>
        </w:rPr>
        <w:t xml:space="preserve"> dostępu do pomieszczeń we wszystkich budynkach uczelni w tym budynkach administracyjno-dydaktycznych, domach studenckich, SWFiS, archiwum i magazynie, </w:t>
      </w:r>
      <w:r w:rsidRPr="007D7A41">
        <w:rPr>
          <w:rFonts w:cstheme="minorHAnsi"/>
        </w:rPr>
        <w:t xml:space="preserve">wyszczególnionych w SIWZ, przy wykorzystaniu dedykowanych kart lub </w:t>
      </w:r>
      <w:r w:rsidR="00255456" w:rsidRPr="007D7A41">
        <w:rPr>
          <w:rFonts w:cstheme="minorHAnsi"/>
        </w:rPr>
        <w:t>legitymacj</w:t>
      </w:r>
      <w:r w:rsidR="00F12739" w:rsidRPr="007D7A41">
        <w:rPr>
          <w:rFonts w:cstheme="minorHAnsi"/>
        </w:rPr>
        <w:t xml:space="preserve">i pracowniczych </w:t>
      </w:r>
      <w:r w:rsidRPr="007D7A41">
        <w:rPr>
          <w:rFonts w:cstheme="minorHAnsi"/>
        </w:rPr>
        <w:t>i</w:t>
      </w:r>
      <w:r w:rsidR="00F12739" w:rsidRPr="007D7A41">
        <w:rPr>
          <w:rFonts w:cstheme="minorHAnsi"/>
        </w:rPr>
        <w:t xml:space="preserve"> studenckich</w:t>
      </w:r>
      <w:r w:rsidRPr="007D7A41">
        <w:rPr>
          <w:rFonts w:cstheme="minorHAnsi"/>
        </w:rPr>
        <w:t>.</w:t>
      </w:r>
    </w:p>
    <w:p w14:paraId="19DF4A65" w14:textId="42BAB7F7" w:rsidR="002F035A" w:rsidRPr="007D7A41" w:rsidRDefault="00556F7D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Zestawienie i spe</w:t>
      </w:r>
      <w:bookmarkStart w:id="0" w:name="_GoBack"/>
      <w:bookmarkEnd w:id="0"/>
      <w:r w:rsidRPr="007D7A41">
        <w:rPr>
          <w:rFonts w:cstheme="minorHAnsi"/>
        </w:rPr>
        <w:t>cyfikacja typów przejść objętych zamówieniem znajduje się w załączniku nr</w:t>
      </w:r>
      <w:r w:rsidR="00156B04" w:rsidRPr="007D7A41">
        <w:rPr>
          <w:rFonts w:cstheme="minorHAnsi"/>
        </w:rPr>
        <w:t> </w:t>
      </w:r>
      <w:r w:rsidR="00A61A4A" w:rsidRPr="007D7A41">
        <w:rPr>
          <w:rFonts w:cstheme="minorHAnsi"/>
        </w:rPr>
        <w:t xml:space="preserve">7 do SIWZ </w:t>
      </w:r>
      <w:r w:rsidRPr="007D7A41">
        <w:rPr>
          <w:rFonts w:cstheme="minorHAnsi"/>
        </w:rPr>
        <w:t>Zestawienie przejść</w:t>
      </w:r>
      <w:r w:rsidR="00A61A4A" w:rsidRPr="007D7A41">
        <w:rPr>
          <w:rFonts w:cstheme="minorHAnsi"/>
        </w:rPr>
        <w:t xml:space="preserve">, </w:t>
      </w:r>
      <w:r w:rsidRPr="007D7A41">
        <w:rPr>
          <w:rFonts w:cstheme="minorHAnsi"/>
        </w:rPr>
        <w:t xml:space="preserve"> gdzie zawarto informacje dotyczące</w:t>
      </w:r>
      <w:r w:rsidR="00A61A4A" w:rsidRPr="007D7A41">
        <w:rPr>
          <w:rFonts w:cstheme="minorHAnsi"/>
        </w:rPr>
        <w:t xml:space="preserve"> między innymi</w:t>
      </w:r>
      <w:r w:rsidR="002F035A" w:rsidRPr="007D7A41">
        <w:rPr>
          <w:rFonts w:cstheme="minorHAnsi"/>
        </w:rPr>
        <w:t>:</w:t>
      </w:r>
    </w:p>
    <w:p w14:paraId="7A7BE686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before="120"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oznaczenia przejścia,</w:t>
      </w:r>
    </w:p>
    <w:p w14:paraId="7E47A906" w14:textId="280FDF2B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rodzaj</w:t>
      </w:r>
      <w:r w:rsidR="00156B04" w:rsidRPr="007D7A41">
        <w:rPr>
          <w:rFonts w:cstheme="minorHAnsi"/>
        </w:rPr>
        <w:t>u</w:t>
      </w:r>
      <w:r w:rsidRPr="007D7A41">
        <w:rPr>
          <w:rFonts w:cstheme="minorHAnsi"/>
        </w:rPr>
        <w:t xml:space="preserve"> blokady (elektrozaczep, zwora elektromagnetyczna itp.), </w:t>
      </w:r>
    </w:p>
    <w:p w14:paraId="1E2C3F3F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rodzaju przejścia (jednostronne – czytnik i przycisk  lub dwustronne dwa czytniki itp.),</w:t>
      </w:r>
    </w:p>
    <w:p w14:paraId="2283154D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zaleceń ppoż (przycisk ewakuacyjny itp.) </w:t>
      </w:r>
    </w:p>
    <w:p w14:paraId="19D4F468" w14:textId="77777777" w:rsidR="002F035A" w:rsidRPr="007D7A41" w:rsidRDefault="002F035A" w:rsidP="007D7A41">
      <w:pPr>
        <w:pStyle w:val="Akapitzlist"/>
        <w:numPr>
          <w:ilvl w:val="0"/>
          <w:numId w:val="3"/>
        </w:numPr>
        <w:spacing w:after="0" w:line="276" w:lineRule="auto"/>
        <w:ind w:left="567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zaleceń montażowych (wymiana klamki na gałkę itp.).  </w:t>
      </w:r>
    </w:p>
    <w:p w14:paraId="33964E22" w14:textId="570F80A6" w:rsidR="002F035A" w:rsidRPr="007D7A41" w:rsidRDefault="002F035A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 przypadku przejść online przewodowych i wskazanych przejść bezprzewodowych, należy uwzględnić koniecznoś</w:t>
      </w:r>
      <w:r w:rsidR="00156B04" w:rsidRPr="007D7A41">
        <w:rPr>
          <w:rFonts w:cstheme="minorHAnsi"/>
        </w:rPr>
        <w:t>ć</w:t>
      </w:r>
      <w:r w:rsidRPr="007D7A41">
        <w:rPr>
          <w:rFonts w:cstheme="minorHAnsi"/>
        </w:rPr>
        <w:t xml:space="preserve"> podłączenia do systemu czujnika umożliwiającego stałe monitorowanie stanu otwarcia/zamknięcia drzwi (kontaktrony).  </w:t>
      </w:r>
    </w:p>
    <w:p w14:paraId="4294AEB3" w14:textId="11E9C4C9" w:rsidR="00556F7D" w:rsidRPr="007D7A41" w:rsidRDefault="002F035A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Podczas instalacji, stosując się do przepisów ppoż, tam gdzie jest to wymagane, </w:t>
      </w:r>
      <w:r w:rsidR="004A1C38" w:rsidRPr="007D7A41">
        <w:rPr>
          <w:rFonts w:cstheme="minorHAnsi"/>
        </w:rPr>
        <w:t xml:space="preserve">działanie </w:t>
      </w:r>
      <w:r w:rsidRPr="007D7A41">
        <w:rPr>
          <w:rFonts w:cstheme="minorHAnsi"/>
        </w:rPr>
        <w:t>system</w:t>
      </w:r>
      <w:r w:rsidR="004A1C38" w:rsidRPr="007D7A41">
        <w:rPr>
          <w:rFonts w:cstheme="minorHAnsi"/>
        </w:rPr>
        <w:t>u (zwolnienie blokady przejść)</w:t>
      </w:r>
      <w:r w:rsidRPr="007D7A41">
        <w:rPr>
          <w:rFonts w:cstheme="minorHAnsi"/>
        </w:rPr>
        <w:t xml:space="preserve"> należy zintegrować z istniejącymi w poszczególnych budynkach centralami ppoż., tak aby w przypadku pożaru drzwi zostały automatycznie odblokowane.</w:t>
      </w:r>
    </w:p>
    <w:p w14:paraId="5CFEED0E" w14:textId="1DC09028" w:rsidR="00556F7D" w:rsidRPr="007D7A41" w:rsidRDefault="00EB5F9F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Instalowany system</w:t>
      </w:r>
      <w:r w:rsidR="00556F7D" w:rsidRPr="007D7A41">
        <w:rPr>
          <w:rFonts w:cstheme="minorHAnsi"/>
        </w:rPr>
        <w:t xml:space="preserve"> kontroli dostępu</w:t>
      </w:r>
      <w:r w:rsidRPr="007D7A41">
        <w:rPr>
          <w:rFonts w:cstheme="minorHAnsi"/>
        </w:rPr>
        <w:t xml:space="preserve"> powinien umożliwiać zarządzanie, konfigurację</w:t>
      </w:r>
      <w:r w:rsidR="00A22BF7" w:rsidRPr="007D7A41">
        <w:rPr>
          <w:rFonts w:cstheme="minorHAnsi"/>
        </w:rPr>
        <w:t xml:space="preserve">, </w:t>
      </w:r>
      <w:r w:rsidRPr="007D7A41">
        <w:rPr>
          <w:rFonts w:cstheme="minorHAnsi"/>
        </w:rPr>
        <w:t>raportowani</w:t>
      </w:r>
      <w:r w:rsidR="00A22BF7" w:rsidRPr="007D7A41">
        <w:rPr>
          <w:rFonts w:cstheme="minorHAnsi"/>
        </w:rPr>
        <w:t>e</w:t>
      </w:r>
      <w:r w:rsidRPr="007D7A41">
        <w:rPr>
          <w:rFonts w:cstheme="minorHAnsi"/>
        </w:rPr>
        <w:t xml:space="preserve"> zdarzeń</w:t>
      </w:r>
      <w:r w:rsidR="00A22BF7" w:rsidRPr="007D7A41">
        <w:rPr>
          <w:rFonts w:cstheme="minorHAnsi"/>
        </w:rPr>
        <w:t xml:space="preserve"> itp.</w:t>
      </w:r>
      <w:r w:rsidRPr="007D7A41">
        <w:rPr>
          <w:rFonts w:cstheme="minorHAnsi"/>
        </w:rPr>
        <w:t xml:space="preserve"> zarówno dla</w:t>
      </w:r>
      <w:r w:rsidR="00F12739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istniejącego systemu (budynek CEUE oraz budynek A i B) opartego o kontrolery firmy Bosch, jak</w:t>
      </w:r>
      <w:r w:rsidR="00F12739" w:rsidRPr="007D7A41">
        <w:rPr>
          <w:rFonts w:cstheme="minorHAnsi"/>
        </w:rPr>
        <w:t xml:space="preserve"> i instalowan</w:t>
      </w:r>
      <w:r w:rsidRPr="007D7A41">
        <w:rPr>
          <w:rFonts w:cstheme="minorHAnsi"/>
        </w:rPr>
        <w:t>ego</w:t>
      </w:r>
      <w:r w:rsidR="00F12739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systemu,</w:t>
      </w:r>
      <w:r w:rsidR="00556F7D" w:rsidRPr="007D7A41">
        <w:rPr>
          <w:rFonts w:cstheme="minorHAnsi"/>
        </w:rPr>
        <w:t xml:space="preserve"> </w:t>
      </w:r>
      <w:r w:rsidR="00156B04" w:rsidRPr="007D7A41">
        <w:rPr>
          <w:rFonts w:cstheme="minorHAnsi"/>
        </w:rPr>
        <w:t xml:space="preserve">za </w:t>
      </w:r>
      <w:r w:rsidR="00556F7D" w:rsidRPr="007D7A41">
        <w:rPr>
          <w:rFonts w:cstheme="minorHAnsi"/>
        </w:rPr>
        <w:t>pomoc</w:t>
      </w:r>
      <w:r w:rsidR="00156B04" w:rsidRPr="007D7A41">
        <w:rPr>
          <w:rFonts w:cstheme="minorHAnsi"/>
        </w:rPr>
        <w:t>ą</w:t>
      </w:r>
      <w:r w:rsidR="00556F7D" w:rsidRPr="007D7A41">
        <w:rPr>
          <w:rFonts w:cstheme="minorHAnsi"/>
        </w:rPr>
        <w:t xml:space="preserve"> </w:t>
      </w:r>
      <w:r w:rsidR="00156B04" w:rsidRPr="007D7A41">
        <w:rPr>
          <w:rFonts w:cstheme="minorHAnsi"/>
        </w:rPr>
        <w:t>jednego</w:t>
      </w:r>
      <w:r w:rsidRPr="007D7A41">
        <w:rPr>
          <w:rFonts w:cstheme="minorHAnsi"/>
        </w:rPr>
        <w:t xml:space="preserve"> </w:t>
      </w:r>
      <w:r w:rsidR="00556F7D" w:rsidRPr="007D7A41">
        <w:rPr>
          <w:rFonts w:cstheme="minorHAnsi"/>
        </w:rPr>
        <w:t>oprogramowania, zainstalowanego na ud</w:t>
      </w:r>
      <w:r w:rsidR="00A22BF7" w:rsidRPr="007D7A41">
        <w:rPr>
          <w:rFonts w:cstheme="minorHAnsi"/>
        </w:rPr>
        <w:t>ostępnionej przez Zamawiającego maszynie wirtualnej.</w:t>
      </w:r>
    </w:p>
    <w:p w14:paraId="3AD91EBC" w14:textId="7F670CCB" w:rsidR="00A22BF7" w:rsidRPr="007D7A41" w:rsidRDefault="00054279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Oprogramowanie obsługujące system docelowo powinno odpowiadać założeniom dla kategorii PSIM (Physical Security Information Management) umożliwiając integrację różnych systemów bezpieczeństwa.  Kluczowe zagadnienia to:</w:t>
      </w:r>
    </w:p>
    <w:p w14:paraId="367CD44F" w14:textId="2F62C5C7" w:rsidR="00054279" w:rsidRPr="007D7A41" w:rsidRDefault="0005427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Zarządzanie, gromadzenie i przetwarzanie danych z różnych systemów bezpieczeństwa (np. kontrola dostępu, monitoring, system obsługi dostępu do parkingów w oparciu o karty UHF oraz odczytywane numery rejestracyjne pojazdów)</w:t>
      </w:r>
      <w:r w:rsidR="00156B04" w:rsidRPr="007D7A41">
        <w:rPr>
          <w:rFonts w:cstheme="minorHAnsi"/>
        </w:rPr>
        <w:t>.</w:t>
      </w:r>
    </w:p>
    <w:p w14:paraId="6DE9B583" w14:textId="1CD0C058" w:rsidR="00054279" w:rsidRPr="007D7A41" w:rsidRDefault="0005427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Analiza i powiązanie kluczowych z punktu widzenia bezpieczeństwa danych o zaistniałych zdarzeniach</w:t>
      </w:r>
      <w:r w:rsidR="009E3929" w:rsidRPr="007D7A41">
        <w:rPr>
          <w:rFonts w:cstheme="minorHAnsi"/>
        </w:rPr>
        <w:t xml:space="preserve"> umożliwiające szybką klasyfikację incydentu</w:t>
      </w:r>
      <w:r w:rsidR="00156B04" w:rsidRPr="007D7A41">
        <w:rPr>
          <w:rFonts w:cstheme="minorHAnsi"/>
        </w:rPr>
        <w:t>.</w:t>
      </w:r>
    </w:p>
    <w:p w14:paraId="39E54220" w14:textId="0F6FC3D1" w:rsidR="00054279" w:rsidRPr="007D7A41" w:rsidRDefault="009E392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Przygotowanie procedur dla operatorów umożliwiających przejście procesu związanego z incydentem</w:t>
      </w:r>
      <w:r w:rsidR="00156B04" w:rsidRPr="007D7A41">
        <w:rPr>
          <w:rFonts w:cstheme="minorHAnsi"/>
        </w:rPr>
        <w:t>.</w:t>
      </w:r>
    </w:p>
    <w:p w14:paraId="2B268FE1" w14:textId="77777777" w:rsidR="009E3929" w:rsidRPr="007D7A41" w:rsidRDefault="009E3929" w:rsidP="007D7A41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Rozbudowane raportowanie na temat zaistniałych incydentów/zdarzeń oraz działań przeprowadzanych przez operatorów i administratorów systemu.</w:t>
      </w:r>
    </w:p>
    <w:p w14:paraId="2F9726C0" w14:textId="77777777" w:rsidR="00592CB2" w:rsidRPr="007D7A41" w:rsidRDefault="001026F8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Projekt</w:t>
      </w:r>
    </w:p>
    <w:p w14:paraId="75BF49B7" w14:textId="00328323" w:rsidR="001026F8" w:rsidRPr="007D7A41" w:rsidRDefault="001026F8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Przed przystąpieniem do prac instalacyjnych w danym budynku, należy wykonać projekt instalacyjny obejmujący m.in. następujące zagadnienia:</w:t>
      </w:r>
    </w:p>
    <w:p w14:paraId="18FCBA77" w14:textId="15DAD7FD" w:rsidR="001026F8" w:rsidRPr="007D7A41" w:rsidRDefault="00B72742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L</w:t>
      </w:r>
      <w:r w:rsidR="001026F8" w:rsidRPr="007D7A41">
        <w:rPr>
          <w:rFonts w:cstheme="minorHAnsi"/>
        </w:rPr>
        <w:t>iczb</w:t>
      </w:r>
      <w:r w:rsidR="009E3929" w:rsidRPr="007D7A41">
        <w:rPr>
          <w:rFonts w:cstheme="minorHAnsi"/>
        </w:rPr>
        <w:t>ę</w:t>
      </w:r>
      <w:r w:rsidR="001026F8" w:rsidRPr="007D7A41">
        <w:rPr>
          <w:rFonts w:cstheme="minorHAnsi"/>
        </w:rPr>
        <w:t xml:space="preserve"> i lokalizacj</w:t>
      </w:r>
      <w:r w:rsidR="00A61A4A" w:rsidRPr="007D7A41">
        <w:rPr>
          <w:rFonts w:cstheme="minorHAnsi"/>
        </w:rPr>
        <w:t>ę</w:t>
      </w:r>
      <w:r w:rsidR="001026F8" w:rsidRPr="007D7A41">
        <w:rPr>
          <w:rFonts w:cstheme="minorHAnsi"/>
        </w:rPr>
        <w:t xml:space="preserve"> kontrolerów</w:t>
      </w:r>
      <w:r w:rsidR="009E3929" w:rsidRPr="007D7A41">
        <w:rPr>
          <w:rFonts w:cstheme="minorHAnsi"/>
        </w:rPr>
        <w:t xml:space="preserve"> i innych niezbędnych do prawidłowego funkcjonowania systemu urządzeń,</w:t>
      </w:r>
      <w:r w:rsidR="001026F8" w:rsidRPr="007D7A41">
        <w:rPr>
          <w:rFonts w:cstheme="minorHAnsi"/>
        </w:rPr>
        <w:t xml:space="preserve"> we wskazanych węzłach sieci komputerowej</w:t>
      </w:r>
      <w:r w:rsidR="00734737" w:rsidRPr="007D7A41">
        <w:rPr>
          <w:rFonts w:cstheme="minorHAnsi"/>
        </w:rPr>
        <w:t xml:space="preserve"> oraz przyporządkowanie </w:t>
      </w:r>
      <w:r w:rsidR="00156B04" w:rsidRPr="007D7A41">
        <w:rPr>
          <w:rFonts w:cstheme="minorHAnsi"/>
        </w:rPr>
        <w:t xml:space="preserve">każdego </w:t>
      </w:r>
      <w:r w:rsidR="00734737" w:rsidRPr="007D7A41">
        <w:rPr>
          <w:rFonts w:cstheme="minorHAnsi"/>
        </w:rPr>
        <w:t>przejścia do  konkr</w:t>
      </w:r>
      <w:r w:rsidR="00E61540" w:rsidRPr="007D7A41">
        <w:rPr>
          <w:rFonts w:cstheme="minorHAnsi"/>
        </w:rPr>
        <w:t>etnego węzła/kontrolera systemu</w:t>
      </w:r>
      <w:r w:rsidRPr="007D7A41">
        <w:rPr>
          <w:rFonts w:cstheme="minorHAnsi"/>
        </w:rPr>
        <w:t>.</w:t>
      </w:r>
      <w:r w:rsidR="00E61540" w:rsidRPr="007D7A41">
        <w:rPr>
          <w:rFonts w:cstheme="minorHAnsi"/>
        </w:rPr>
        <w:t xml:space="preserve"> </w:t>
      </w:r>
      <w:r w:rsidR="009E3929" w:rsidRPr="007D7A41">
        <w:rPr>
          <w:rFonts w:cstheme="minorHAnsi"/>
        </w:rPr>
        <w:t>Instalację</w:t>
      </w:r>
      <w:r w:rsidR="00DC3478" w:rsidRPr="007D7A41">
        <w:rPr>
          <w:rFonts w:cstheme="minorHAnsi"/>
        </w:rPr>
        <w:t xml:space="preserve"> </w:t>
      </w:r>
      <w:r w:rsidR="009E3929" w:rsidRPr="007D7A41">
        <w:rPr>
          <w:rFonts w:cstheme="minorHAnsi"/>
        </w:rPr>
        <w:t>urządzeń z uwzględnieniem minimalizacji potrzebnego do instalacji miejsca</w:t>
      </w:r>
      <w:r w:rsidR="00DC3478" w:rsidRPr="007D7A41">
        <w:rPr>
          <w:rFonts w:cstheme="minorHAnsi"/>
        </w:rPr>
        <w:t xml:space="preserve"> </w:t>
      </w:r>
      <w:r w:rsidR="009E3929" w:rsidRPr="007D7A41">
        <w:rPr>
          <w:rFonts w:cstheme="minorHAnsi"/>
        </w:rPr>
        <w:t xml:space="preserve">(np. instalacja kilku urządzeń w </w:t>
      </w:r>
      <w:r w:rsidR="00DC3478" w:rsidRPr="007D7A41">
        <w:rPr>
          <w:rFonts w:cstheme="minorHAnsi"/>
        </w:rPr>
        <w:t xml:space="preserve">jednej obudowie z dedykowanymi zasilaczami – </w:t>
      </w:r>
      <w:r w:rsidR="009E3929" w:rsidRPr="007D7A41">
        <w:rPr>
          <w:rFonts w:cstheme="minorHAnsi"/>
        </w:rPr>
        <w:t>akumulatorami i transformatorem).</w:t>
      </w:r>
    </w:p>
    <w:p w14:paraId="328A2F03" w14:textId="77777777" w:rsidR="009E3929" w:rsidRPr="007D7A41" w:rsidRDefault="009E3929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Odpowiednie przypisanie poszczególnych przejść do urządzeń i lokalizacji.</w:t>
      </w:r>
    </w:p>
    <w:p w14:paraId="7A3A6060" w14:textId="1570B079" w:rsidR="00622C70" w:rsidRPr="007D7A41" w:rsidRDefault="00B72742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T</w:t>
      </w:r>
      <w:r w:rsidR="001026F8" w:rsidRPr="007D7A41">
        <w:rPr>
          <w:rFonts w:cstheme="minorHAnsi"/>
        </w:rPr>
        <w:t xml:space="preserve">rasy </w:t>
      </w:r>
      <w:r w:rsidR="00A61A4A" w:rsidRPr="007D7A41">
        <w:rPr>
          <w:rFonts w:cstheme="minorHAnsi"/>
        </w:rPr>
        <w:t xml:space="preserve">prowadzenia </w:t>
      </w:r>
      <w:r w:rsidR="001026F8" w:rsidRPr="007D7A41">
        <w:rPr>
          <w:rFonts w:cstheme="minorHAnsi"/>
        </w:rPr>
        <w:t>okablowania  z uwzglę</w:t>
      </w:r>
      <w:r w:rsidRPr="007D7A41">
        <w:rPr>
          <w:rFonts w:cstheme="minorHAnsi"/>
        </w:rPr>
        <w:t>dnieniem dodatkowych przepustów i przekuć i stref pożarowych (uszczelnienie przekuć i przepustów między strefami ppoż). Na potrzeby instalacji można wykorzystać istniejące magistrale okablowania strukturalnego, rozbudowując je w razie potrzeby</w:t>
      </w:r>
      <w:r w:rsidR="00156B04" w:rsidRPr="007D7A41">
        <w:rPr>
          <w:rFonts w:cstheme="minorHAnsi"/>
        </w:rPr>
        <w:t>.</w:t>
      </w:r>
    </w:p>
    <w:p w14:paraId="1F2EBD0B" w14:textId="582C6DA0" w:rsidR="00674EEA" w:rsidRPr="007D7A41" w:rsidRDefault="00674EEA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Liczbę i lokalizację w poszczególnych węzłach przełączników sieciowych niezbędnych do instalowanych komunikacji urządzeń systemu.</w:t>
      </w:r>
    </w:p>
    <w:p w14:paraId="2C903E5C" w14:textId="77777777" w:rsidR="002A4F49" w:rsidRPr="007D7A41" w:rsidRDefault="002A4F49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Uzgodnienia</w:t>
      </w:r>
      <w:r w:rsidR="009E3929" w:rsidRPr="007D7A41">
        <w:rPr>
          <w:rFonts w:cstheme="minorHAnsi"/>
        </w:rPr>
        <w:t xml:space="preserve"> </w:t>
      </w:r>
      <w:r w:rsidR="0023662A" w:rsidRPr="007D7A41">
        <w:rPr>
          <w:rFonts w:cstheme="minorHAnsi"/>
        </w:rPr>
        <w:t>i dostosowanie instalacji do</w:t>
      </w:r>
      <w:r w:rsidR="009E3929" w:rsidRPr="007D7A41">
        <w:rPr>
          <w:rFonts w:cstheme="minorHAnsi"/>
        </w:rPr>
        <w:t xml:space="preserve"> przepisów</w:t>
      </w:r>
      <w:r w:rsidRPr="007D7A41">
        <w:rPr>
          <w:rFonts w:cstheme="minorHAnsi"/>
        </w:rPr>
        <w:t xml:space="preserve"> </w:t>
      </w:r>
      <w:r w:rsidR="0023662A" w:rsidRPr="007D7A41">
        <w:rPr>
          <w:rFonts w:cstheme="minorHAnsi"/>
        </w:rPr>
        <w:t>ppoż.</w:t>
      </w:r>
    </w:p>
    <w:p w14:paraId="34B51016" w14:textId="77777777" w:rsidR="0095421D" w:rsidRPr="007D7A41" w:rsidRDefault="00B72742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Plany </w:t>
      </w:r>
      <w:r w:rsidR="0023662A" w:rsidRPr="007D7A41">
        <w:rPr>
          <w:rFonts w:cstheme="minorHAnsi"/>
        </w:rPr>
        <w:t xml:space="preserve">i schematy </w:t>
      </w:r>
      <w:r w:rsidRPr="007D7A41">
        <w:rPr>
          <w:rFonts w:cstheme="minorHAnsi"/>
        </w:rPr>
        <w:t>z naniesionymi elementami ins</w:t>
      </w:r>
      <w:r w:rsidR="00E352BB" w:rsidRPr="007D7A41">
        <w:rPr>
          <w:rFonts w:cstheme="minorHAnsi"/>
        </w:rPr>
        <w:t>talacji (czytniki</w:t>
      </w:r>
      <w:r w:rsidRPr="007D7A41">
        <w:rPr>
          <w:rFonts w:cstheme="minorHAnsi"/>
        </w:rPr>
        <w:t>,</w:t>
      </w:r>
      <w:r w:rsidR="00E352BB" w:rsidRPr="007D7A41">
        <w:rPr>
          <w:rFonts w:cstheme="minorHAnsi"/>
        </w:rPr>
        <w:t xml:space="preserve"> przyciski</w:t>
      </w:r>
      <w:r w:rsidRPr="007D7A41">
        <w:rPr>
          <w:rFonts w:cstheme="minorHAnsi"/>
        </w:rPr>
        <w:t>,</w:t>
      </w:r>
      <w:r w:rsidR="00E352BB" w:rsidRPr="007D7A41">
        <w:rPr>
          <w:rFonts w:cstheme="minorHAnsi"/>
        </w:rPr>
        <w:t xml:space="preserve"> zaczepy</w:t>
      </w:r>
      <w:r w:rsidRPr="007D7A41">
        <w:rPr>
          <w:rFonts w:cstheme="minorHAnsi"/>
        </w:rPr>
        <w:t>, trasy okablowania</w:t>
      </w:r>
      <w:r w:rsidR="00E352BB" w:rsidRPr="007D7A41">
        <w:rPr>
          <w:rFonts w:cstheme="minorHAnsi"/>
        </w:rPr>
        <w:t>) na dostarczonych</w:t>
      </w:r>
      <w:r w:rsidRPr="007D7A41">
        <w:rPr>
          <w:rFonts w:cstheme="minorHAnsi"/>
        </w:rPr>
        <w:t xml:space="preserve"> przez inwestora planach w formacie DWG.</w:t>
      </w:r>
    </w:p>
    <w:p w14:paraId="2136EC78" w14:textId="77777777" w:rsidR="00450934" w:rsidRPr="007D7A41" w:rsidRDefault="00450934" w:rsidP="007D7A41">
      <w:pPr>
        <w:pStyle w:val="Akapitzlist"/>
        <w:numPr>
          <w:ilvl w:val="0"/>
          <w:numId w:val="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Uzgodnienie prowadzenia tras wg wytycznych inwestora.</w:t>
      </w:r>
    </w:p>
    <w:p w14:paraId="38031DC8" w14:textId="77777777" w:rsidR="005C5FD1" w:rsidRPr="007D7A41" w:rsidRDefault="005C5FD1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Projekt powinien zostać zaakceptowany przez Inwestora</w:t>
      </w:r>
      <w:r w:rsidR="00B72742" w:rsidRPr="007D7A41">
        <w:rPr>
          <w:rFonts w:cstheme="minorHAnsi"/>
        </w:rPr>
        <w:t>, rzeczoznawcę PPOŻ</w:t>
      </w:r>
      <w:r w:rsidR="00724055" w:rsidRPr="007D7A41">
        <w:rPr>
          <w:rFonts w:cstheme="minorHAnsi"/>
        </w:rPr>
        <w:t xml:space="preserve">. </w:t>
      </w:r>
      <w:r w:rsidR="00B72742" w:rsidRPr="007D7A41">
        <w:rPr>
          <w:rFonts w:cstheme="minorHAnsi"/>
        </w:rPr>
        <w:t xml:space="preserve"> </w:t>
      </w:r>
      <w:r w:rsidR="00724055" w:rsidRPr="007D7A41">
        <w:rPr>
          <w:rFonts w:cstheme="minorHAnsi"/>
        </w:rPr>
        <w:t>W przypadku budynków A i B przed przystąpieniem do realizacji projektu należy uzyskać odpowiednie opinie/zgody konserwatora zabytków. Budynki C, D, E, znajdują się w strefie ochrony konserw</w:t>
      </w:r>
      <w:r w:rsidR="004841D3" w:rsidRPr="007D7A41">
        <w:rPr>
          <w:rFonts w:cstheme="minorHAnsi"/>
        </w:rPr>
        <w:t>a</w:t>
      </w:r>
      <w:r w:rsidR="00724055" w:rsidRPr="007D7A41">
        <w:rPr>
          <w:rFonts w:cstheme="minorHAnsi"/>
        </w:rPr>
        <w:t>torskiej.</w:t>
      </w:r>
    </w:p>
    <w:p w14:paraId="3BB28B78" w14:textId="7611804B" w:rsidR="0089238F" w:rsidRPr="007D7A41" w:rsidRDefault="0089238F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 xml:space="preserve">Wymagania </w:t>
      </w:r>
      <w:r w:rsidR="00DD3902" w:rsidRPr="007D7A41">
        <w:rPr>
          <w:rFonts w:asciiTheme="minorHAnsi" w:hAnsiTheme="minorHAnsi" w:cstheme="minorHAnsi"/>
          <w:b/>
          <w:sz w:val="24"/>
          <w:szCs w:val="22"/>
        </w:rPr>
        <w:t>i funkcjonalności systemu</w:t>
      </w:r>
    </w:p>
    <w:p w14:paraId="6A77E54B" w14:textId="4F3066FF" w:rsidR="008F16E1" w:rsidRPr="007D7A41" w:rsidRDefault="008F16E1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ramach zamówienia Zamawiający dostarczy niezbędne , dożywotnie licencje </w:t>
      </w:r>
      <w:r w:rsidR="00F42156" w:rsidRPr="007D7A41">
        <w:rPr>
          <w:rFonts w:cstheme="minorHAnsi"/>
        </w:rPr>
        <w:t xml:space="preserve">dla oprogramowania systemu Kontroli Dostępu </w:t>
      </w:r>
      <w:r w:rsidRPr="007D7A41">
        <w:rPr>
          <w:rFonts w:cstheme="minorHAnsi"/>
        </w:rPr>
        <w:t xml:space="preserve">umożliwiające ewentualną rozbudowę i funkcjonowanie </w:t>
      </w:r>
      <w:r w:rsidR="00BB3BBD" w:rsidRPr="007D7A41">
        <w:rPr>
          <w:rFonts w:cstheme="minorHAnsi"/>
        </w:rPr>
        <w:t>systemu do/dla:</w:t>
      </w:r>
    </w:p>
    <w:p w14:paraId="62E2BE8B" w14:textId="642E2C6E" w:rsidR="008F16E1" w:rsidRPr="007D7A41" w:rsidRDefault="008F16E1" w:rsidP="007D7A41">
      <w:pPr>
        <w:pStyle w:val="Akapitzlist"/>
        <w:numPr>
          <w:ilvl w:val="0"/>
          <w:numId w:val="35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1700 przejść (w tym niezbędnych do ich obsługi urządzeń takich jak kontrolery, moduły itp.),</w:t>
      </w:r>
    </w:p>
    <w:p w14:paraId="03500178" w14:textId="424B0402" w:rsidR="008F16E1" w:rsidRPr="007D7A41" w:rsidRDefault="005C2AA7" w:rsidP="007D7A41">
      <w:pPr>
        <w:pStyle w:val="Akapitzlist"/>
        <w:numPr>
          <w:ilvl w:val="0"/>
          <w:numId w:val="35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3</w:t>
      </w:r>
      <w:r w:rsidR="008F16E1" w:rsidRPr="007D7A41">
        <w:rPr>
          <w:rFonts w:cstheme="minorHAnsi"/>
        </w:rPr>
        <w:t>0 000 użytkowników/kart</w:t>
      </w:r>
      <w:r w:rsidRPr="007D7A41">
        <w:rPr>
          <w:rFonts w:cstheme="minorHAnsi"/>
        </w:rPr>
        <w:t>, przy czym zmiana parametrów jednego użytkownika/kar</w:t>
      </w:r>
      <w:r w:rsidR="00BB3BBD" w:rsidRPr="007D7A41">
        <w:rPr>
          <w:rFonts w:cstheme="minorHAnsi"/>
        </w:rPr>
        <w:t>ty (np. zastąpienie jednej osoby</w:t>
      </w:r>
      <w:r w:rsidRPr="007D7A41">
        <w:rPr>
          <w:rFonts w:cstheme="minorHAnsi"/>
        </w:rPr>
        <w:t xml:space="preserve"> inną dla tej samej karty), nie jest uważane za zwiększenie liczby użytkowników. Ponadto system musi umożliwiać usuwanie nieaktywnych (zgubionych lub uszkodzonych) kart, przy czym istnieje możliwość zwolnienia nie używanego rekordu</w:t>
      </w:r>
    </w:p>
    <w:p w14:paraId="2EA88FDD" w14:textId="7FD1DED3" w:rsidR="008F16E1" w:rsidRPr="007D7A41" w:rsidRDefault="008F16E1" w:rsidP="007D7A41">
      <w:pPr>
        <w:keepNext/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oraz jednoczesne użytkowanie (konfigurację systemu, nadawanie uprawnień dla użytkowników i</w:t>
      </w:r>
      <w:r w:rsidR="005C2AA7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raportowanie zdarzeń itp.) przez co najmniej:</w:t>
      </w:r>
    </w:p>
    <w:p w14:paraId="66874CAD" w14:textId="25260797" w:rsidR="008F16E1" w:rsidRPr="007D7A41" w:rsidRDefault="008F16E1" w:rsidP="007D7A41">
      <w:pPr>
        <w:pStyle w:val="Akapitzlist"/>
        <w:numPr>
          <w:ilvl w:val="0"/>
          <w:numId w:val="36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2 administratorów (pełne zarządzanie, kontrola, raportowanie i konfiguracja systemu),</w:t>
      </w:r>
    </w:p>
    <w:p w14:paraId="6B50141E" w14:textId="0EAC1D09" w:rsidR="008F16E1" w:rsidRPr="007D7A41" w:rsidRDefault="008F16E1" w:rsidP="001C084B">
      <w:pPr>
        <w:pStyle w:val="Akapitzlist"/>
        <w:numPr>
          <w:ilvl w:val="0"/>
          <w:numId w:val="36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5 Operatorów (nadawanie uprawnień użytkownikom, raportowanie),</w:t>
      </w:r>
    </w:p>
    <w:p w14:paraId="57C90DDC" w14:textId="54B2249C" w:rsidR="008F16E1" w:rsidRPr="007D7A41" w:rsidRDefault="008F16E1" w:rsidP="001C084B">
      <w:pPr>
        <w:pStyle w:val="Akapitzlist"/>
        <w:numPr>
          <w:ilvl w:val="0"/>
          <w:numId w:val="36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9 Portierów (podgląd wybranych zdarzeń i alarmów).</w:t>
      </w:r>
    </w:p>
    <w:p w14:paraId="0166EC6F" w14:textId="1081D9CD" w:rsidR="001D60E3" w:rsidRPr="007D7A41" w:rsidRDefault="00E10D1F" w:rsidP="007D7A41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 xml:space="preserve">3.1. </w:t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 xml:space="preserve">Funkcjonalności Systemu KD wymagane </w:t>
      </w:r>
      <w:r w:rsidR="009F3A6F" w:rsidRPr="007D7A41">
        <w:rPr>
          <w:rFonts w:asciiTheme="minorHAnsi" w:hAnsiTheme="minorHAnsi" w:cstheme="minorHAnsi"/>
          <w:b/>
          <w:sz w:val="22"/>
          <w:szCs w:val="22"/>
        </w:rPr>
        <w:t>bezwzględnie na dzień</w:t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 xml:space="preserve"> złożenia ofert</w:t>
      </w:r>
      <w:r w:rsidR="009F3A6F" w:rsidRPr="007D7A41">
        <w:rPr>
          <w:rFonts w:asciiTheme="minorHAnsi" w:hAnsiTheme="minorHAnsi" w:cstheme="minorHAnsi"/>
          <w:b/>
          <w:sz w:val="22"/>
          <w:szCs w:val="22"/>
        </w:rPr>
        <w:t>y</w:t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F3F1" w14:textId="73D6BBF0" w:rsidR="00E50199" w:rsidRPr="007D7A41" w:rsidRDefault="002737DB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Scentralizowana obsługa</w:t>
      </w:r>
      <w:r w:rsidR="00E50199" w:rsidRPr="007D7A41">
        <w:rPr>
          <w:rFonts w:cstheme="minorHAnsi"/>
        </w:rPr>
        <w:t xml:space="preserve"> i zarządzanie infrastrukturą, użytkownikami i scenariuszami schematami bezpieczeństwa z jednoczesną możliwością wydzielenia stref do niezależnej obsługi i administracji (np. w ramach poszczególnych budynków).</w:t>
      </w:r>
    </w:p>
    <w:p w14:paraId="34A223FB" w14:textId="422BB102" w:rsidR="00E50199" w:rsidRPr="007D7A41" w:rsidRDefault="00E50199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Opart</w:t>
      </w:r>
      <w:r w:rsidR="002737DB" w:rsidRPr="007D7A41">
        <w:rPr>
          <w:rFonts w:cstheme="minorHAnsi"/>
        </w:rPr>
        <w:t>a</w:t>
      </w:r>
      <w:r w:rsidRPr="007D7A41">
        <w:rPr>
          <w:rFonts w:cstheme="minorHAnsi"/>
        </w:rPr>
        <w:t xml:space="preserve"> o technologię IP infrastrukturę systemu. Komunikacja pomiędzy urządzeniami systemu tj. serwery, stanowiska administratorów i operatorów, kontrolery, moduły sterujące musi odbywać się za pośrednictwem sieci LAN i standardowego protokołu TCP/IP.</w:t>
      </w:r>
    </w:p>
    <w:p w14:paraId="35DA3D6D" w14:textId="13DBCB28" w:rsidR="00E50199" w:rsidRPr="007D7A41" w:rsidRDefault="001920DF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Aplikacja musi zapewniać</w:t>
      </w:r>
      <w:r w:rsidR="00E50199" w:rsidRPr="007D7A41">
        <w:rPr>
          <w:rFonts w:cstheme="minorHAnsi"/>
        </w:rPr>
        <w:t xml:space="preserve"> m.in.: </w:t>
      </w:r>
    </w:p>
    <w:p w14:paraId="317110C1" w14:textId="21326E19" w:rsidR="00E50199" w:rsidRPr="007D7A41" w:rsidRDefault="00E50199" w:rsidP="009F6B2C">
      <w:pPr>
        <w:pStyle w:val="Akapitzlist"/>
        <w:numPr>
          <w:ilvl w:val="0"/>
          <w:numId w:val="5"/>
        </w:numPr>
        <w:tabs>
          <w:tab w:val="left" w:pos="426"/>
        </w:tabs>
        <w:spacing w:before="120" w:after="0" w:line="276" w:lineRule="auto"/>
        <w:ind w:left="568" w:hanging="142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Monitorowanie zdarzeń bieżących i </w:t>
      </w:r>
      <w:r w:rsidR="002737DB" w:rsidRPr="007D7A41">
        <w:rPr>
          <w:rFonts w:cstheme="minorHAnsi"/>
        </w:rPr>
        <w:t xml:space="preserve">ich </w:t>
      </w:r>
      <w:r w:rsidRPr="007D7A41">
        <w:rPr>
          <w:rFonts w:cstheme="minorHAnsi"/>
        </w:rPr>
        <w:t xml:space="preserve">odtwarzanie </w:t>
      </w:r>
    </w:p>
    <w:p w14:paraId="599C7881" w14:textId="77777777" w:rsidR="00E50199" w:rsidRPr="007D7A41" w:rsidRDefault="00E50199" w:rsidP="009F6B2C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568" w:hanging="142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Zarządzanie alarmami.</w:t>
      </w:r>
    </w:p>
    <w:p w14:paraId="62C7D623" w14:textId="77777777" w:rsidR="00E50199" w:rsidRPr="007D7A41" w:rsidRDefault="00E50199" w:rsidP="009F6B2C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568" w:hanging="142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Raportowanie, w tym tworzenie niestandardowych szablonów raportów i raportów o incydentach.</w:t>
      </w:r>
    </w:p>
    <w:p w14:paraId="5AE5D0CB" w14:textId="71B18241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Obsług</w:t>
      </w:r>
      <w:r w:rsidR="002737DB" w:rsidRPr="007D7A41">
        <w:rPr>
          <w:rFonts w:cstheme="minorHAnsi"/>
        </w:rPr>
        <w:t>a</w:t>
      </w:r>
      <w:r w:rsidRPr="007D7A41">
        <w:rPr>
          <w:rFonts w:cstheme="minorHAnsi"/>
        </w:rPr>
        <w:t xml:space="preserve"> minimum 30 tys. użytkowników i 4000 przejść.</w:t>
      </w:r>
    </w:p>
    <w:p w14:paraId="12018695" w14:textId="5769D2E4" w:rsidR="00A9361E" w:rsidRPr="007D7A41" w:rsidRDefault="002737DB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Obsługa</w:t>
      </w:r>
      <w:r w:rsidR="00A9361E" w:rsidRPr="007D7A41">
        <w:rPr>
          <w:rFonts w:cstheme="minorHAnsi"/>
        </w:rPr>
        <w:t xml:space="preserve"> nieograniczonej liczby dzienników i </w:t>
      </w:r>
      <w:r w:rsidRPr="007D7A41">
        <w:rPr>
          <w:rFonts w:cstheme="minorHAnsi"/>
        </w:rPr>
        <w:t>zdarzeń</w:t>
      </w:r>
      <w:r w:rsidR="00A9361E" w:rsidRPr="007D7A41">
        <w:rPr>
          <w:rFonts w:cstheme="minorHAnsi"/>
        </w:rPr>
        <w:t xml:space="preserve"> historycznych (</w:t>
      </w:r>
      <w:r w:rsidRPr="007D7A41">
        <w:rPr>
          <w:rFonts w:cstheme="minorHAnsi"/>
        </w:rPr>
        <w:t>w tym</w:t>
      </w:r>
      <w:r w:rsidR="00A9361E" w:rsidRPr="007D7A41">
        <w:rPr>
          <w:rFonts w:cstheme="minorHAnsi"/>
        </w:rPr>
        <w:t xml:space="preserve"> alarmy). Jedyne dozwolone ograniczenie, to ilość dostępnego miejsca na dysku twardym.</w:t>
      </w:r>
    </w:p>
    <w:p w14:paraId="5C5C6F40" w14:textId="1A6929D9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System musi obsługiwać wiele rodzajów urządzeń sprzętowych powiązanych w grupy: kontrolery z jednym czytnikiem, kontrolery z 2 czytnikami,</w:t>
      </w:r>
      <w:r w:rsidR="001920DF" w:rsidRPr="007D7A41">
        <w:rPr>
          <w:rFonts w:cstheme="minorHAnsi"/>
        </w:rPr>
        <w:t xml:space="preserve"> kontrolery z </w:t>
      </w:r>
      <w:r w:rsidR="002737DB" w:rsidRPr="007D7A41">
        <w:rPr>
          <w:rFonts w:cstheme="minorHAnsi"/>
        </w:rPr>
        <w:t xml:space="preserve">możliwością dołączenia od </w:t>
      </w:r>
      <w:r w:rsidR="001920DF" w:rsidRPr="007D7A41">
        <w:rPr>
          <w:rFonts w:cstheme="minorHAnsi"/>
        </w:rPr>
        <w:t>1 do 64 czytników</w:t>
      </w:r>
      <w:r w:rsidRPr="007D7A41">
        <w:rPr>
          <w:rFonts w:cstheme="minorHAnsi"/>
        </w:rPr>
        <w:t>, zintegrowane czytniki i kontrolery drzwi oraz kontrolery drzwi z włączoną fu</w:t>
      </w:r>
      <w:r w:rsidR="001920DF" w:rsidRPr="007D7A41">
        <w:rPr>
          <w:rFonts w:cstheme="minorHAnsi"/>
        </w:rPr>
        <w:t>nkcją Power-</w:t>
      </w:r>
      <w:r w:rsidR="002737DB" w:rsidRPr="007D7A41">
        <w:rPr>
          <w:rFonts w:cstheme="minorHAnsi"/>
        </w:rPr>
        <w:t>over-Ethernet (PoE)</w:t>
      </w:r>
    </w:p>
    <w:p w14:paraId="5779EF1E" w14:textId="7F7EAFEC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Funkcja monitorowania stanu drzwi zabezpieczonych zarówno system</w:t>
      </w:r>
      <w:r w:rsidR="000B0BF2" w:rsidRPr="007D7A41">
        <w:rPr>
          <w:rFonts w:cstheme="minorHAnsi"/>
        </w:rPr>
        <w:t>em</w:t>
      </w:r>
      <w:r w:rsidRPr="007D7A41">
        <w:rPr>
          <w:rFonts w:cstheme="minorHAnsi"/>
        </w:rPr>
        <w:t xml:space="preserve"> przewodowym, jak i za pomocą okuć bezprzewodowych.</w:t>
      </w:r>
    </w:p>
    <w:p w14:paraId="7BD738C6" w14:textId="515226ED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Funkcja monitorowania stanu baterii w przypadku zastosowania okuć bezprzewodowych.</w:t>
      </w:r>
    </w:p>
    <w:p w14:paraId="57AC21D2" w14:textId="2F7C30A4" w:rsidR="007D27A7" w:rsidRPr="007D7A41" w:rsidRDefault="007D27A7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Odczytywanie obiektu SIO wgranego na kartę typu MIFARE</w:t>
      </w:r>
      <w:r w:rsidR="008751A2" w:rsidRPr="007D7A41">
        <w:rPr>
          <w:rFonts w:cstheme="minorHAnsi"/>
        </w:rPr>
        <w:t xml:space="preserve"> (13,56MHz)</w:t>
      </w:r>
      <w:r w:rsidRPr="007D7A41">
        <w:rPr>
          <w:rFonts w:cstheme="minorHAnsi"/>
        </w:rPr>
        <w:t>.</w:t>
      </w:r>
    </w:p>
    <w:p w14:paraId="0AA9ECD5" w14:textId="5244BC25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Funkcja automatycznego wysyłania maila w przypadku alertu o nieuprawnionym lub nie</w:t>
      </w:r>
      <w:r w:rsidR="001920DF" w:rsidRPr="007D7A41">
        <w:rPr>
          <w:rFonts w:cstheme="minorHAnsi"/>
        </w:rPr>
        <w:t>zgodnym z harmonogramem wejściu</w:t>
      </w:r>
      <w:r w:rsidRPr="007D7A41">
        <w:rPr>
          <w:rFonts w:cstheme="minorHAnsi"/>
        </w:rPr>
        <w:t xml:space="preserve">. W przypadku drzwi objętych systemem CCTV możliwość załączenia zdjęcia z kamery. </w:t>
      </w:r>
    </w:p>
    <w:p w14:paraId="33EF663F" w14:textId="37BF7058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Funkcja raportowania o zdarzeniach z wykorzystaniem rozbudowanych filtrów umożliwiająca prezentację danych dotyczących przejścia, karty(użytkownika), grupy przejść lub kart użytkowników w zależności od daty itp. Możliwość natychmiastowego możliwość eksportu</w:t>
      </w:r>
      <w:r w:rsidR="00A97711" w:rsidRPr="007D7A41">
        <w:rPr>
          <w:rFonts w:cstheme="minorHAnsi"/>
        </w:rPr>
        <w:t xml:space="preserve"> lub druku</w:t>
      </w:r>
      <w:r w:rsidRPr="007D7A41">
        <w:rPr>
          <w:rFonts w:cstheme="minorHAnsi"/>
        </w:rPr>
        <w:t xml:space="preserve"> do plików typu pdf, html, docx, xlsx, csv.</w:t>
      </w:r>
    </w:p>
    <w:p w14:paraId="02324194" w14:textId="77777777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Automatyczne raportowanie o zdarzeniach dla danego, wskazanego pracownika oraz gościa (raportowanie za zadany okres).</w:t>
      </w:r>
    </w:p>
    <w:p w14:paraId="5D0A7134" w14:textId="32728323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Definiowanie kalendarza świąt (</w:t>
      </w:r>
      <w:r w:rsidR="000B0BF2" w:rsidRPr="007D7A41">
        <w:rPr>
          <w:rFonts w:cstheme="minorHAnsi"/>
        </w:rPr>
        <w:t>z opcją automatycznego nadawania/blokowania</w:t>
      </w:r>
      <w:r w:rsidRPr="007D7A41">
        <w:rPr>
          <w:rFonts w:cstheme="minorHAnsi"/>
        </w:rPr>
        <w:t xml:space="preserve"> dostępu do przejść</w:t>
      </w:r>
      <w:r w:rsidR="00A97711" w:rsidRPr="007D7A41">
        <w:rPr>
          <w:rFonts w:cstheme="minorHAnsi"/>
        </w:rPr>
        <w:t>)</w:t>
      </w:r>
      <w:r w:rsidRPr="007D7A41">
        <w:rPr>
          <w:rFonts w:cstheme="minorHAnsi"/>
        </w:rPr>
        <w:t>.</w:t>
      </w:r>
    </w:p>
    <w:p w14:paraId="14B017FB" w14:textId="77777777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Spójne zarządzanie wszystkimi urządzeniami (przewodowymi i bezprzewodowymi) oraz użytkownikami przez jeden interfejs.</w:t>
      </w:r>
    </w:p>
    <w:p w14:paraId="4294AB49" w14:textId="77777777" w:rsidR="00A9361E" w:rsidRPr="007D7A41" w:rsidRDefault="00A9361E" w:rsidP="009F6B2C">
      <w:pPr>
        <w:pStyle w:val="Akapitzlist"/>
        <w:numPr>
          <w:ilvl w:val="0"/>
          <w:numId w:val="37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Dostęp do logów operacji – monitorowanie / śledzenie operacji użytkowników.</w:t>
      </w:r>
    </w:p>
    <w:p w14:paraId="3AA48B90" w14:textId="388A84F6" w:rsidR="00A9361E" w:rsidRPr="007D7A41" w:rsidRDefault="00E10D1F" w:rsidP="00E96DF1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 xml:space="preserve">3.1.1 </w:t>
      </w:r>
      <w:r w:rsidR="005909C6" w:rsidRPr="007D7A41">
        <w:rPr>
          <w:rFonts w:asciiTheme="minorHAnsi" w:hAnsiTheme="minorHAnsi" w:cstheme="minorHAnsi"/>
          <w:b/>
          <w:sz w:val="22"/>
          <w:szCs w:val="22"/>
        </w:rPr>
        <w:t>Wymogi oprogramowania</w:t>
      </w:r>
    </w:p>
    <w:p w14:paraId="51FE3261" w14:textId="77777777" w:rsidR="005909C6" w:rsidRPr="007D7A41" w:rsidRDefault="005909C6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Oprogramowanie klienta musi zapewniać dostęp lokalny oraz za pomocą zdalnego połączenia.</w:t>
      </w:r>
    </w:p>
    <w:p w14:paraId="1FDF8D62" w14:textId="77777777" w:rsidR="005909C6" w:rsidRPr="007D7A41" w:rsidRDefault="005909C6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Aplikacja musi obsługiwać 64-bitowy tryb pracy.</w:t>
      </w:r>
    </w:p>
    <w:p w14:paraId="5E3FA06C" w14:textId="77777777" w:rsidR="005909C6" w:rsidRPr="007D7A41" w:rsidRDefault="005909C6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Wszystkie aplikacje powinny zapewniać mechanizm uwierzytelniania i autoryzacji użytkowników. W związku z tym administrator (z odpowiednimi uprawnieniami) może zdefiniować określone prawa dostępu i uprawnienia dla każdego użytkownika w systemie.</w:t>
      </w:r>
    </w:p>
    <w:p w14:paraId="7EEFD46B" w14:textId="77777777" w:rsidR="00ED729F" w:rsidRPr="007D7A41" w:rsidRDefault="00ED729F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Pełna obsługa aplikacji w języku polskim i angielskim.</w:t>
      </w:r>
    </w:p>
    <w:p w14:paraId="47937A3F" w14:textId="5D13B333" w:rsidR="00ED729F" w:rsidRPr="007D7A41" w:rsidRDefault="00ED729F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Oprogramowanie zainstalowane na serwerze musi utrzymywać łącze komunikacyjne z kontrolerami sprzętowymi, w sposób ciągły monitorować, czy kontrolery są w trybie online, czy offline oraz sygnalizować stan pracy systemu</w:t>
      </w:r>
      <w:r w:rsidR="00A97711" w:rsidRPr="007D7A41">
        <w:rPr>
          <w:rFonts w:cstheme="minorHAnsi"/>
        </w:rPr>
        <w:t>, w tym</w:t>
      </w:r>
      <w:r w:rsidRPr="007D7A41">
        <w:rPr>
          <w:rFonts w:cstheme="minorHAnsi"/>
        </w:rPr>
        <w:t xml:space="preserve"> na przykład brak połączenia z elementami systemu lub awarie .</w:t>
      </w:r>
    </w:p>
    <w:p w14:paraId="240744E2" w14:textId="1AFBB19B" w:rsidR="00ED729F" w:rsidRPr="007D7A41" w:rsidRDefault="00ED729F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Możliwość indywidualnych ustawień interfejsów dla </w:t>
      </w:r>
      <w:r w:rsidR="00B7631B" w:rsidRPr="007D7A41">
        <w:rPr>
          <w:rFonts w:cstheme="minorHAnsi"/>
        </w:rPr>
        <w:t>administratora lub użytkownika</w:t>
      </w:r>
      <w:r w:rsidRPr="007D7A41">
        <w:rPr>
          <w:rFonts w:cstheme="minorHAnsi"/>
        </w:rPr>
        <w:t>. W zależności od poziomu uprawnień wybrani użytkownicy lub grupy nie powinny mieć możliwości zmiany tych ustawień.</w:t>
      </w:r>
    </w:p>
    <w:p w14:paraId="45EA462D" w14:textId="59FEC6FF" w:rsidR="00ED729F" w:rsidRPr="007D7A41" w:rsidRDefault="00ED729F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Nadawanie uprawnień poszczególnym użytkownikom systemu zarządzania w zależności od stanowiska (administrator, operator, portier itp.) z możliwością ograniczania uprawnień w zadanych przed</w:t>
      </w:r>
      <w:r w:rsidR="00B7631B" w:rsidRPr="007D7A41">
        <w:rPr>
          <w:rFonts w:cstheme="minorHAnsi"/>
        </w:rPr>
        <w:t>ziałach czasowych oraz</w:t>
      </w:r>
      <w:r w:rsidRPr="007D7A41">
        <w:rPr>
          <w:rFonts w:cstheme="minorHAnsi"/>
        </w:rPr>
        <w:t xml:space="preserve"> zmiany tych uprawnień dla całej grupy.</w:t>
      </w:r>
    </w:p>
    <w:p w14:paraId="47EAFFB3" w14:textId="57CE8AE9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Zarządzanie uprawnieniami użytkownika</w:t>
      </w:r>
      <w:r w:rsidR="00A97711" w:rsidRPr="007D7A41">
        <w:rPr>
          <w:rFonts w:cstheme="minorHAnsi"/>
        </w:rPr>
        <w:t>(karty)</w:t>
      </w:r>
      <w:r w:rsidRPr="007D7A41">
        <w:rPr>
          <w:rFonts w:cstheme="minorHAnsi"/>
        </w:rPr>
        <w:t xml:space="preserve"> typu gość.</w:t>
      </w:r>
    </w:p>
    <w:p w14:paraId="5DA10B1A" w14:textId="77777777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 xml:space="preserve">Interfejs systemu umożliwiający dostęp do monitorowania pracy systemu – alerty, zdarzenia, komunikacja z elementami systemu. </w:t>
      </w:r>
    </w:p>
    <w:p w14:paraId="1C6B667A" w14:textId="147B89F4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Struktura oprogramowania musi umożliwiać dopasowanie funkcjonalności udostępnianych przez program odpowiednio do potrzeb danego stanowiska pracy (administrator, operator, portier itp.) – w zależności od użytkowanego na danym stanowisku modułu aplikacji lub/i uprawnień użytkownika. </w:t>
      </w:r>
    </w:p>
    <w:p w14:paraId="5F4716FB" w14:textId="77777777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Opcja aktywacji lub wyłączenia profilu posiadacza karty: aktywacja profilu posiadacza karty od zadanego czasu i daty, wygaśnięcie uprawnień w oparciu o datę pierwszego użycia poświadczeń lub wygaśnięcie w dniu zdefiniowanym przez uprawnionego użytkownika.</w:t>
      </w:r>
    </w:p>
    <w:p w14:paraId="45499205" w14:textId="1116B186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Grupowa aktywacja, dezaktywacja lub reaktywacja użytkowników.</w:t>
      </w:r>
    </w:p>
    <w:p w14:paraId="3273A6CE" w14:textId="77777777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tworzenia polityk haseł dla użytkowników.</w:t>
      </w:r>
    </w:p>
    <w:p w14:paraId="19D2F046" w14:textId="77777777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przypisania kilku kart dla pojedynczego użytkownika.</w:t>
      </w:r>
    </w:p>
    <w:p w14:paraId="4C587330" w14:textId="62CE2421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Konfiguracja grup uprawnień z jednoczesną mo</w:t>
      </w:r>
      <w:r w:rsidR="0053011E" w:rsidRPr="007D7A41">
        <w:rPr>
          <w:rFonts w:cstheme="minorHAnsi"/>
        </w:rPr>
        <w:t xml:space="preserve">żliwością nadawania dodatkowych, indywidualnych, </w:t>
      </w:r>
      <w:r w:rsidRPr="007D7A41">
        <w:rPr>
          <w:rFonts w:cstheme="minorHAnsi"/>
        </w:rPr>
        <w:t>uprawnień poza grupami.</w:t>
      </w:r>
    </w:p>
    <w:p w14:paraId="6EC0DAFD" w14:textId="77777777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Obsługa zaawansowanego zarządzania przejściami w zakresie:</w:t>
      </w:r>
    </w:p>
    <w:p w14:paraId="779E1823" w14:textId="77777777" w:rsidR="00204484" w:rsidRPr="007D7A41" w:rsidRDefault="00204484" w:rsidP="00E96DF1">
      <w:pPr>
        <w:pStyle w:val="Akapitzlist"/>
        <w:numPr>
          <w:ilvl w:val="1"/>
          <w:numId w:val="12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Jednoczesnego odblokowania wszystkich drzwi z danego obszaru.</w:t>
      </w:r>
    </w:p>
    <w:p w14:paraId="0710FD37" w14:textId="3F218C85" w:rsidR="00204484" w:rsidRPr="007D7A41" w:rsidRDefault="00204484" w:rsidP="00E96DF1">
      <w:pPr>
        <w:pStyle w:val="Akapitzlist"/>
        <w:numPr>
          <w:ilvl w:val="1"/>
          <w:numId w:val="12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Konfigurowania trybu ponownego blokowania przejścia w momencie otwarcia drzwi, po określonym czasie lub w momencie zamknięcia drzwi.</w:t>
      </w:r>
    </w:p>
    <w:p w14:paraId="31CEDC41" w14:textId="77777777" w:rsidR="00204484" w:rsidRPr="007D7A41" w:rsidRDefault="00204484" w:rsidP="00E96DF1">
      <w:pPr>
        <w:pStyle w:val="Akapitzlist"/>
        <w:numPr>
          <w:ilvl w:val="1"/>
          <w:numId w:val="12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Określenia zasad dostępu dla innych posiadaczy kart, gdy osoba nadzorująca wejdzie na dany obszar.</w:t>
      </w:r>
    </w:p>
    <w:p w14:paraId="67E48912" w14:textId="6CC93931" w:rsidR="00204484" w:rsidRPr="007D7A41" w:rsidRDefault="00204484" w:rsidP="00E96DF1">
      <w:pPr>
        <w:pStyle w:val="Akapitzlist"/>
        <w:numPr>
          <w:ilvl w:val="1"/>
          <w:numId w:val="12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włączenia harmonogramu odblokowywania drzwi po wejściu pracownika do obiektu.</w:t>
      </w:r>
    </w:p>
    <w:p w14:paraId="456B611D" w14:textId="6FFB9DF6" w:rsidR="00204484" w:rsidRPr="007D7A41" w:rsidRDefault="008A1D39" w:rsidP="00E96DF1">
      <w:pPr>
        <w:pStyle w:val="Akapitzlist"/>
        <w:numPr>
          <w:ilvl w:val="1"/>
          <w:numId w:val="12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uruchomienia</w:t>
      </w:r>
      <w:r w:rsidR="00204484" w:rsidRPr="007D7A41">
        <w:rPr>
          <w:rFonts w:cstheme="minorHAnsi"/>
        </w:rPr>
        <w:t xml:space="preserve"> harmonogramów i wyjątków od </w:t>
      </w:r>
      <w:r w:rsidRPr="007D7A41">
        <w:rPr>
          <w:rFonts w:cstheme="minorHAnsi"/>
        </w:rPr>
        <w:t>uruchomienia</w:t>
      </w:r>
      <w:r w:rsidR="00204484" w:rsidRPr="007D7A41">
        <w:rPr>
          <w:rFonts w:cstheme="minorHAnsi"/>
        </w:rPr>
        <w:t xml:space="preserve"> harmonogramów </w:t>
      </w:r>
      <w:r w:rsidRPr="007D7A41">
        <w:rPr>
          <w:rFonts w:cstheme="minorHAnsi"/>
        </w:rPr>
        <w:t>przyporządkowanych</w:t>
      </w:r>
      <w:r w:rsidR="00204484" w:rsidRPr="007D7A41">
        <w:rPr>
          <w:rFonts w:cstheme="minorHAnsi"/>
        </w:rPr>
        <w:t xml:space="preserve"> do przejść.</w:t>
      </w:r>
      <w:r w:rsidR="00F745FE" w:rsidRPr="007D7A41">
        <w:rPr>
          <w:rFonts w:cstheme="minorHAnsi"/>
        </w:rPr>
        <w:t xml:space="preserve"> Uruchomiony</w:t>
      </w:r>
      <w:r w:rsidR="00204484" w:rsidRPr="007D7A41">
        <w:rPr>
          <w:rFonts w:cstheme="minorHAnsi"/>
        </w:rPr>
        <w:t xml:space="preserve"> </w:t>
      </w:r>
      <w:r w:rsidR="00F745FE" w:rsidRPr="007D7A41">
        <w:rPr>
          <w:rFonts w:cstheme="minorHAnsi"/>
        </w:rPr>
        <w:t>h</w:t>
      </w:r>
      <w:r w:rsidR="00204484" w:rsidRPr="007D7A41">
        <w:rPr>
          <w:rFonts w:cstheme="minorHAnsi"/>
        </w:rPr>
        <w:t xml:space="preserve">armonogram </w:t>
      </w:r>
      <w:r w:rsidR="00F745FE" w:rsidRPr="007D7A41">
        <w:rPr>
          <w:rFonts w:cstheme="minorHAnsi"/>
        </w:rPr>
        <w:t>ma określać</w:t>
      </w:r>
      <w:r w:rsidR="00204484" w:rsidRPr="007D7A41">
        <w:rPr>
          <w:rFonts w:cstheme="minorHAnsi"/>
        </w:rPr>
        <w:t xml:space="preserve"> kiedy drzwi powinny zostać automatycznie odblokowane</w:t>
      </w:r>
      <w:r w:rsidR="00F745FE" w:rsidRPr="007D7A41">
        <w:rPr>
          <w:rFonts w:cstheme="minorHAnsi"/>
        </w:rPr>
        <w:t xml:space="preserve"> lub zablokowane</w:t>
      </w:r>
      <w:r w:rsidR="00204484" w:rsidRPr="007D7A41">
        <w:rPr>
          <w:rFonts w:cstheme="minorHAnsi"/>
        </w:rPr>
        <w:t>. Obsługa określonego harmonogramu odblokowania offline. Wyjątki od harmonogramów - określenie okresów, w których harmonogramy nie będą stosowane, na przykład w dni ustawowo wolne od pracy.</w:t>
      </w:r>
    </w:p>
    <w:p w14:paraId="43796CC0" w14:textId="2C6A60B6" w:rsidR="00204484" w:rsidRPr="007D7A41" w:rsidRDefault="00B5728E" w:rsidP="00E96DF1">
      <w:pPr>
        <w:pStyle w:val="Akapitzlist"/>
        <w:numPr>
          <w:ilvl w:val="1"/>
          <w:numId w:val="12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Możliwości</w:t>
      </w:r>
      <w:r w:rsidR="00204484" w:rsidRPr="007D7A41">
        <w:rPr>
          <w:rFonts w:cstheme="minorHAnsi"/>
        </w:rPr>
        <w:t xml:space="preserve"> </w:t>
      </w:r>
      <w:r w:rsidR="00841032" w:rsidRPr="007D7A41">
        <w:rPr>
          <w:rFonts w:cstheme="minorHAnsi"/>
        </w:rPr>
        <w:t>przypisania</w:t>
      </w:r>
      <w:r w:rsidR="00204484" w:rsidRPr="007D7A41">
        <w:rPr>
          <w:rFonts w:cstheme="minorHAnsi"/>
        </w:rPr>
        <w:t xml:space="preserve"> </w:t>
      </w:r>
      <w:r w:rsidR="0053011E" w:rsidRPr="007D7A41">
        <w:rPr>
          <w:rFonts w:cstheme="minorHAnsi"/>
        </w:rPr>
        <w:t xml:space="preserve">przynajmniej </w:t>
      </w:r>
      <w:r w:rsidR="00204484" w:rsidRPr="007D7A41">
        <w:rPr>
          <w:rFonts w:cstheme="minorHAnsi"/>
        </w:rPr>
        <w:t>jednej kamer</w:t>
      </w:r>
      <w:r w:rsidR="0053011E" w:rsidRPr="007D7A41">
        <w:rPr>
          <w:rFonts w:cstheme="minorHAnsi"/>
        </w:rPr>
        <w:t>y</w:t>
      </w:r>
      <w:r w:rsidR="00204484" w:rsidRPr="007D7A41">
        <w:rPr>
          <w:rFonts w:cstheme="minorHAnsi"/>
        </w:rPr>
        <w:t xml:space="preserve"> do przejścia. Materiał wizyjny </w:t>
      </w:r>
      <w:r w:rsidR="003F2D1E" w:rsidRPr="007D7A41">
        <w:rPr>
          <w:rFonts w:cstheme="minorHAnsi"/>
        </w:rPr>
        <w:t>musi być</w:t>
      </w:r>
      <w:r w:rsidR="00204484" w:rsidRPr="007D7A41">
        <w:rPr>
          <w:rFonts w:cstheme="minorHAnsi"/>
        </w:rPr>
        <w:t xml:space="preserve"> powiązany ze zdarzeniami dostępu do drzwi, takimi jak przyznanie lub odmowa dostępu.</w:t>
      </w:r>
    </w:p>
    <w:p w14:paraId="244DEC13" w14:textId="5327803F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Zliczanie osób i śledzenie obecności w obszarze z automatycznym alarmem w przypadku przekroczenia zdefiniowanego maksymalnego dopuszczalne</w:t>
      </w:r>
      <w:r w:rsidR="00CF3FA7" w:rsidRPr="007D7A41">
        <w:rPr>
          <w:rFonts w:cstheme="minorHAnsi"/>
        </w:rPr>
        <w:t xml:space="preserve">j, maksymalnej </w:t>
      </w:r>
      <w:r w:rsidR="00B5728E" w:rsidRPr="007D7A41">
        <w:rPr>
          <w:rFonts w:cstheme="minorHAnsi"/>
        </w:rPr>
        <w:t>liczby</w:t>
      </w:r>
      <w:r w:rsidRPr="007D7A41">
        <w:rPr>
          <w:rFonts w:cstheme="minorHAnsi"/>
        </w:rPr>
        <w:t>.</w:t>
      </w:r>
    </w:p>
    <w:p w14:paraId="5C666513" w14:textId="0C09D1B4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Obsługa niestandardowych </w:t>
      </w:r>
      <w:r w:rsidR="00010FBC" w:rsidRPr="007D7A41">
        <w:rPr>
          <w:rFonts w:cstheme="minorHAnsi"/>
        </w:rPr>
        <w:t xml:space="preserve">pól w bazie systemu (pola </w:t>
      </w:r>
      <w:r w:rsidRPr="007D7A41">
        <w:rPr>
          <w:rFonts w:cstheme="minorHAnsi"/>
        </w:rPr>
        <w:t>definiowane przez użytkownika)</w:t>
      </w:r>
    </w:p>
    <w:p w14:paraId="5F407160" w14:textId="66B58608" w:rsidR="00204484" w:rsidRPr="007D7A41" w:rsidRDefault="0053011E" w:rsidP="00E96DF1">
      <w:pPr>
        <w:pStyle w:val="Akapitzlist"/>
        <w:numPr>
          <w:ilvl w:val="0"/>
          <w:numId w:val="13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Tworzenie i obsługa kilku pól niestandardowych.</w:t>
      </w:r>
    </w:p>
    <w:p w14:paraId="464A6A28" w14:textId="77777777" w:rsidR="00204484" w:rsidRPr="007D7A41" w:rsidRDefault="00204484" w:rsidP="00E96DF1">
      <w:pPr>
        <w:pStyle w:val="Akapitzlist"/>
        <w:numPr>
          <w:ilvl w:val="0"/>
          <w:numId w:val="13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Stosowanie w/w pól dla posiadaczy kart, grup, poświadczeń i gości.</w:t>
      </w:r>
    </w:p>
    <w:p w14:paraId="2FD76B28" w14:textId="77777777" w:rsidR="00204484" w:rsidRPr="007D7A41" w:rsidRDefault="00204484" w:rsidP="00E96DF1">
      <w:pPr>
        <w:pStyle w:val="Akapitzlist"/>
        <w:numPr>
          <w:ilvl w:val="0"/>
          <w:numId w:val="13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Rodzaje obsługiwanych pól niestandardowych: tekst, liczby całkowite, liczby dziesiętne, daty, typ logiczny i obrazy (grafika).</w:t>
      </w:r>
    </w:p>
    <w:p w14:paraId="7636A336" w14:textId="3B10CC49" w:rsidR="00204484" w:rsidRPr="007D7A41" w:rsidRDefault="00735482" w:rsidP="001C084B">
      <w:pPr>
        <w:pStyle w:val="Akapitzlist"/>
        <w:keepNext/>
        <w:numPr>
          <w:ilvl w:val="0"/>
          <w:numId w:val="13"/>
        </w:numPr>
        <w:spacing w:after="0" w:line="276" w:lineRule="auto"/>
        <w:ind w:left="709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 xml:space="preserve">Możliwość </w:t>
      </w:r>
      <w:r w:rsidR="00204484" w:rsidRPr="007D7A41">
        <w:rPr>
          <w:rFonts w:cstheme="minorHAnsi"/>
        </w:rPr>
        <w:t>definiowania wartoś</w:t>
      </w:r>
      <w:r w:rsidRPr="007D7A41">
        <w:rPr>
          <w:rFonts w:cstheme="minorHAnsi"/>
        </w:rPr>
        <w:t>ci</w:t>
      </w:r>
      <w:r w:rsidR="00204484" w:rsidRPr="007D7A41">
        <w:rPr>
          <w:rFonts w:cstheme="minorHAnsi"/>
        </w:rPr>
        <w:t xml:space="preserve"> domyślnych.</w:t>
      </w:r>
    </w:p>
    <w:p w14:paraId="29204BF9" w14:textId="77777777" w:rsidR="00204484" w:rsidRPr="007D7A41" w:rsidRDefault="00204484" w:rsidP="00E96DF1">
      <w:pPr>
        <w:pStyle w:val="Akapitzlist"/>
        <w:numPr>
          <w:ilvl w:val="0"/>
          <w:numId w:val="13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Wykorzystanie pól niestandardowych do zapytań i generowania raportów.</w:t>
      </w:r>
    </w:p>
    <w:p w14:paraId="04A0A1C9" w14:textId="77777777" w:rsidR="00204484" w:rsidRPr="007D7A41" w:rsidRDefault="00204484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Monitorowanie stanu technicznego.</w:t>
      </w:r>
    </w:p>
    <w:p w14:paraId="216B57E4" w14:textId="3DCF6C57" w:rsidR="00204484" w:rsidRPr="007D7A41" w:rsidRDefault="00204484" w:rsidP="00E96DF1">
      <w:pPr>
        <w:pStyle w:val="Akapitzlist"/>
        <w:numPr>
          <w:ilvl w:val="1"/>
          <w:numId w:val="14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Monitorowanie stan</w:t>
      </w:r>
      <w:r w:rsidR="0053011E" w:rsidRPr="007D7A41">
        <w:rPr>
          <w:rFonts w:cstheme="minorHAnsi"/>
        </w:rPr>
        <w:t>u technicznego</w:t>
      </w:r>
      <w:r w:rsidRPr="007D7A41">
        <w:rPr>
          <w:rFonts w:cstheme="minorHAnsi"/>
        </w:rPr>
        <w:t xml:space="preserve"> systemu, rejestracja zdarzeń związanych ze stanem i obliczanie statystyk dla poszczególnych zdarzeń.</w:t>
      </w:r>
    </w:p>
    <w:p w14:paraId="56560E58" w14:textId="77777777" w:rsidR="00204484" w:rsidRPr="007D7A41" w:rsidRDefault="00204484" w:rsidP="00E96DF1">
      <w:pPr>
        <w:pStyle w:val="Akapitzlist"/>
        <w:numPr>
          <w:ilvl w:val="1"/>
          <w:numId w:val="14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Obliczanie statystyk w określonym przedziale czasowym (godziny, dni, miesiące).</w:t>
      </w:r>
    </w:p>
    <w:p w14:paraId="13AA87B6" w14:textId="77777777" w:rsidR="00204484" w:rsidRPr="007D7A41" w:rsidRDefault="00204484" w:rsidP="00E96DF1">
      <w:pPr>
        <w:pStyle w:val="Akapitzlist"/>
        <w:numPr>
          <w:ilvl w:val="1"/>
          <w:numId w:val="14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Dostęp do danych związanych z monitorowaniem z poziomu raportów bieżących i historycznych.</w:t>
      </w:r>
    </w:p>
    <w:p w14:paraId="33799F7A" w14:textId="77777777" w:rsidR="005E7721" w:rsidRPr="007D7A41" w:rsidRDefault="005E7721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zarządzenia użytkownikami systemu kontroli dostępu za pomocą przeglądarki www.</w:t>
      </w:r>
    </w:p>
    <w:p w14:paraId="5567F4F5" w14:textId="67763E61" w:rsidR="00F322A1" w:rsidRPr="007D7A41" w:rsidRDefault="00F322A1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Zarządzanie alarmami w oprogramowaniu.</w:t>
      </w:r>
    </w:p>
    <w:p w14:paraId="102D2E8D" w14:textId="77777777" w:rsidR="00F322A1" w:rsidRPr="007D7A41" w:rsidRDefault="00F322A1" w:rsidP="00E96DF1">
      <w:pPr>
        <w:pStyle w:val="Akapitzlist"/>
        <w:numPr>
          <w:ilvl w:val="1"/>
          <w:numId w:val="16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Tworzenie i modyfikowanie alarmów zdefiniowanych przez użytkownika. Obsługa nieograniczonej liczby alarmów zdefiniowanych przez użytkownika.</w:t>
      </w:r>
    </w:p>
    <w:p w14:paraId="305F9F01" w14:textId="77777777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Przypisanie harmonogramu lub okresu obowiązywania do alarmu. Alarm zostanie wyzwolony tylko wtedy, gdy jest aktualny dla bieżącego okresu.</w:t>
      </w:r>
    </w:p>
    <w:p w14:paraId="5F63C3A6" w14:textId="6D357EAD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Ustawienie priorytetu alarmu i </w:t>
      </w:r>
      <w:r w:rsidR="00735482" w:rsidRPr="007D7A41">
        <w:rPr>
          <w:rFonts w:cstheme="minorHAnsi"/>
        </w:rPr>
        <w:t>warunku</w:t>
      </w:r>
      <w:r w:rsidRPr="007D7A41">
        <w:rPr>
          <w:rFonts w:cstheme="minorHAnsi"/>
        </w:rPr>
        <w:t xml:space="preserve"> ponownego włączenia.</w:t>
      </w:r>
    </w:p>
    <w:p w14:paraId="1155B2CA" w14:textId="566EB54B" w:rsidR="00F322A1" w:rsidRPr="007D7A41" w:rsidRDefault="00735482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Ustawienie opcji wyświetlania</w:t>
      </w:r>
      <w:r w:rsidR="00F322A1" w:rsidRPr="007D7A41">
        <w:rPr>
          <w:rFonts w:cstheme="minorHAnsi"/>
        </w:rPr>
        <w:t xml:space="preserve"> bieżące</w:t>
      </w:r>
      <w:r w:rsidRPr="007D7A41">
        <w:rPr>
          <w:rFonts w:cstheme="minorHAnsi"/>
        </w:rPr>
        <w:t>go</w:t>
      </w:r>
      <w:r w:rsidR="00F322A1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lub</w:t>
      </w:r>
      <w:r w:rsidR="00F322A1" w:rsidRPr="007D7A41">
        <w:rPr>
          <w:rFonts w:cstheme="minorHAnsi"/>
        </w:rPr>
        <w:t xml:space="preserve"> nagrane</w:t>
      </w:r>
      <w:r w:rsidRPr="007D7A41">
        <w:rPr>
          <w:rFonts w:cstheme="minorHAnsi"/>
        </w:rPr>
        <w:t>go materiału</w:t>
      </w:r>
      <w:r w:rsidR="00F322A1" w:rsidRPr="007D7A41">
        <w:rPr>
          <w:rFonts w:cstheme="minorHAnsi"/>
        </w:rPr>
        <w:t xml:space="preserve"> wizyjne</w:t>
      </w:r>
      <w:r w:rsidRPr="007D7A41">
        <w:rPr>
          <w:rFonts w:cstheme="minorHAnsi"/>
        </w:rPr>
        <w:t>go</w:t>
      </w:r>
      <w:r w:rsidR="00F322A1" w:rsidRPr="007D7A41">
        <w:rPr>
          <w:rFonts w:cstheme="minorHAnsi"/>
        </w:rPr>
        <w:t>, stopklatki lub ich połączenie po wyzwoleniu alarmu.</w:t>
      </w:r>
    </w:p>
    <w:p w14:paraId="1FB8B00C" w14:textId="77777777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grupowania alarmów według źródła i typu.</w:t>
      </w:r>
    </w:p>
    <w:p w14:paraId="0B468CD6" w14:textId="135551B8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Określenie czasu, po którym alarm będzie automatycznie potwierdzany.</w:t>
      </w:r>
    </w:p>
    <w:p w14:paraId="2C95A45E" w14:textId="77777777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Określenie odbiorców alarmu. Powiadomienia alarmowe są kierowane do jednego lub większej liczby odbiorców. Odbiorcom należy przypisać priorytet, który ustala kolejność odbioru alarmu.</w:t>
      </w:r>
    </w:p>
    <w:p w14:paraId="03CF6D97" w14:textId="77777777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Zdefiniowanie trybu emisji alarmu. Powiadomienia o alarmach należy wysyłać w trybie transmisji sekwencyjnej lub jednorazowej.</w:t>
      </w:r>
    </w:p>
    <w:p w14:paraId="47ABD940" w14:textId="77777777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Określenie, czy wyświetlać źródło alarmu, jeden lub więcej elementów, czy stronę HTML.</w:t>
      </w:r>
    </w:p>
    <w:p w14:paraId="26BA4A36" w14:textId="1D724E12" w:rsidR="00F322A1" w:rsidRPr="007D7A41" w:rsidRDefault="009A19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konfiguracja</w:t>
      </w:r>
      <w:r w:rsidR="00F322A1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opcji</w:t>
      </w:r>
      <w:r w:rsidR="00F322A1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obowiązkowego wysłania</w:t>
      </w:r>
      <w:r w:rsidR="001964D2" w:rsidRPr="007D7A41">
        <w:rPr>
          <w:rFonts w:cstheme="minorHAnsi"/>
        </w:rPr>
        <w:t xml:space="preserve"> </w:t>
      </w:r>
      <w:r w:rsidR="00F322A1" w:rsidRPr="007D7A41">
        <w:rPr>
          <w:rFonts w:cstheme="minorHAnsi"/>
        </w:rPr>
        <w:t>raport</w:t>
      </w:r>
      <w:r w:rsidR="001964D2" w:rsidRPr="007D7A41">
        <w:rPr>
          <w:rFonts w:cstheme="minorHAnsi"/>
        </w:rPr>
        <w:t xml:space="preserve">u </w:t>
      </w:r>
      <w:r w:rsidRPr="007D7A41">
        <w:rPr>
          <w:rFonts w:cstheme="minorHAnsi"/>
        </w:rPr>
        <w:t xml:space="preserve">dotyczącego </w:t>
      </w:r>
      <w:r w:rsidR="001964D2" w:rsidRPr="007D7A41">
        <w:rPr>
          <w:rFonts w:cstheme="minorHAnsi"/>
        </w:rPr>
        <w:t xml:space="preserve">zdarzenia </w:t>
      </w:r>
      <w:r w:rsidR="00F322A1" w:rsidRPr="007D7A41">
        <w:rPr>
          <w:rFonts w:cstheme="minorHAnsi"/>
        </w:rPr>
        <w:t xml:space="preserve">podczas </w:t>
      </w:r>
      <w:r w:rsidRPr="007D7A41">
        <w:rPr>
          <w:rFonts w:cstheme="minorHAnsi"/>
        </w:rPr>
        <w:t xml:space="preserve">jego </w:t>
      </w:r>
      <w:r w:rsidR="00F322A1" w:rsidRPr="007D7A41">
        <w:rPr>
          <w:rFonts w:cstheme="minorHAnsi"/>
        </w:rPr>
        <w:t>potwierdzania.</w:t>
      </w:r>
    </w:p>
    <w:p w14:paraId="53BDCAEA" w14:textId="0FDF0052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Interfejs powinien obsługiwać powiadomienia alarmowe </w:t>
      </w:r>
      <w:r w:rsidR="001964D2" w:rsidRPr="007D7A41">
        <w:rPr>
          <w:rFonts w:cstheme="minorHAnsi"/>
        </w:rPr>
        <w:t xml:space="preserve">wysyłane </w:t>
      </w:r>
      <w:r w:rsidRPr="007D7A41">
        <w:rPr>
          <w:rFonts w:cstheme="minorHAnsi"/>
        </w:rPr>
        <w:t>na adres e-mail lub dowolne urządzenie korzystające z protokołu SMTP.</w:t>
      </w:r>
    </w:p>
    <w:p w14:paraId="331E4FEC" w14:textId="040C6679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Użytkownik powinien mieć możliwość potwierdzania alarmów,</w:t>
      </w:r>
      <w:r w:rsidR="00FA7276" w:rsidRPr="007D7A41">
        <w:rPr>
          <w:rFonts w:cstheme="minorHAnsi"/>
        </w:rPr>
        <w:t xml:space="preserve"> wysłania z systemu raportu o zaistniałym zdarzeniu </w:t>
      </w:r>
      <w:r w:rsidRPr="007D7A41">
        <w:rPr>
          <w:rFonts w:cstheme="minorHAnsi"/>
        </w:rPr>
        <w:t>po potwierdzeniu alarmu</w:t>
      </w:r>
      <w:r w:rsidR="00FA7276" w:rsidRPr="007D7A41">
        <w:rPr>
          <w:rFonts w:cstheme="minorHAnsi"/>
        </w:rPr>
        <w:t xml:space="preserve"> oraz</w:t>
      </w:r>
      <w:r w:rsidRPr="007D7A41">
        <w:rPr>
          <w:rFonts w:cstheme="minorHAnsi"/>
        </w:rPr>
        <w:t xml:space="preserve">  przełączania alarmu w tryb </w:t>
      </w:r>
      <w:r w:rsidR="00B01877" w:rsidRPr="007D7A41">
        <w:rPr>
          <w:rFonts w:cstheme="minorHAnsi"/>
        </w:rPr>
        <w:t>cichy</w:t>
      </w:r>
      <w:r w:rsidRPr="007D7A41">
        <w:rPr>
          <w:rFonts w:cstheme="minorHAnsi"/>
        </w:rPr>
        <w:t>.</w:t>
      </w:r>
    </w:p>
    <w:p w14:paraId="13890DC6" w14:textId="6AC3F543" w:rsidR="00F322A1" w:rsidRPr="007D7A41" w:rsidRDefault="00F322A1" w:rsidP="00E96DF1">
      <w:pPr>
        <w:pStyle w:val="Akapitzlist"/>
        <w:numPr>
          <w:ilvl w:val="1"/>
          <w:numId w:val="16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Alarm powinien być skonfigurowany w taki sposób, aby pozostawał widoczny do momentu potwierdzenia.</w:t>
      </w:r>
    </w:p>
    <w:p w14:paraId="0B08C253" w14:textId="71AFD3C1" w:rsidR="000552FB" w:rsidRPr="007D7A41" w:rsidRDefault="00041505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</w:t>
      </w:r>
      <w:r w:rsidR="000552FB" w:rsidRPr="007D7A41">
        <w:rPr>
          <w:rFonts w:cstheme="minorHAnsi"/>
        </w:rPr>
        <w:t>bsługa protokołu OSDP umożliwiającego bezpieczną komunikację pomiędzy kontrolerem a czytnikiem</w:t>
      </w:r>
      <w:r w:rsidRPr="007D7A41">
        <w:rPr>
          <w:rFonts w:cstheme="minorHAnsi"/>
        </w:rPr>
        <w:t>.</w:t>
      </w:r>
    </w:p>
    <w:p w14:paraId="3736FC81" w14:textId="5CDA0734" w:rsidR="000552FB" w:rsidRPr="007D7A41" w:rsidRDefault="00041505" w:rsidP="00E96DF1">
      <w:pPr>
        <w:pStyle w:val="Akapitzlist"/>
        <w:numPr>
          <w:ilvl w:val="1"/>
          <w:numId w:val="38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G</w:t>
      </w:r>
      <w:r w:rsidR="000552FB" w:rsidRPr="007D7A41">
        <w:rPr>
          <w:rFonts w:cstheme="minorHAnsi"/>
        </w:rPr>
        <w:t>lobalna funkcja „antipasspback” w trybie online oraz lokalna funkcja „antipasspback” w trybie offline w ramach jednego kontrolera</w:t>
      </w:r>
      <w:r w:rsidRPr="007D7A41">
        <w:rPr>
          <w:rFonts w:cstheme="minorHAnsi"/>
        </w:rPr>
        <w:t>.</w:t>
      </w:r>
    </w:p>
    <w:p w14:paraId="7E73E86C" w14:textId="7A9B4D10" w:rsidR="001920DF" w:rsidRPr="007D7A41" w:rsidRDefault="009E23B7" w:rsidP="00E96DF1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3.2 </w:t>
      </w:r>
      <w:r w:rsidR="001920DF" w:rsidRPr="007D7A41">
        <w:rPr>
          <w:rFonts w:asciiTheme="minorHAnsi" w:hAnsiTheme="minorHAnsi" w:cstheme="minorHAnsi"/>
          <w:b/>
          <w:sz w:val="22"/>
          <w:szCs w:val="22"/>
        </w:rPr>
        <w:t>Funkcjonalności Systemu KD wymagane do uruchomienia przed odbiorem końcowym.</w:t>
      </w:r>
    </w:p>
    <w:p w14:paraId="03D0727C" w14:textId="77777777" w:rsidR="001D60E3" w:rsidRPr="007D7A41" w:rsidRDefault="001D60E3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System musi posiadać zgodność z normą: EN-60839-11-1. W ramach realizacji projektu zakłada się wdrożenie spójnego, scentralizowanego z punktu widzenia zarządzania, systemu bezpieczeństwa. W związku z powyższym system musi zapewniać poniższe funkcjonalności:</w:t>
      </w:r>
    </w:p>
    <w:p w14:paraId="7B65B65D" w14:textId="77777777" w:rsidR="001D60E3" w:rsidRPr="007D7A41" w:rsidRDefault="001D60E3" w:rsidP="00E96DF1">
      <w:pPr>
        <w:pStyle w:val="Akapitzlist"/>
        <w:numPr>
          <w:ilvl w:val="0"/>
          <w:numId w:val="3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zarządzania i integracji z  innymi systemami bezpieczeństwa i nadzoru (np. monitoring wizyjny, system kontroli wjazdów itp.).</w:t>
      </w:r>
    </w:p>
    <w:p w14:paraId="08120F1D" w14:textId="77777777" w:rsidR="001D60E3" w:rsidRPr="007D7A41" w:rsidRDefault="001D60E3" w:rsidP="00E96DF1">
      <w:pPr>
        <w:pStyle w:val="Akapitzlist"/>
        <w:numPr>
          <w:ilvl w:val="0"/>
          <w:numId w:val="3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Oprogramowanie do zarządzania bezpieczeństwem musi wspierać bezproblemowe połączenie systemu kontroli dostępu IP (ACS), systemu zarządzania wizyjnego IP (VMS) i automatycznego rozpoznawania tablic rejestracyjnych IP (ALPR) w ramach jednej platformy. Aplikacje interfejsu użytkownika muszą prezentować zunifikowany interfejs bezpieczeństwa do zarządzania, konfigurowania, monitorowania i raportowania systemów ACS, VMS i ALPR oraz powiązanych urządzeń brzegowych.</w:t>
      </w:r>
    </w:p>
    <w:p w14:paraId="37DA92CB" w14:textId="3641F2BE" w:rsidR="001D60E3" w:rsidRPr="007D7A41" w:rsidRDefault="001D60E3" w:rsidP="00E96DF1">
      <w:pPr>
        <w:pStyle w:val="Akapitzlist"/>
        <w:numPr>
          <w:ilvl w:val="0"/>
          <w:numId w:val="3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Aplikacja musi zapewniać (w tym dla istniejącego </w:t>
      </w:r>
      <w:r w:rsidR="002149F6" w:rsidRPr="007D7A41">
        <w:rPr>
          <w:rFonts w:cstheme="minorHAnsi"/>
        </w:rPr>
        <w:t xml:space="preserve">na UEP </w:t>
      </w:r>
      <w:r w:rsidRPr="007D7A41">
        <w:rPr>
          <w:rFonts w:cstheme="minorHAnsi"/>
        </w:rPr>
        <w:t xml:space="preserve">systemu KD) m.in.: </w:t>
      </w:r>
    </w:p>
    <w:p w14:paraId="0B01B05E" w14:textId="77777777" w:rsidR="001D60E3" w:rsidRPr="007D7A41" w:rsidRDefault="001D60E3" w:rsidP="00E96DF1">
      <w:pPr>
        <w:pStyle w:val="Akapitzlist"/>
        <w:numPr>
          <w:ilvl w:val="0"/>
          <w:numId w:val="22"/>
        </w:numPr>
        <w:spacing w:before="120" w:after="0" w:line="276" w:lineRule="auto"/>
        <w:ind w:left="568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Obsługę i konfigurację systemów takich jak ACS, ALPR i VMS.</w:t>
      </w:r>
    </w:p>
    <w:p w14:paraId="5AD7C430" w14:textId="6ED43533" w:rsidR="001D60E3" w:rsidRPr="007D7A41" w:rsidRDefault="001D60E3" w:rsidP="00E96DF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Monitorowanie zdarzeń bieżących </w:t>
      </w:r>
    </w:p>
    <w:p w14:paraId="228E4E90" w14:textId="77777777" w:rsidR="001D60E3" w:rsidRPr="007D7A41" w:rsidRDefault="001D60E3" w:rsidP="00E96DF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Zarządzanie alarmami.</w:t>
      </w:r>
    </w:p>
    <w:p w14:paraId="4868BE15" w14:textId="77777777" w:rsidR="001D60E3" w:rsidRPr="007D7A41" w:rsidRDefault="001D60E3" w:rsidP="00E96DF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Raportowanie, w tym tworzenie niestandardowych szablonów raportów i raportów o incydentach.</w:t>
      </w:r>
    </w:p>
    <w:p w14:paraId="75510850" w14:textId="77777777" w:rsidR="001D60E3" w:rsidRPr="007D7A41" w:rsidRDefault="001D60E3" w:rsidP="00E96DF1">
      <w:pPr>
        <w:pStyle w:val="Akapitzlist"/>
        <w:numPr>
          <w:ilvl w:val="0"/>
          <w:numId w:val="22"/>
        </w:numPr>
        <w:spacing w:after="0" w:line="276" w:lineRule="auto"/>
        <w:ind w:left="568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Przeglądanie dynamicznych map graficznych.</w:t>
      </w:r>
    </w:p>
    <w:p w14:paraId="6820138A" w14:textId="77777777" w:rsidR="001D60E3" w:rsidRPr="007D7A41" w:rsidRDefault="001D60E3" w:rsidP="00E96DF1">
      <w:pPr>
        <w:pStyle w:val="Akapitzlist"/>
        <w:numPr>
          <w:ilvl w:val="0"/>
          <w:numId w:val="3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Synchronizację jednostek sprzętowych zautomatyzowaną i przejrzystą dla użytkowników z możliwością ręcznej synchronizacji jednostek lub synchronizacji jednostek według harmonogramu.</w:t>
      </w:r>
    </w:p>
    <w:p w14:paraId="5C33E3D0" w14:textId="77777777" w:rsidR="001D60E3" w:rsidRPr="007D7A41" w:rsidRDefault="001D60E3" w:rsidP="00E96DF1">
      <w:pPr>
        <w:pStyle w:val="Akapitzlist"/>
        <w:numPr>
          <w:ilvl w:val="0"/>
          <w:numId w:val="3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Integracja systemu w zakresie zarządzania uprawnieniami dostępu dla kart/użytkowników (w tym harmonogramy), sterowania przejściami i raportowania (użytkownicy, przejścia, kontrolery i zasilanie) z działającym w budynku CEUE systemem KD Bosch oraz systemem kontroli wjazdów i wyjazdów pojazdów opartym o ACS i ALPR (system oparty o oprogramowanie Genetec).</w:t>
      </w:r>
    </w:p>
    <w:p w14:paraId="6E446423" w14:textId="77777777" w:rsidR="001D60E3" w:rsidRPr="007D7A41" w:rsidRDefault="001D60E3" w:rsidP="00E96DF1">
      <w:pPr>
        <w:pStyle w:val="Akapitzlist"/>
        <w:numPr>
          <w:ilvl w:val="0"/>
          <w:numId w:val="3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Bezterminowe licencje na wszystkie aplikacje i moduły oprogramowania wchodzące w skład systemu.</w:t>
      </w:r>
    </w:p>
    <w:p w14:paraId="517FEAA8" w14:textId="3EDC7187" w:rsidR="001D60E3" w:rsidRPr="007D7A41" w:rsidRDefault="001D60E3" w:rsidP="00E96DF1">
      <w:pPr>
        <w:pStyle w:val="Nagwek3"/>
        <w:spacing w:before="480"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3.2</w:t>
      </w:r>
      <w:r w:rsidR="009E23B7" w:rsidRPr="007D7A41">
        <w:rPr>
          <w:rFonts w:asciiTheme="minorHAnsi" w:hAnsiTheme="minorHAnsi" w:cstheme="minorHAnsi"/>
          <w:b/>
          <w:sz w:val="22"/>
          <w:szCs w:val="22"/>
        </w:rPr>
        <w:t>.1</w:t>
      </w:r>
      <w:r w:rsidRPr="007D7A41">
        <w:rPr>
          <w:rFonts w:asciiTheme="minorHAnsi" w:hAnsiTheme="minorHAnsi" w:cstheme="minorHAnsi"/>
          <w:b/>
          <w:sz w:val="22"/>
          <w:szCs w:val="22"/>
        </w:rPr>
        <w:t xml:space="preserve"> Wymogi oprogramowania:</w:t>
      </w:r>
    </w:p>
    <w:p w14:paraId="3359FE28" w14:textId="77777777" w:rsidR="001D60E3" w:rsidRPr="007D7A41" w:rsidRDefault="001D60E3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Oprogramowanie powinno być dostosowane do pracy w środowisku Windows Serwer Datacenter 2016 lub 2019 na maszynie wirtualnej udostępnionej przez Zamawiającego. </w:t>
      </w:r>
    </w:p>
    <w:p w14:paraId="1E78172E" w14:textId="77777777" w:rsidR="001D60E3" w:rsidRPr="007D7A41" w:rsidRDefault="001D60E3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Podstawowe cechy i funkcjonalności aplikacji: </w:t>
      </w:r>
    </w:p>
    <w:p w14:paraId="3BAC9E33" w14:textId="3CBD1335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logowania do aplikacji przy użyciu lokalnie przechowywanych kont użytkowników i haseł lub przy użyciu poświadczeń usługi Active Directory.</w:t>
      </w:r>
    </w:p>
    <w:p w14:paraId="2B0BF140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Oprogramowanie musi być oparte na otwartej architekturze umożliwiającej konfigurację i zarządzanie urządzeniami systemu kontroli dostępu pochodzącymi od różnych producentów (w tym firmy Bosch oraz Genetec). System powinien mieć możliwość integracji z różnymi modułami, kontrolerami, czytnikami kart i aplikacjami wchodzącymi w skład systemów innych niż oferowany.</w:t>
      </w:r>
    </w:p>
    <w:p w14:paraId="0432EE6F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Oprogramowanie zainstalowane na serwerze musi przeprowadzać synchronizację wszystkich kontrolowanych przez to oprogramowanie urządzeń kontroli dostępu, takich jak np. kontrolery obsługujące poszczególne przejścia lub moduły we/wy oraz weryfikować i rejestrować wszystkie działania i zdarzenia związane z dostępem, gdy kontrolery drzwi i moduły we/wy są w trybie online.</w:t>
      </w:r>
    </w:p>
    <w:p w14:paraId="462194C9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Synchronizacja jednostek sprzętowych musi być zautomatyzowana i przejrzysta dla użytkowników z możliwością ręcznej synchronizacji jednostek lub synchronizacji jednostek według harmonogramu.</w:t>
      </w:r>
    </w:p>
    <w:p w14:paraId="1155AFAD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Interfejs monitorowania pracy systemu musi obsługiwać zarówno raportowanie za pomocą jednego kliknięcia w przypadku systemu kontroli dostępu i integrowanych w przyszłości systemów: ALPR i systemu nadzoru wizyjnego, jak również śledzenie obszarów, kamer, drzwi, stref, posiadaczy kart, wind, jednostek ALPR i innych za pomocą jednego kliknięcia. Raportowanie lub śledzenie za pomocą jednego kliknięcia ma tworzyć nowe zadanie z wybranymi jednostkami do raportowania lub śledzenia.</w:t>
      </w:r>
    </w:p>
    <w:p w14:paraId="2475986D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wsparcia dla synchronizacji posiadaczy kart i grup posiadaczy kart za pośrednictwem usługi Active Directory, w tym poświadczeń i zdjęć posiadaczy kart. Możliwość importowania posiadaczy kart z usługi Azure AD.</w:t>
      </w:r>
    </w:p>
    <w:p w14:paraId="4E6563FD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Zapewnienie przepływu zadań dotyczących wydawania identyfikatorów i wniosków o kartę.</w:t>
      </w:r>
    </w:p>
    <w:p w14:paraId="22B9CB4F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obsługi natywnie tworzonych identyfikatorów mobilnych i zarządzanie nimi w taki sam sposób, jak innymi poświadczeniami.</w:t>
      </w:r>
    </w:p>
    <w:p w14:paraId="4CB96CD7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drukowania identyfikatorów i tworzenie szablonów z obsługą drukowania masowego identyfikatorów dwustronnych.</w:t>
      </w:r>
    </w:p>
    <w:p w14:paraId="62D51E29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Zliczanie osób, śledzenie obecności w obszarze i obsługa zbiórki w przypadku alarmu pożarowego.</w:t>
      </w:r>
    </w:p>
    <w:p w14:paraId="4013F358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Usprawnienia w zakresie konfiguracji:</w:t>
      </w:r>
    </w:p>
    <w:p w14:paraId="586B506F" w14:textId="77777777" w:rsidR="001D60E3" w:rsidRPr="007D7A41" w:rsidRDefault="001D60E3" w:rsidP="00E96DF1">
      <w:pPr>
        <w:pStyle w:val="Akapitzlist"/>
        <w:numPr>
          <w:ilvl w:val="0"/>
          <w:numId w:val="7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Wsparcie konfiguracji urządzenia za pomocą wstępnie skonfigurowanego szablonu przejść.</w:t>
      </w:r>
    </w:p>
    <w:p w14:paraId="27F98785" w14:textId="77777777" w:rsidR="001D60E3" w:rsidRPr="007D7A41" w:rsidRDefault="001D60E3" w:rsidP="00E96DF1">
      <w:pPr>
        <w:pStyle w:val="Akapitzlist"/>
        <w:numPr>
          <w:ilvl w:val="0"/>
          <w:numId w:val="7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Automatyczne wykrywanie jednostek z wykorzystaniem portów wykrywania i rodzajów wykrywanych jednostek, </w:t>
      </w:r>
    </w:p>
    <w:p w14:paraId="2AD0C0F3" w14:textId="77777777" w:rsidR="001D60E3" w:rsidRPr="007D7A41" w:rsidRDefault="001D60E3" w:rsidP="00E96DF1">
      <w:pPr>
        <w:pStyle w:val="Akapitzlist"/>
        <w:numPr>
          <w:ilvl w:val="0"/>
          <w:numId w:val="7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wymiany jednostek (np. istniejącego kontrolera na nowy) z jednoczesnym przechowaniem dzienników i zdarzeń ze starej jednostki.</w:t>
      </w:r>
    </w:p>
    <w:p w14:paraId="2586F6A2" w14:textId="77777777" w:rsidR="001D60E3" w:rsidRPr="007D7A41" w:rsidRDefault="001D60E3" w:rsidP="00E96DF1">
      <w:pPr>
        <w:pStyle w:val="Akapitzlist"/>
        <w:numPr>
          <w:ilvl w:val="0"/>
          <w:numId w:val="7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wstępnej konfiguracji systemu przed fizyczną instalacją sprzętu.</w:t>
      </w:r>
    </w:p>
    <w:p w14:paraId="45B05BD9" w14:textId="77777777" w:rsidR="001D60E3" w:rsidRPr="007D7A41" w:rsidRDefault="001D60E3" w:rsidP="00E96DF1">
      <w:pPr>
        <w:pStyle w:val="Akapitzlist"/>
        <w:numPr>
          <w:ilvl w:val="0"/>
          <w:numId w:val="7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zbiorczej aktualizacji oprogramowania układowego z aplikacji.</w:t>
      </w:r>
    </w:p>
    <w:p w14:paraId="28595B2B" w14:textId="7777777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Unifikacja zarządzaniem systemami kontroli dostępu, nadzoru wizyjnego i ALPR </w:t>
      </w:r>
    </w:p>
    <w:p w14:paraId="070B403D" w14:textId="77777777" w:rsidR="001D60E3" w:rsidRPr="007D7A41" w:rsidRDefault="001D60E3" w:rsidP="00E96DF1">
      <w:pPr>
        <w:pStyle w:val="Akapitzlist"/>
        <w:numPr>
          <w:ilvl w:val="1"/>
          <w:numId w:val="15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 xml:space="preserve">Interfejs monitorowania powinien przedstawiać rzeczywisty zunifikowany interfejs bezpieczeństwa do monitorowania i raportowania ACS, VMS i ALPR. Zaawansowany podgląd na żywo i odtwarzanie zarchiwizowanych materiałów wizyjnych będzie możliwe za pośrednictwem interfejsu monitorowania. </w:t>
      </w:r>
    </w:p>
    <w:p w14:paraId="55AC1FCD" w14:textId="77777777" w:rsidR="001D60E3" w:rsidRPr="007D7A41" w:rsidRDefault="001D60E3" w:rsidP="00E96DF1">
      <w:pPr>
        <w:pStyle w:val="Akapitzlist"/>
        <w:numPr>
          <w:ilvl w:val="1"/>
          <w:numId w:val="15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Interfejs konfiguracji powinien przedstawiać rzeczywisty zunifikowany interfejs bezpieczeństwa do konfiguracji i zarządzania ACS, VMS i ALPR.</w:t>
      </w:r>
    </w:p>
    <w:p w14:paraId="474CEBCA" w14:textId="77777777" w:rsidR="001D60E3" w:rsidRPr="007D7A41" w:rsidRDefault="001D60E3" w:rsidP="00E96DF1">
      <w:pPr>
        <w:pStyle w:val="Akapitzlist"/>
        <w:numPr>
          <w:ilvl w:val="1"/>
          <w:numId w:val="15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Użytkownik będzie mógł powiązać jedną lub więcej kamer wideo z następującymi typami jednostek: obszary, drzwi, windy, strefy, alarmy, panele antywłamaniowe, kamery ALPR i inne.</w:t>
      </w:r>
    </w:p>
    <w:p w14:paraId="6CFE88EF" w14:textId="77777777" w:rsidR="001D60E3" w:rsidRPr="007D7A41" w:rsidRDefault="001D60E3" w:rsidP="00E96DF1">
      <w:pPr>
        <w:pStyle w:val="Akapitzlist"/>
        <w:numPr>
          <w:ilvl w:val="1"/>
          <w:numId w:val="15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Podczas przeglądania raportu powinna istnieć możliwość podglądu wideo związanego ze zdarzeniami kontroli dostępu lub incydentami bezpieczeństwa.</w:t>
      </w:r>
    </w:p>
    <w:p w14:paraId="7BD82FE2" w14:textId="77777777" w:rsidR="001D60E3" w:rsidRPr="007D7A41" w:rsidRDefault="001D60E3" w:rsidP="00E96DF1">
      <w:pPr>
        <w:pStyle w:val="Akapitzlist"/>
        <w:numPr>
          <w:ilvl w:val="1"/>
          <w:numId w:val="15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Podczas przeglądania raportu powinna istnieć możliwość podglądu materiałów wizyjnych związanych ze zdarzeniami ALPR.</w:t>
      </w:r>
    </w:p>
    <w:p w14:paraId="0F14D7CB" w14:textId="2D3820BA" w:rsidR="001D60E3" w:rsidRPr="007D7A41" w:rsidRDefault="009E23B7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weryfikacji przyczyny</w:t>
      </w:r>
      <w:r w:rsidR="001D60E3" w:rsidRPr="007D7A41">
        <w:rPr>
          <w:rFonts w:cstheme="minorHAnsi"/>
        </w:rPr>
        <w:t xml:space="preserve"> alarmu bez jego potwierdzenia.</w:t>
      </w:r>
    </w:p>
    <w:p w14:paraId="2DA74371" w14:textId="23E13287" w:rsidR="001D60E3" w:rsidRPr="007D7A41" w:rsidRDefault="001D60E3" w:rsidP="00E96DF1">
      <w:pPr>
        <w:pStyle w:val="Akapitzlist"/>
        <w:numPr>
          <w:ilvl w:val="0"/>
          <w:numId w:val="40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Dla zapewnienia odpowiedniego poziomu </w:t>
      </w:r>
      <w:r w:rsidR="00AC0C82" w:rsidRPr="007D7A41">
        <w:rPr>
          <w:rFonts w:cstheme="minorHAnsi"/>
        </w:rPr>
        <w:t xml:space="preserve">i ciągłości pracy system KD </w:t>
      </w:r>
      <w:r w:rsidRPr="007D7A41">
        <w:rPr>
          <w:rFonts w:cstheme="minorHAnsi"/>
        </w:rPr>
        <w:t>musi</w:t>
      </w:r>
      <w:r w:rsidR="00AC0C82" w:rsidRPr="007D7A41">
        <w:rPr>
          <w:rFonts w:cstheme="minorHAnsi"/>
        </w:rPr>
        <w:t xml:space="preserve"> umożliwiać</w:t>
      </w:r>
      <w:r w:rsidRPr="007D7A41">
        <w:rPr>
          <w:rFonts w:cstheme="minorHAnsi"/>
        </w:rPr>
        <w:t>:</w:t>
      </w:r>
      <w:r w:rsidRPr="007D7A41">
        <w:rPr>
          <w:rFonts w:cstheme="minorHAnsi"/>
        </w:rPr>
        <w:tab/>
      </w:r>
    </w:p>
    <w:p w14:paraId="04D2FE7A" w14:textId="4A9DCF3A" w:rsidR="001D60E3" w:rsidRPr="007D7A41" w:rsidRDefault="00AC0C82" w:rsidP="00E96DF1">
      <w:pPr>
        <w:pStyle w:val="Akapitzlist"/>
        <w:numPr>
          <w:ilvl w:val="0"/>
          <w:numId w:val="6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Zapewnienie dynamicznej</w:t>
      </w:r>
      <w:r w:rsidR="001D60E3" w:rsidRPr="007D7A41">
        <w:rPr>
          <w:rFonts w:cstheme="minorHAnsi"/>
        </w:rPr>
        <w:t xml:space="preserve"> rezerw</w:t>
      </w:r>
      <w:r w:rsidRPr="007D7A41">
        <w:rPr>
          <w:rFonts w:cstheme="minorHAnsi"/>
        </w:rPr>
        <w:t>y zarządzania systemem</w:t>
      </w:r>
      <w:r w:rsidR="001D60E3" w:rsidRPr="007D7A41">
        <w:rPr>
          <w:rFonts w:cstheme="minorHAnsi"/>
        </w:rPr>
        <w:t xml:space="preserve"> – możliwość natychmiastowej gotowości do przejęcia przez serwer zapasowy roli serwera podstawowego. Przełączenie awaryjne musi nastąpić w czasie krótszym niż 1 minuta bez działania użytkownika.</w:t>
      </w:r>
    </w:p>
    <w:p w14:paraId="2D79392E" w14:textId="0F013C3B" w:rsidR="001D60E3" w:rsidRPr="007D7A41" w:rsidRDefault="00AC0C82" w:rsidP="00E96DF1">
      <w:pPr>
        <w:pStyle w:val="Akapitzlist"/>
        <w:numPr>
          <w:ilvl w:val="0"/>
          <w:numId w:val="6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Redundancję</w:t>
      </w:r>
      <w:r w:rsidR="001D60E3" w:rsidRPr="007D7A41">
        <w:rPr>
          <w:rFonts w:cstheme="minorHAnsi"/>
        </w:rPr>
        <w:t xml:space="preserve"> na po</w:t>
      </w:r>
      <w:r w:rsidRPr="007D7A41">
        <w:rPr>
          <w:rFonts w:cstheme="minorHAnsi"/>
        </w:rPr>
        <w:t>ziomie katalogów z konfiguracją.</w:t>
      </w:r>
    </w:p>
    <w:p w14:paraId="1E936FA8" w14:textId="274EDAEE" w:rsidR="001D60E3" w:rsidRPr="007D7A41" w:rsidRDefault="00AC0C82" w:rsidP="00E96DF1">
      <w:pPr>
        <w:pStyle w:val="Akapitzlist"/>
        <w:numPr>
          <w:ilvl w:val="0"/>
          <w:numId w:val="6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Synchronizację k</w:t>
      </w:r>
      <w:r w:rsidR="001D60E3" w:rsidRPr="007D7A41">
        <w:rPr>
          <w:rFonts w:cstheme="minorHAnsi"/>
        </w:rPr>
        <w:t>atalog</w:t>
      </w:r>
      <w:r w:rsidRPr="007D7A41">
        <w:rPr>
          <w:rFonts w:cstheme="minorHAnsi"/>
        </w:rPr>
        <w:t>u rezerwowego</w:t>
      </w:r>
      <w:r w:rsidR="001D60E3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bazy</w:t>
      </w:r>
      <w:r w:rsidR="001D60E3" w:rsidRPr="007D7A41">
        <w:rPr>
          <w:rFonts w:cstheme="minorHAnsi"/>
        </w:rPr>
        <w:t xml:space="preserve"> danych konfiguracji z katalogiem podstawowym.</w:t>
      </w:r>
    </w:p>
    <w:p w14:paraId="192F409F" w14:textId="1695C901" w:rsidR="001D60E3" w:rsidRPr="007D7A41" w:rsidRDefault="001D60E3" w:rsidP="00E96DF1">
      <w:pPr>
        <w:pStyle w:val="Akapitzlist"/>
        <w:numPr>
          <w:ilvl w:val="0"/>
          <w:numId w:val="6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Samokontrol</w:t>
      </w:r>
      <w:r w:rsidR="00AC0C82" w:rsidRPr="007D7A41">
        <w:rPr>
          <w:rFonts w:cstheme="minorHAnsi"/>
        </w:rPr>
        <w:t>ę</w:t>
      </w:r>
      <w:r w:rsidRPr="007D7A41">
        <w:rPr>
          <w:rFonts w:cstheme="minorHAnsi"/>
        </w:rPr>
        <w:t xml:space="preserve"> i automatyczna synchroniz</w:t>
      </w:r>
      <w:r w:rsidR="00AC0C82" w:rsidRPr="007D7A41">
        <w:rPr>
          <w:rFonts w:cstheme="minorHAnsi"/>
        </w:rPr>
        <w:t>ację</w:t>
      </w:r>
      <w:r w:rsidRPr="007D7A41">
        <w:rPr>
          <w:rFonts w:cstheme="minorHAnsi"/>
        </w:rPr>
        <w:t xml:space="preserve"> kata</w:t>
      </w:r>
      <w:r w:rsidR="00B143FA" w:rsidRPr="007D7A41">
        <w:rPr>
          <w:rFonts w:cstheme="minorHAnsi"/>
        </w:rPr>
        <w:t>logów z opcją od</w:t>
      </w:r>
      <w:r w:rsidRPr="007D7A41">
        <w:rPr>
          <w:rFonts w:cstheme="minorHAnsi"/>
        </w:rPr>
        <w:t xml:space="preserve">zyskiwania </w:t>
      </w:r>
      <w:r w:rsidR="00B143FA" w:rsidRPr="007D7A41">
        <w:rPr>
          <w:rFonts w:cstheme="minorHAnsi"/>
        </w:rPr>
        <w:t>i synchronizacji odzyskanych danych po awarii.</w:t>
      </w:r>
      <w:r w:rsidRPr="007D7A41">
        <w:rPr>
          <w:rFonts w:cstheme="minorHAnsi"/>
        </w:rPr>
        <w:t xml:space="preserve"> </w:t>
      </w:r>
      <w:r w:rsidR="00B143FA" w:rsidRPr="007D7A41">
        <w:rPr>
          <w:rFonts w:cstheme="minorHAnsi"/>
        </w:rPr>
        <w:t>Synchronizacja</w:t>
      </w:r>
      <w:r w:rsidRPr="007D7A41">
        <w:rPr>
          <w:rFonts w:cstheme="minorHAnsi"/>
        </w:rPr>
        <w:t xml:space="preserve"> baz danych konfiguracji </w:t>
      </w:r>
      <w:r w:rsidR="00B143FA" w:rsidRPr="007D7A41">
        <w:rPr>
          <w:rFonts w:cstheme="minorHAnsi"/>
        </w:rPr>
        <w:t xml:space="preserve">powinna odbywać się </w:t>
      </w:r>
      <w:r w:rsidRPr="007D7A41">
        <w:rPr>
          <w:rFonts w:cstheme="minorHAnsi"/>
        </w:rPr>
        <w:t>przy użyciu mechanizmu tworzenia k</w:t>
      </w:r>
      <w:r w:rsidR="00B143FA" w:rsidRPr="007D7A41">
        <w:rPr>
          <w:rFonts w:cstheme="minorHAnsi"/>
        </w:rPr>
        <w:t>opii zapasowych i przywracania z możliwością ustawienia o</w:t>
      </w:r>
      <w:r w:rsidRPr="007D7A41">
        <w:rPr>
          <w:rFonts w:cstheme="minorHAnsi"/>
        </w:rPr>
        <w:t>kres</w:t>
      </w:r>
      <w:r w:rsidR="00B143FA" w:rsidRPr="007D7A41">
        <w:rPr>
          <w:rFonts w:cstheme="minorHAnsi"/>
        </w:rPr>
        <w:t>u synchronizacji.</w:t>
      </w:r>
    </w:p>
    <w:p w14:paraId="44CEDD44" w14:textId="2DED9E98" w:rsidR="001D60E3" w:rsidRPr="007D7A41" w:rsidRDefault="00B143FA" w:rsidP="00E96DF1">
      <w:pPr>
        <w:pStyle w:val="Akapitzlist"/>
        <w:numPr>
          <w:ilvl w:val="0"/>
          <w:numId w:val="6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</w:t>
      </w:r>
      <w:r w:rsidR="001D60E3" w:rsidRPr="007D7A41">
        <w:rPr>
          <w:rFonts w:cstheme="minorHAnsi"/>
        </w:rPr>
        <w:t>ynchronizację baz danych konfiguracji w czasie rzeczywistym za pomocą funkcji SQL Mirroring lub SQL Always On.</w:t>
      </w:r>
    </w:p>
    <w:p w14:paraId="4F0B5ACF" w14:textId="60062129" w:rsidR="001D60E3" w:rsidRPr="007D7A41" w:rsidRDefault="00AC0C82" w:rsidP="00E96DF1">
      <w:pPr>
        <w:pStyle w:val="Nagwek3"/>
        <w:spacing w:before="480"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3.3</w:t>
      </w:r>
      <w:r w:rsidR="00E96DF1">
        <w:rPr>
          <w:rFonts w:asciiTheme="minorHAnsi" w:hAnsiTheme="minorHAnsi" w:cstheme="minorHAnsi"/>
          <w:b/>
          <w:sz w:val="22"/>
          <w:szCs w:val="22"/>
        </w:rPr>
        <w:t>.</w:t>
      </w:r>
      <w:r w:rsidR="00E96DF1">
        <w:rPr>
          <w:rFonts w:asciiTheme="minorHAnsi" w:hAnsiTheme="minorHAnsi" w:cstheme="minorHAnsi"/>
          <w:b/>
          <w:sz w:val="22"/>
          <w:szCs w:val="22"/>
        </w:rPr>
        <w:tab/>
      </w:r>
      <w:r w:rsidR="001D60E3" w:rsidRPr="007D7A41">
        <w:rPr>
          <w:rFonts w:asciiTheme="minorHAnsi" w:hAnsiTheme="minorHAnsi" w:cstheme="minorHAnsi"/>
          <w:b/>
          <w:sz w:val="22"/>
          <w:szCs w:val="22"/>
        </w:rPr>
        <w:t>Dodatkowe integracje z systemami zewnętrznymi</w:t>
      </w:r>
    </w:p>
    <w:p w14:paraId="01A7A0A1" w14:textId="0752D4E3" w:rsidR="001D60E3" w:rsidRPr="007D7A41" w:rsidRDefault="001D60E3" w:rsidP="007D7A41">
      <w:pPr>
        <w:pStyle w:val="Akapitzlist"/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System musi docelowo umożliwiać wsparcie i możliwość integracji innych  systemów zewnętrznych. Powinien zawierać funkcje i cechy umożliwiające obsługę dodawanych w przyszłości nowych elementów do integracji z systemami zewnętrznymi, takimi jak: </w:t>
      </w:r>
    </w:p>
    <w:p w14:paraId="16C9E368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zewnętrzne systemy nadzoru wizyjnego,</w:t>
      </w:r>
    </w:p>
    <w:p w14:paraId="5A25D8FC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zewnętrzne systemy kontroli dostępu,</w:t>
      </w:r>
    </w:p>
    <w:p w14:paraId="79021678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integracja ALPR z kasami parkingowymi, </w:t>
      </w:r>
    </w:p>
    <w:p w14:paraId="6024F6B9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systemy zarządzania budynkiem,</w:t>
      </w:r>
    </w:p>
    <w:p w14:paraId="0519FE3D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środowisko kontroli dostępu (skaner identyfikatorów, synchronizacja kart, Guardtour),</w:t>
      </w:r>
    </w:p>
    <w:p w14:paraId="513B1445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protokoły danych (modbus, BacNet, OPC, SNMP),</w:t>
      </w:r>
    </w:p>
    <w:p w14:paraId="6285780D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ściana wizyjna,</w:t>
      </w:r>
    </w:p>
    <w:p w14:paraId="355B7486" w14:textId="77777777" w:rsidR="001D60E3" w:rsidRPr="007D7A41" w:rsidRDefault="001D60E3" w:rsidP="00E96DF1">
      <w:pPr>
        <w:pStyle w:val="Akapitzlist"/>
        <w:numPr>
          <w:ilvl w:val="2"/>
          <w:numId w:val="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systemy zarządzania zasobami ludzkimi (HRMS).</w:t>
      </w:r>
    </w:p>
    <w:p w14:paraId="19D547C3" w14:textId="3EA691AF" w:rsidR="0023662A" w:rsidRPr="007D7A41" w:rsidRDefault="0023662A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Kontroler</w:t>
      </w:r>
      <w:r w:rsidR="007C54FA" w:rsidRPr="007D7A41">
        <w:rPr>
          <w:rFonts w:asciiTheme="minorHAnsi" w:hAnsiTheme="minorHAnsi" w:cstheme="minorHAnsi"/>
          <w:b/>
          <w:sz w:val="24"/>
          <w:szCs w:val="22"/>
        </w:rPr>
        <w:t>y i urządzenia sterujące</w:t>
      </w:r>
    </w:p>
    <w:p w14:paraId="262EC6E7" w14:textId="4078BE22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Zakłada się zastosowanie wieloportowego kontrolera </w:t>
      </w:r>
      <w:r w:rsidR="007C54FA" w:rsidRPr="007D7A41">
        <w:rPr>
          <w:rFonts w:cstheme="minorHAnsi"/>
        </w:rPr>
        <w:t>umożliwiającego</w:t>
      </w:r>
      <w:r w:rsidRPr="007D7A41">
        <w:rPr>
          <w:rFonts w:cstheme="minorHAnsi"/>
        </w:rPr>
        <w:t xml:space="preserve"> sterowanie </w:t>
      </w:r>
      <w:r w:rsidR="007C54FA" w:rsidRPr="007D7A41">
        <w:rPr>
          <w:rFonts w:cstheme="minorHAnsi"/>
        </w:rPr>
        <w:t xml:space="preserve">co najmniej </w:t>
      </w:r>
      <w:r w:rsidRPr="007D7A41">
        <w:rPr>
          <w:rFonts w:cstheme="minorHAnsi"/>
        </w:rPr>
        <w:t>dwo</w:t>
      </w:r>
      <w:r w:rsidR="00E25584" w:rsidRPr="007D7A41">
        <w:rPr>
          <w:rFonts w:cstheme="minorHAnsi"/>
        </w:rPr>
        <w:t>jgiem drzwi</w:t>
      </w:r>
      <w:r w:rsidRPr="007D7A41">
        <w:rPr>
          <w:rFonts w:cstheme="minorHAnsi"/>
        </w:rPr>
        <w:t xml:space="preserve"> podłączonymi bezpośrednio do płyty głównej oraz łącznie do </w:t>
      </w:r>
      <w:r w:rsidR="00A738AE" w:rsidRPr="007D7A41">
        <w:rPr>
          <w:rFonts w:cstheme="minorHAnsi"/>
        </w:rPr>
        <w:t>min</w:t>
      </w:r>
      <w:r w:rsidRPr="007D7A41">
        <w:rPr>
          <w:rFonts w:cstheme="minorHAnsi"/>
        </w:rPr>
        <w:t xml:space="preserve">. </w:t>
      </w:r>
      <w:r w:rsidR="00A738AE" w:rsidRPr="007D7A41">
        <w:rPr>
          <w:rFonts w:cstheme="minorHAnsi"/>
        </w:rPr>
        <w:t xml:space="preserve">32 </w:t>
      </w:r>
      <w:r w:rsidRPr="007D7A41">
        <w:rPr>
          <w:rFonts w:cstheme="minorHAnsi"/>
        </w:rPr>
        <w:t>przejś</w:t>
      </w:r>
      <w:r w:rsidR="00A738AE" w:rsidRPr="007D7A41">
        <w:rPr>
          <w:rFonts w:cstheme="minorHAnsi"/>
        </w:rPr>
        <w:t>ciami</w:t>
      </w:r>
      <w:r w:rsidRPr="007D7A41">
        <w:rPr>
          <w:rFonts w:cstheme="minorHAnsi"/>
        </w:rPr>
        <w:t xml:space="preserve"> kontrolowany</w:t>
      </w:r>
      <w:r w:rsidR="00A738AE" w:rsidRPr="007D7A41">
        <w:rPr>
          <w:rFonts w:cstheme="minorHAnsi"/>
        </w:rPr>
        <w:t>mi</w:t>
      </w:r>
      <w:r w:rsidRPr="007D7A41">
        <w:rPr>
          <w:rFonts w:cstheme="minorHAnsi"/>
        </w:rPr>
        <w:t xml:space="preserve"> za pośrednictwem modułów rozszerzających. </w:t>
      </w:r>
    </w:p>
    <w:p w14:paraId="6B915532" w14:textId="5B01BDC8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Ze względu na </w:t>
      </w:r>
      <w:r w:rsidR="000F4B69" w:rsidRPr="007D7A41">
        <w:rPr>
          <w:rFonts w:cstheme="minorHAnsi"/>
        </w:rPr>
        <w:t xml:space="preserve">konieczność obsługiwania dużej liczby poszczególnych elementów systemu, </w:t>
      </w:r>
      <w:r w:rsidRPr="007D7A41">
        <w:rPr>
          <w:rFonts w:cstheme="minorHAnsi"/>
        </w:rPr>
        <w:t xml:space="preserve">kontrolery muszą charakteryzować się natywną komunikacją oraz wysoką wydajnością, co umożliwi jego działanie niezależnie od </w:t>
      </w:r>
      <w:r w:rsidR="00C81BDC" w:rsidRPr="007D7A41">
        <w:rPr>
          <w:rFonts w:cstheme="minorHAnsi"/>
        </w:rPr>
        <w:t xml:space="preserve">liczby  </w:t>
      </w:r>
      <w:r w:rsidRPr="007D7A41">
        <w:rPr>
          <w:rFonts w:cstheme="minorHAnsi"/>
        </w:rPr>
        <w:t>połączonych hostów aplikacji do kontroli dostępu. Konieczne jest</w:t>
      </w:r>
      <w:r w:rsidR="00C81BDC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</w:t>
      </w:r>
      <w:r w:rsidR="007C54FA" w:rsidRPr="007D7A41">
        <w:rPr>
          <w:rFonts w:cstheme="minorHAnsi"/>
        </w:rPr>
        <w:t>aby</w:t>
      </w:r>
      <w:r w:rsidRPr="007D7A41">
        <w:rPr>
          <w:rFonts w:cstheme="minorHAnsi"/>
        </w:rPr>
        <w:t xml:space="preserve"> obsługiwały one </w:t>
      </w:r>
      <w:r w:rsidR="000F4B69" w:rsidRPr="007D7A41">
        <w:rPr>
          <w:rFonts w:cstheme="minorHAnsi"/>
        </w:rPr>
        <w:t xml:space="preserve">protokół </w:t>
      </w:r>
      <w:r w:rsidRPr="007D7A41">
        <w:rPr>
          <w:rFonts w:cstheme="minorHAnsi"/>
        </w:rPr>
        <w:t xml:space="preserve">OSDP, bezpieczny OSDP, klawiatury, czytniki biometryczne, protokół Wiegand, Clock &amp; Data, paski </w:t>
      </w:r>
      <w:r w:rsidR="007C54FA" w:rsidRPr="007D7A41">
        <w:rPr>
          <w:rFonts w:cstheme="minorHAnsi"/>
        </w:rPr>
        <w:t xml:space="preserve">magnetyczne, F/2F i </w:t>
      </w:r>
      <w:r w:rsidRPr="007D7A41">
        <w:rPr>
          <w:rFonts w:cstheme="minorHAnsi"/>
        </w:rPr>
        <w:t xml:space="preserve"> technologie czytnika F/2F.</w:t>
      </w:r>
    </w:p>
    <w:p w14:paraId="417E51BB" w14:textId="1E0F6CD8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techniczne, jakościowe i funkcjonalne kontrolerów:</w:t>
      </w:r>
    </w:p>
    <w:p w14:paraId="2612426F" w14:textId="5ED9282D" w:rsidR="0023662A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Zwiększone </w:t>
      </w:r>
      <w:r w:rsidR="0023662A" w:rsidRPr="007D7A41">
        <w:rPr>
          <w:rFonts w:cstheme="minorHAnsi"/>
        </w:rPr>
        <w:t>bezpieczeństwo</w:t>
      </w:r>
      <w:r w:rsidR="007C54FA" w:rsidRPr="007D7A41">
        <w:rPr>
          <w:rFonts w:cstheme="minorHAnsi"/>
        </w:rPr>
        <w:t xml:space="preserve"> zagwarantowane</w:t>
      </w:r>
      <w:r w:rsidR="0023662A" w:rsidRPr="007D7A41">
        <w:rPr>
          <w:rFonts w:cstheme="minorHAnsi"/>
        </w:rPr>
        <w:t xml:space="preserve"> wbudowany</w:t>
      </w:r>
      <w:r w:rsidR="007C54FA" w:rsidRPr="007D7A41">
        <w:rPr>
          <w:rFonts w:cstheme="minorHAnsi"/>
        </w:rPr>
        <w:t>m</w:t>
      </w:r>
      <w:r w:rsidR="0023662A" w:rsidRPr="007D7A41">
        <w:rPr>
          <w:rFonts w:cstheme="minorHAnsi"/>
        </w:rPr>
        <w:t xml:space="preserve"> układ</w:t>
      </w:r>
      <w:r w:rsidR="00C81BDC" w:rsidRPr="007D7A41">
        <w:rPr>
          <w:rFonts w:cstheme="minorHAnsi"/>
        </w:rPr>
        <w:t>em</w:t>
      </w:r>
      <w:r w:rsidR="0023662A" w:rsidRPr="007D7A41">
        <w:rPr>
          <w:rFonts w:cstheme="minorHAnsi"/>
        </w:rPr>
        <w:t xml:space="preserve"> pamięci kryptograficznej i szyfrowanie</w:t>
      </w:r>
      <w:r w:rsidR="007C54FA" w:rsidRPr="007D7A41">
        <w:rPr>
          <w:rFonts w:cstheme="minorHAnsi"/>
        </w:rPr>
        <w:t>m</w:t>
      </w:r>
      <w:r w:rsidR="0023662A" w:rsidRPr="007D7A41">
        <w:rPr>
          <w:rFonts w:cstheme="minorHAnsi"/>
        </w:rPr>
        <w:t xml:space="preserve"> danych zapewniają</w:t>
      </w:r>
      <w:r w:rsidR="007C54FA" w:rsidRPr="007D7A41">
        <w:rPr>
          <w:rFonts w:cstheme="minorHAnsi"/>
        </w:rPr>
        <w:t>cym</w:t>
      </w:r>
      <w:r w:rsidR="0023662A" w:rsidRPr="007D7A41">
        <w:rPr>
          <w:rFonts w:cstheme="minorHAnsi"/>
        </w:rPr>
        <w:t xml:space="preserve"> bezpieczną warstwę ochrony poufnych danych</w:t>
      </w:r>
      <w:r w:rsidR="003D2F51" w:rsidRPr="007D7A41">
        <w:rPr>
          <w:rFonts w:cstheme="minorHAnsi"/>
        </w:rPr>
        <w:t>,</w:t>
      </w:r>
    </w:p>
    <w:p w14:paraId="258B6B73" w14:textId="36B9FE00" w:rsidR="0023662A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Obsługa </w:t>
      </w:r>
      <w:r w:rsidR="007C54FA" w:rsidRPr="007D7A41">
        <w:rPr>
          <w:rFonts w:cstheme="minorHAnsi"/>
        </w:rPr>
        <w:t>protokołu</w:t>
      </w:r>
      <w:r w:rsidR="0023662A" w:rsidRPr="007D7A41">
        <w:rPr>
          <w:rFonts w:cstheme="minorHAnsi"/>
        </w:rPr>
        <w:t xml:space="preserve"> OSDP</w:t>
      </w:r>
      <w:r w:rsidR="007C54FA" w:rsidRPr="007D7A41">
        <w:rPr>
          <w:rFonts w:cstheme="minorHAnsi"/>
        </w:rPr>
        <w:t xml:space="preserve"> umożliwiającego bezpieczną komunikację</w:t>
      </w:r>
      <w:r w:rsidR="0023662A" w:rsidRPr="007D7A41">
        <w:rPr>
          <w:rFonts w:cstheme="minorHAnsi"/>
        </w:rPr>
        <w:t xml:space="preserve"> pomiędzy kontrolerem a czytnikiem</w:t>
      </w:r>
      <w:r w:rsidR="003D2F51" w:rsidRPr="007D7A41">
        <w:rPr>
          <w:rFonts w:cstheme="minorHAnsi"/>
        </w:rPr>
        <w:t>,</w:t>
      </w:r>
    </w:p>
    <w:p w14:paraId="70A5ED6C" w14:textId="65C16619" w:rsidR="0023662A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Ochronę </w:t>
      </w:r>
      <w:r w:rsidR="0023662A" w:rsidRPr="007D7A41">
        <w:rPr>
          <w:rFonts w:cstheme="minorHAnsi"/>
        </w:rPr>
        <w:t>komu</w:t>
      </w:r>
      <w:r w:rsidR="007C54FA" w:rsidRPr="007D7A41">
        <w:rPr>
          <w:rFonts w:cstheme="minorHAnsi"/>
        </w:rPr>
        <w:t xml:space="preserve">nikacji z hostem z wykorzystaniem standardów </w:t>
      </w:r>
      <w:r w:rsidR="0023662A" w:rsidRPr="007D7A41">
        <w:rPr>
          <w:rFonts w:cstheme="minorHAnsi"/>
        </w:rPr>
        <w:t>TLS 1.2/1.1</w:t>
      </w:r>
      <w:r w:rsidR="00193780" w:rsidRPr="007D7A41">
        <w:rPr>
          <w:rFonts w:cstheme="minorHAnsi"/>
        </w:rPr>
        <w:t xml:space="preserve"> lub AES-256/128</w:t>
      </w:r>
      <w:r w:rsidR="003D2F51" w:rsidRPr="007D7A41">
        <w:rPr>
          <w:rFonts w:cstheme="minorHAnsi"/>
        </w:rPr>
        <w:t>,</w:t>
      </w:r>
    </w:p>
    <w:p w14:paraId="28922F7D" w14:textId="2CC763B3" w:rsidR="0023662A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Ochronę </w:t>
      </w:r>
      <w:r w:rsidR="007C54FA" w:rsidRPr="007D7A41">
        <w:rPr>
          <w:rFonts w:cstheme="minorHAnsi"/>
        </w:rPr>
        <w:t>złącza</w:t>
      </w:r>
      <w:r w:rsidR="0023662A" w:rsidRPr="007D7A41">
        <w:rPr>
          <w:rFonts w:cstheme="minorHAnsi"/>
        </w:rPr>
        <w:t xml:space="preserve"> rozs</w:t>
      </w:r>
      <w:r w:rsidR="007C54FA" w:rsidRPr="007D7A41">
        <w:rPr>
          <w:rFonts w:cstheme="minorHAnsi"/>
        </w:rPr>
        <w:t>zerzającego kontrolera</w:t>
      </w:r>
      <w:r w:rsidR="0023662A" w:rsidRPr="007D7A41">
        <w:rPr>
          <w:rFonts w:cstheme="minorHAnsi"/>
        </w:rPr>
        <w:t xml:space="preserve"> przez </w:t>
      </w:r>
      <w:r w:rsidR="007C54FA" w:rsidRPr="007D7A41">
        <w:rPr>
          <w:rFonts w:cstheme="minorHAnsi"/>
        </w:rPr>
        <w:t xml:space="preserve"> szyfrowanie w </w:t>
      </w:r>
      <w:r w:rsidR="0023662A" w:rsidRPr="007D7A41">
        <w:rPr>
          <w:rFonts w:cstheme="minorHAnsi"/>
        </w:rPr>
        <w:t>AES (seria 3 SIO)</w:t>
      </w:r>
      <w:r w:rsidR="003D2F51" w:rsidRPr="007D7A41">
        <w:rPr>
          <w:rFonts w:cstheme="minorHAnsi"/>
        </w:rPr>
        <w:t>,</w:t>
      </w:r>
    </w:p>
    <w:p w14:paraId="0B348D94" w14:textId="65C5BD47" w:rsidR="0023662A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Kontrola </w:t>
      </w:r>
      <w:r w:rsidR="0023662A" w:rsidRPr="007D7A41">
        <w:rPr>
          <w:rFonts w:cstheme="minorHAnsi"/>
        </w:rPr>
        <w:t xml:space="preserve">dostępu do sieci </w:t>
      </w:r>
      <w:r w:rsidR="00FF2B6C" w:rsidRPr="007D7A41">
        <w:rPr>
          <w:rFonts w:cstheme="minorHAnsi"/>
        </w:rPr>
        <w:t>z wykorzystaniem standardu</w:t>
      </w:r>
      <w:r w:rsidR="0023662A" w:rsidRPr="007D7A41">
        <w:rPr>
          <w:rFonts w:cstheme="minorHAnsi"/>
        </w:rPr>
        <w:t xml:space="preserve"> 802.1X</w:t>
      </w:r>
      <w:r w:rsidR="003D2F51" w:rsidRPr="007D7A41">
        <w:rPr>
          <w:rFonts w:cstheme="minorHAnsi"/>
        </w:rPr>
        <w:t>,</w:t>
      </w:r>
    </w:p>
    <w:p w14:paraId="7A281EF5" w14:textId="781EC03B" w:rsidR="0023662A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Wsparcie </w:t>
      </w:r>
      <w:r w:rsidR="0023662A" w:rsidRPr="007D7A41">
        <w:rPr>
          <w:rFonts w:cstheme="minorHAnsi"/>
        </w:rPr>
        <w:t>dla OpenSSL</w:t>
      </w:r>
      <w:r w:rsidR="003D2F51" w:rsidRPr="007D7A41">
        <w:rPr>
          <w:rFonts w:cstheme="minorHAnsi"/>
        </w:rPr>
        <w:t>,</w:t>
      </w:r>
    </w:p>
    <w:p w14:paraId="7038A60C" w14:textId="69C9389B" w:rsidR="0023662A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Globalna </w:t>
      </w:r>
      <w:r w:rsidR="0023662A" w:rsidRPr="007D7A41">
        <w:rPr>
          <w:rFonts w:cstheme="minorHAnsi"/>
        </w:rPr>
        <w:t>funkcja „antipasspback” w trybie online oraz lokalna funkcja „antipasspback” w trybie offline w ramach jednego kontrolera</w:t>
      </w:r>
      <w:r w:rsidR="003D2F51" w:rsidRPr="007D7A41">
        <w:rPr>
          <w:rFonts w:cstheme="minorHAnsi"/>
        </w:rPr>
        <w:t>,</w:t>
      </w:r>
      <w:r w:rsidR="0023662A" w:rsidRPr="007D7A41">
        <w:rPr>
          <w:rFonts w:cstheme="minorHAnsi"/>
        </w:rPr>
        <w:t xml:space="preserve"> </w:t>
      </w:r>
    </w:p>
    <w:p w14:paraId="50292D66" w14:textId="1146A7EF" w:rsidR="00193780" w:rsidRPr="007D7A41" w:rsidRDefault="00E96DF1" w:rsidP="00E96DF1">
      <w:pPr>
        <w:pStyle w:val="Akapitzlist"/>
        <w:numPr>
          <w:ilvl w:val="0"/>
          <w:numId w:val="41"/>
        </w:numPr>
        <w:spacing w:before="120" w:after="0" w:line="276" w:lineRule="auto"/>
        <w:ind w:left="284" w:hanging="305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W </w:t>
      </w:r>
      <w:r w:rsidR="00803AC8" w:rsidRPr="007D7A41">
        <w:rPr>
          <w:rFonts w:cstheme="minorHAnsi"/>
        </w:rPr>
        <w:t>przypadku zastosowania dodatkowych elementów takich jak np.</w:t>
      </w:r>
      <w:r w:rsidR="00FF2B6C" w:rsidRPr="007D7A41">
        <w:rPr>
          <w:rFonts w:cstheme="minorHAnsi"/>
        </w:rPr>
        <w:t xml:space="preserve"> m</w:t>
      </w:r>
      <w:r w:rsidR="0023662A" w:rsidRPr="007D7A41">
        <w:rPr>
          <w:rFonts w:cstheme="minorHAnsi"/>
        </w:rPr>
        <w:t xml:space="preserve">oduły </w:t>
      </w:r>
      <w:r w:rsidR="00FF2B6C" w:rsidRPr="007D7A41">
        <w:rPr>
          <w:rFonts w:cstheme="minorHAnsi"/>
        </w:rPr>
        <w:t>rozszerzeń mogą</w:t>
      </w:r>
      <w:r w:rsidR="0023662A" w:rsidRPr="007D7A41">
        <w:rPr>
          <w:rFonts w:cstheme="minorHAnsi"/>
        </w:rPr>
        <w:t xml:space="preserve"> </w:t>
      </w:r>
      <w:r w:rsidR="00803AC8" w:rsidRPr="007D7A41">
        <w:rPr>
          <w:rFonts w:cstheme="minorHAnsi"/>
        </w:rPr>
        <w:t xml:space="preserve">one </w:t>
      </w:r>
      <w:r w:rsidR="0023662A" w:rsidRPr="007D7A41">
        <w:rPr>
          <w:rFonts w:cstheme="minorHAnsi"/>
        </w:rPr>
        <w:t>być rozmieszczone w bezpośredniej bliskości przejść kontrolowanych.</w:t>
      </w:r>
      <w:r w:rsidR="00803AC8" w:rsidRPr="007D7A41">
        <w:rPr>
          <w:rFonts w:cstheme="minorHAnsi"/>
        </w:rPr>
        <w:t xml:space="preserve"> </w:t>
      </w:r>
    </w:p>
    <w:p w14:paraId="693ED6D7" w14:textId="318A0D03" w:rsidR="0023662A" w:rsidRPr="007D7A41" w:rsidRDefault="0023662A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Czytnik kart</w:t>
      </w:r>
    </w:p>
    <w:p w14:paraId="2AC4D797" w14:textId="27913049" w:rsidR="0023662A" w:rsidRPr="007D7A41" w:rsidRDefault="00ED2313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C</w:t>
      </w:r>
      <w:r w:rsidR="0023662A" w:rsidRPr="007D7A41">
        <w:rPr>
          <w:rFonts w:cstheme="minorHAnsi"/>
        </w:rPr>
        <w:t>zytniki zbliżeniowe</w:t>
      </w:r>
      <w:r w:rsidRPr="007D7A41">
        <w:rPr>
          <w:rFonts w:cstheme="minorHAnsi"/>
        </w:rPr>
        <w:t xml:space="preserve"> zainstalowane do odczytu kart</w:t>
      </w:r>
      <w:r w:rsidR="0023662A" w:rsidRPr="007D7A41">
        <w:rPr>
          <w:rFonts w:cstheme="minorHAnsi"/>
        </w:rPr>
        <w:t xml:space="preserve">, </w:t>
      </w:r>
      <w:r w:rsidRPr="007D7A41">
        <w:rPr>
          <w:rFonts w:cstheme="minorHAnsi"/>
        </w:rPr>
        <w:t xml:space="preserve">muszą obsługiwać </w:t>
      </w:r>
      <w:r w:rsidR="0023662A" w:rsidRPr="007D7A41">
        <w:rPr>
          <w:rFonts w:cstheme="minorHAnsi"/>
        </w:rPr>
        <w:t>protokół OSDP</w:t>
      </w:r>
      <w:r w:rsidRPr="007D7A41">
        <w:rPr>
          <w:rFonts w:cstheme="minorHAnsi"/>
        </w:rPr>
        <w:t>.</w:t>
      </w:r>
      <w:r w:rsidR="0023662A" w:rsidRPr="007D7A41">
        <w:rPr>
          <w:rFonts w:cstheme="minorHAnsi"/>
        </w:rPr>
        <w:t xml:space="preserve"> </w:t>
      </w:r>
      <w:r w:rsidR="00C81BDC" w:rsidRPr="007D7A41">
        <w:rPr>
          <w:rFonts w:cstheme="minorHAnsi"/>
        </w:rPr>
        <w:t xml:space="preserve"> </w:t>
      </w:r>
      <w:r w:rsidR="00ED33F9" w:rsidRPr="007D7A41">
        <w:rPr>
          <w:rFonts w:cstheme="minorHAnsi"/>
        </w:rPr>
        <w:t>Rozmiar czytnikó</w:t>
      </w:r>
      <w:r w:rsidR="00F4441B" w:rsidRPr="007D7A41">
        <w:rPr>
          <w:rFonts w:cstheme="minorHAnsi"/>
        </w:rPr>
        <w:t>w</w:t>
      </w:r>
      <w:r w:rsidR="00ED33F9" w:rsidRPr="007D7A41">
        <w:rPr>
          <w:rFonts w:cstheme="minorHAnsi"/>
        </w:rPr>
        <w:t xml:space="preserve"> nie powinien przekraczać </w:t>
      </w:r>
      <w:r w:rsidRPr="007D7A41">
        <w:rPr>
          <w:rFonts w:cstheme="minorHAnsi"/>
        </w:rPr>
        <w:t>5x1</w:t>
      </w:r>
      <w:r w:rsidR="00444DC1" w:rsidRPr="007D7A41">
        <w:rPr>
          <w:rFonts w:cstheme="minorHAnsi"/>
        </w:rPr>
        <w:t>2</w:t>
      </w:r>
      <w:r w:rsidRPr="007D7A41">
        <w:rPr>
          <w:rFonts w:cstheme="minorHAnsi"/>
        </w:rPr>
        <w:t xml:space="preserve">x3 </w:t>
      </w:r>
      <w:r w:rsidR="00ED33F9" w:rsidRPr="007D7A41">
        <w:rPr>
          <w:rFonts w:cstheme="minorHAnsi"/>
        </w:rPr>
        <w:t>cm</w:t>
      </w:r>
      <w:r w:rsidR="0023662A" w:rsidRPr="007D7A41">
        <w:rPr>
          <w:rFonts w:cstheme="minorHAnsi"/>
        </w:rPr>
        <w:t xml:space="preserve"> i </w:t>
      </w:r>
      <w:r w:rsidR="00F4441B" w:rsidRPr="007D7A41">
        <w:rPr>
          <w:rFonts w:cstheme="minorHAnsi"/>
        </w:rPr>
        <w:t xml:space="preserve">powinny one być  przeznaczone </w:t>
      </w:r>
      <w:r w:rsidR="0023662A" w:rsidRPr="007D7A41">
        <w:rPr>
          <w:rFonts w:cstheme="minorHAnsi"/>
        </w:rPr>
        <w:t>do montażu na ościeżnicach drzwiowych, ścianach lub dowolnych innych płaskich powierzc</w:t>
      </w:r>
      <w:r w:rsidR="00FF2B6C" w:rsidRPr="007D7A41">
        <w:rPr>
          <w:rFonts w:cstheme="minorHAnsi"/>
        </w:rPr>
        <w:t>hniach – wewnątrz i na zewnątrz budynku.</w:t>
      </w:r>
    </w:p>
    <w:p w14:paraId="5C8F7B65" w14:textId="77777777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techniczne, jakościowe i funkcjonalne:</w:t>
      </w:r>
    </w:p>
    <w:p w14:paraId="077DACBC" w14:textId="149B01E4" w:rsidR="0023662A" w:rsidRPr="007D7A41" w:rsidRDefault="0023662A" w:rsidP="00E96DF1">
      <w:pPr>
        <w:pStyle w:val="Akapitzlist"/>
        <w:numPr>
          <w:ilvl w:val="0"/>
          <w:numId w:val="42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zakres temperatur pracy: nie węższy niż od -3</w:t>
      </w:r>
      <w:r w:rsidR="00E630D5" w:rsidRPr="007D7A41">
        <w:rPr>
          <w:rFonts w:cstheme="minorHAnsi"/>
        </w:rPr>
        <w:t>0</w:t>
      </w:r>
      <w:r w:rsidRPr="00E96DF1">
        <w:rPr>
          <w:rFonts w:ascii="Cambria Math" w:hAnsi="Cambria Math" w:cs="Cambria Math"/>
        </w:rPr>
        <w:t>℃</w:t>
      </w:r>
      <w:r w:rsidRPr="007D7A41">
        <w:rPr>
          <w:rFonts w:cstheme="minorHAnsi"/>
        </w:rPr>
        <w:t xml:space="preserve"> do </w:t>
      </w:r>
      <w:r w:rsidR="00E630D5" w:rsidRPr="007D7A41">
        <w:rPr>
          <w:rFonts w:cstheme="minorHAnsi"/>
        </w:rPr>
        <w:t>60</w:t>
      </w:r>
      <w:r w:rsidRPr="00E96DF1">
        <w:rPr>
          <w:rFonts w:ascii="Cambria Math" w:hAnsi="Cambria Math" w:cs="Cambria Math"/>
        </w:rPr>
        <w:t>℃</w:t>
      </w:r>
    </w:p>
    <w:p w14:paraId="7B585001" w14:textId="77777777" w:rsidR="0023662A" w:rsidRPr="007D7A41" w:rsidRDefault="0023662A" w:rsidP="00E96DF1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klasa środowiskowa IP65</w:t>
      </w:r>
    </w:p>
    <w:p w14:paraId="060240E9" w14:textId="77777777" w:rsidR="0023662A" w:rsidRPr="007D7A41" w:rsidRDefault="0023662A" w:rsidP="00E96DF1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komunikacji za pomocą OSDP, Wiegand, Clock-and-Data</w:t>
      </w:r>
    </w:p>
    <w:p w14:paraId="1F80D894" w14:textId="77777777" w:rsidR="0023662A" w:rsidRPr="007D7A41" w:rsidRDefault="0023662A" w:rsidP="00E96DF1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współpraca z kartami 13,56 MHz:</w:t>
      </w:r>
    </w:p>
    <w:p w14:paraId="29C63A4E" w14:textId="4231C135" w:rsidR="0023662A" w:rsidRPr="007D7A41" w:rsidRDefault="00D358D7" w:rsidP="00E96DF1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obsługa technologii </w:t>
      </w:r>
      <w:r w:rsidR="0023662A" w:rsidRPr="007D7A41">
        <w:rPr>
          <w:rFonts w:cstheme="minorHAnsi"/>
        </w:rPr>
        <w:t>MIFARE Classic</w:t>
      </w:r>
      <w:r w:rsidRPr="007D7A41">
        <w:rPr>
          <w:rFonts w:cstheme="minorHAnsi"/>
        </w:rPr>
        <w:t xml:space="preserve">, </w:t>
      </w:r>
      <w:r w:rsidR="0023662A" w:rsidRPr="007D7A41">
        <w:rPr>
          <w:rFonts w:cstheme="minorHAnsi"/>
        </w:rPr>
        <w:t>MIFARE DESFire EV1</w:t>
      </w:r>
      <w:r w:rsidRPr="007D7A41">
        <w:rPr>
          <w:rFonts w:cstheme="minorHAnsi"/>
        </w:rPr>
        <w:t xml:space="preserve"> i </w:t>
      </w:r>
      <w:r w:rsidR="0023662A" w:rsidRPr="007D7A41">
        <w:rPr>
          <w:rFonts w:cstheme="minorHAnsi"/>
        </w:rPr>
        <w:t>iCLASS</w:t>
      </w:r>
    </w:p>
    <w:p w14:paraId="34B79B34" w14:textId="4C2BE6C8" w:rsidR="0023662A" w:rsidRPr="007D7A41" w:rsidRDefault="00D358D7" w:rsidP="00E96DF1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zgodnoś</w:t>
      </w:r>
      <w:r w:rsidR="00705EED" w:rsidRPr="007D7A41">
        <w:rPr>
          <w:rFonts w:cstheme="minorHAnsi"/>
        </w:rPr>
        <w:t>ć</w:t>
      </w:r>
      <w:r w:rsidRPr="007D7A41">
        <w:rPr>
          <w:rFonts w:cstheme="minorHAnsi"/>
        </w:rPr>
        <w:t xml:space="preserve"> z normami </w:t>
      </w:r>
      <w:r w:rsidR="0023662A" w:rsidRPr="007D7A41">
        <w:rPr>
          <w:rFonts w:cstheme="minorHAnsi"/>
        </w:rPr>
        <w:t>ISO14443A (MIFARE) CSN, ISO14443B CSN, ISO15693 CSN</w:t>
      </w:r>
    </w:p>
    <w:p w14:paraId="02C9DDB4" w14:textId="19A432B1" w:rsidR="0023662A" w:rsidRPr="007D7A41" w:rsidRDefault="00D358D7" w:rsidP="00E96DF1">
      <w:pPr>
        <w:pStyle w:val="Akapitzlist"/>
        <w:numPr>
          <w:ilvl w:val="0"/>
          <w:numId w:val="42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obsługa systemu </w:t>
      </w:r>
      <w:r w:rsidR="0023662A" w:rsidRPr="007D7A41">
        <w:rPr>
          <w:rFonts w:cstheme="minorHAnsi"/>
        </w:rPr>
        <w:t xml:space="preserve">FeliCa™4 CSN, CEPAS4 CSN </w:t>
      </w:r>
      <w:r w:rsidR="00E630D5" w:rsidRPr="007D7A41">
        <w:rPr>
          <w:rFonts w:cstheme="minorHAnsi"/>
        </w:rPr>
        <w:t xml:space="preserve">lub </w:t>
      </w:r>
      <w:r w:rsidR="0023662A" w:rsidRPr="007D7A41">
        <w:rPr>
          <w:rFonts w:cstheme="minorHAnsi"/>
        </w:rPr>
        <w:t>CAN</w:t>
      </w:r>
    </w:p>
    <w:p w14:paraId="154B04A1" w14:textId="4BDA1D1D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Dla zapewnienia odpowiedniego poziomu bezpieczeństwa </w:t>
      </w:r>
      <w:r w:rsidR="00FF2B6C" w:rsidRPr="007D7A41">
        <w:rPr>
          <w:rFonts w:cstheme="minorHAnsi"/>
        </w:rPr>
        <w:t>instalowane</w:t>
      </w:r>
      <w:r w:rsidRPr="007D7A41">
        <w:rPr>
          <w:rFonts w:cstheme="minorHAnsi"/>
        </w:rPr>
        <w:t xml:space="preserve"> czytniki kart zbliżeniowych </w:t>
      </w:r>
      <w:r w:rsidR="00FF2B6C" w:rsidRPr="007D7A41">
        <w:rPr>
          <w:rFonts w:cstheme="minorHAnsi"/>
        </w:rPr>
        <w:t>muszą wspierać</w:t>
      </w:r>
      <w:r w:rsidRPr="007D7A41">
        <w:rPr>
          <w:rFonts w:cstheme="minorHAnsi"/>
        </w:rPr>
        <w:t xml:space="preserve"> technologie dwukierunkowej wymiany kluczy szyfr</w:t>
      </w:r>
      <w:r w:rsidR="00FF2B6C" w:rsidRPr="007D7A41">
        <w:rPr>
          <w:rFonts w:cstheme="minorHAnsi"/>
        </w:rPr>
        <w:t>owania</w:t>
      </w:r>
      <w:r w:rsidRPr="007D7A41">
        <w:rPr>
          <w:rFonts w:cstheme="minorHAnsi"/>
        </w:rPr>
        <w:t xml:space="preserve">. Czytniki kart zbliżeniowych </w:t>
      </w:r>
      <w:r w:rsidR="00FF2B6C" w:rsidRPr="007D7A41">
        <w:rPr>
          <w:rFonts w:cstheme="minorHAnsi"/>
        </w:rPr>
        <w:t>powinny być</w:t>
      </w:r>
      <w:r w:rsidRPr="007D7A41">
        <w:rPr>
          <w:rFonts w:cstheme="minorHAnsi"/>
        </w:rPr>
        <w:t xml:space="preserve"> kompatybilne z modelem danych Secure Identity Object™ (SIO)</w:t>
      </w:r>
      <w:r w:rsidR="00FF2B6C" w:rsidRPr="007D7A41">
        <w:rPr>
          <w:rFonts w:cstheme="minorHAnsi"/>
        </w:rPr>
        <w:t xml:space="preserve"> i wspierać</w:t>
      </w:r>
      <w:r w:rsidRPr="007D7A41">
        <w:rPr>
          <w:rFonts w:cstheme="minorHAnsi"/>
        </w:rPr>
        <w:t xml:space="preserve"> poświadczenia Secure Identity Object™ (SIO) zbudowane w oparciu o otwarte standardy, niezależnie od formy nośnika, zapewniając bezpieczeństwo oraz prywatność danych. Poświadczenia SIO mogą znajdować się na dowolnej </w:t>
      </w:r>
      <w:r w:rsidR="00C81BDC" w:rsidRPr="007D7A41">
        <w:rPr>
          <w:rFonts w:cstheme="minorHAnsi"/>
        </w:rPr>
        <w:t xml:space="preserve">liczbie </w:t>
      </w:r>
      <w:r w:rsidRPr="007D7A41">
        <w:rPr>
          <w:rFonts w:cstheme="minorHAnsi"/>
        </w:rPr>
        <w:t xml:space="preserve">nośników, takich jak karty zbliżeniowe iCLASS Seos, iCLASS SE, MIFARE Classic oraz MIFARE DESFire EV1. Urządzenia </w:t>
      </w:r>
      <w:r w:rsidR="00FF2B6C" w:rsidRPr="007D7A41">
        <w:rPr>
          <w:rFonts w:cstheme="minorHAnsi"/>
        </w:rPr>
        <w:t>będą</w:t>
      </w:r>
      <w:r w:rsidRPr="007D7A41">
        <w:rPr>
          <w:rFonts w:cstheme="minorHAnsi"/>
        </w:rPr>
        <w:t xml:space="preserve"> certyfikowanym punktem końcowym (węzeł TIP) w infrastrukturze Tr</w:t>
      </w:r>
      <w:r w:rsidR="00FF2B6C" w:rsidRPr="007D7A41">
        <w:rPr>
          <w:rFonts w:cstheme="minorHAnsi"/>
        </w:rPr>
        <w:t>usted Identity PlatformTM (TIP)</w:t>
      </w:r>
      <w:r w:rsidRPr="007D7A41">
        <w:rPr>
          <w:rFonts w:cstheme="minorHAnsi"/>
        </w:rPr>
        <w:t xml:space="preserve"> </w:t>
      </w:r>
      <w:r w:rsidR="00FF2B6C" w:rsidRPr="007D7A41">
        <w:rPr>
          <w:rFonts w:cstheme="minorHAnsi"/>
        </w:rPr>
        <w:t>z</w:t>
      </w:r>
      <w:r w:rsidRPr="007D7A41">
        <w:rPr>
          <w:rFonts w:cstheme="minorHAnsi"/>
        </w:rPr>
        <w:t>apewnia</w:t>
      </w:r>
      <w:r w:rsidR="00FF2B6C" w:rsidRPr="007D7A41">
        <w:rPr>
          <w:rFonts w:cstheme="minorHAnsi"/>
        </w:rPr>
        <w:t>jącym</w:t>
      </w:r>
      <w:r w:rsidRPr="007D7A41">
        <w:rPr>
          <w:rFonts w:cstheme="minorHAnsi"/>
        </w:rPr>
        <w:t xml:space="preserve"> skalowalny, bezpieczny system dostarczania cyfrowych poświadczeń, który sprawdza, rejestruje i zapewnia obsługę zarządzania cyklem życia certyfikowanych punktów końcowych.</w:t>
      </w:r>
    </w:p>
    <w:p w14:paraId="79FD5DD8" w14:textId="77777777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Zaprojektowane czytniki</w:t>
      </w:r>
      <w:r w:rsidR="00FF2B6C" w:rsidRPr="007D7A41">
        <w:rPr>
          <w:rFonts w:cstheme="minorHAnsi"/>
        </w:rPr>
        <w:t xml:space="preserve"> powinny gwarantować</w:t>
      </w:r>
      <w:r w:rsidRPr="007D7A41">
        <w:rPr>
          <w:rFonts w:cstheme="minorHAnsi"/>
        </w:rPr>
        <w:t xml:space="preserve"> wysoki poziom bezpieczeństwa również poprzez ograniczenie możliwości wprowadzenia niepożądanych zmian konfiguracji. Urządzenia </w:t>
      </w:r>
      <w:r w:rsidR="00FF2B6C" w:rsidRPr="007D7A41">
        <w:rPr>
          <w:rFonts w:cstheme="minorHAnsi"/>
        </w:rPr>
        <w:t>powinny korzystać</w:t>
      </w:r>
      <w:r w:rsidRPr="007D7A41">
        <w:rPr>
          <w:rFonts w:cstheme="minorHAnsi"/>
        </w:rPr>
        <w:t xml:space="preserve"> z bezpiecznego modelu zarządzania konfiguracją w oparciu o licznik konfiguracji oraz</w:t>
      </w:r>
      <w:r w:rsidR="00FF2B6C" w:rsidRPr="007D7A41">
        <w:rPr>
          <w:rFonts w:cstheme="minorHAnsi"/>
        </w:rPr>
        <w:t xml:space="preserve"> specjalne karty konfiguracyjne</w:t>
      </w:r>
      <w:r w:rsidRPr="007D7A41">
        <w:rPr>
          <w:rFonts w:cstheme="minorHAnsi"/>
        </w:rPr>
        <w:t xml:space="preserve"> </w:t>
      </w:r>
      <w:r w:rsidR="00FF2B6C" w:rsidRPr="007D7A41">
        <w:rPr>
          <w:rFonts w:cstheme="minorHAnsi"/>
        </w:rPr>
        <w:t>korzystając</w:t>
      </w:r>
      <w:r w:rsidRPr="007D7A41">
        <w:rPr>
          <w:rFonts w:cstheme="minorHAnsi"/>
        </w:rPr>
        <w:t xml:space="preserve"> z bezpiecznego elementu (Secure Element) w celu ochrony kluczy oraz funkcji kryptograficznych zgodnego z międzynarodowym standardem Evaluation Assurance Level (EAL) na poziomie EAL 5+. Dla realizacji tak wysokiego poziomu bezpieczeństwa czytnik </w:t>
      </w:r>
      <w:r w:rsidR="00FF2B6C" w:rsidRPr="007D7A41">
        <w:rPr>
          <w:rFonts w:cstheme="minorHAnsi"/>
        </w:rPr>
        <w:t xml:space="preserve">powinien </w:t>
      </w:r>
      <w:r w:rsidRPr="007D7A41">
        <w:rPr>
          <w:rFonts w:cstheme="minorHAnsi"/>
        </w:rPr>
        <w:t>umożliwia</w:t>
      </w:r>
      <w:r w:rsidR="00FF2B6C" w:rsidRPr="007D7A41">
        <w:rPr>
          <w:rFonts w:cstheme="minorHAnsi"/>
        </w:rPr>
        <w:t>ć</w:t>
      </w:r>
      <w:r w:rsidRPr="007D7A41">
        <w:rPr>
          <w:rFonts w:cstheme="minorHAnsi"/>
        </w:rPr>
        <w:t xml:space="preserve"> konfigurację funkcji Velocity Checking (kontrola prędkości danych) w celu zabezpieczenia przed atakami elektronicznymi, opartymi na wielokrotnych próbach uwierzytelnienia.</w:t>
      </w:r>
    </w:p>
    <w:p w14:paraId="080611A5" w14:textId="0D4419E1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Dodatkowo czytniki </w:t>
      </w:r>
      <w:r w:rsidR="00FF2B6C" w:rsidRPr="007D7A41">
        <w:rPr>
          <w:rFonts w:cstheme="minorHAnsi"/>
        </w:rPr>
        <w:t>powinny realizować</w:t>
      </w:r>
      <w:r w:rsidRPr="007D7A41">
        <w:rPr>
          <w:rFonts w:cstheme="minorHAnsi"/>
        </w:rPr>
        <w:t xml:space="preserve"> zaawansowane funkcje związane z jego pracą oraz wydajnością</w:t>
      </w:r>
      <w:r w:rsidR="00C81BDC" w:rsidRPr="007D7A41">
        <w:rPr>
          <w:rFonts w:cstheme="minorHAnsi"/>
        </w:rPr>
        <w:t>,</w:t>
      </w:r>
      <w:r w:rsidR="00FF2B6C" w:rsidRPr="007D7A41">
        <w:rPr>
          <w:rFonts w:cstheme="minorHAnsi"/>
        </w:rPr>
        <w:t xml:space="preserve"> a w szczególności</w:t>
      </w:r>
      <w:r w:rsidRPr="007D7A41">
        <w:rPr>
          <w:rFonts w:cstheme="minorHAnsi"/>
        </w:rPr>
        <w:t>:</w:t>
      </w:r>
    </w:p>
    <w:p w14:paraId="6BDFA940" w14:textId="1EC7464A" w:rsidR="0023662A" w:rsidRPr="007D7A41" w:rsidRDefault="00FF2B6C" w:rsidP="00E96DF1">
      <w:pPr>
        <w:pStyle w:val="Akapitzlist"/>
        <w:numPr>
          <w:ilvl w:val="0"/>
          <w:numId w:val="28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umożliwiać</w:t>
      </w:r>
      <w:r w:rsidR="0023662A" w:rsidRPr="007D7A41">
        <w:rPr>
          <w:rFonts w:cstheme="minorHAnsi"/>
        </w:rPr>
        <w:t xml:space="preserve"> zmianę priorytetów odczytu dla dualnych kart zbliżeniowych z podwójnym układem wysokich częstotliwości (13.56 MHz). Zmiana priorytetu jednej technologii pomaga w jej odczycie jako pierwszej w momencie zbliżenia karty do czytnika, ograniczając w ten sposób ilość odczytów drugiej technologii.</w:t>
      </w:r>
    </w:p>
    <w:p w14:paraId="7E6CF2EF" w14:textId="4C12F5C6" w:rsidR="0023662A" w:rsidRPr="007D7A41" w:rsidRDefault="00FF2B6C" w:rsidP="00E96DF1">
      <w:pPr>
        <w:pStyle w:val="Akapitzlist"/>
        <w:numPr>
          <w:ilvl w:val="0"/>
          <w:numId w:val="28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umożliwiać</w:t>
      </w:r>
      <w:r w:rsidR="0023662A" w:rsidRPr="007D7A41">
        <w:rPr>
          <w:rFonts w:cstheme="minorHAnsi"/>
        </w:rPr>
        <w:t xml:space="preserve"> zmianę konfiguracji związanej z obsługą konkretnych typów kart, w celu możliwości podniesienia poziomu bezpieczeństwa w przyszłości lub w przypadku migracji ze starszego standardu na nowy.</w:t>
      </w:r>
    </w:p>
    <w:p w14:paraId="34B0B03D" w14:textId="15746A9E" w:rsidR="0023662A" w:rsidRPr="007D7A41" w:rsidRDefault="0023662A" w:rsidP="00E96DF1">
      <w:pPr>
        <w:pStyle w:val="Akapitzlist"/>
        <w:numPr>
          <w:ilvl w:val="0"/>
          <w:numId w:val="28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pozwala</w:t>
      </w:r>
      <w:r w:rsidR="00FF2B6C" w:rsidRPr="007D7A41">
        <w:rPr>
          <w:rFonts w:cstheme="minorHAnsi"/>
        </w:rPr>
        <w:t>ć</w:t>
      </w:r>
      <w:r w:rsidRPr="007D7A41">
        <w:rPr>
          <w:rFonts w:cstheme="minorHAnsi"/>
        </w:rPr>
        <w:t xml:space="preserve"> na zmianę konfiguracji jego aplikacji z wykorzystaniem konfiguracyjnych kart firmware’owych. Funkcja umożliwia zmianę funkcjonalności poprzednio zainstalowanych czytników i dostosowaniu ich do zmian w późniejszym czasie.</w:t>
      </w:r>
    </w:p>
    <w:p w14:paraId="7965DFE9" w14:textId="50889E85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Dla zapewnienia możliwości rozszerzenia funkcjonalności w przyszłości zaprojektowane czytniki umożliwiają doposażenie ich o moduł bluetooth bez koni</w:t>
      </w:r>
      <w:r w:rsidR="005A0CFF" w:rsidRPr="007D7A41">
        <w:rPr>
          <w:rFonts w:cstheme="minorHAnsi"/>
        </w:rPr>
        <w:t>e</w:t>
      </w:r>
      <w:r w:rsidRPr="007D7A41">
        <w:rPr>
          <w:rFonts w:cstheme="minorHAnsi"/>
        </w:rPr>
        <w:t>czności wymiany zainstalowanego już urządzenia.</w:t>
      </w:r>
    </w:p>
    <w:p w14:paraId="7DDCA793" w14:textId="5790DA9F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systemie będą stosowane kompatybilne karty zbliżeniowe SEOS. </w:t>
      </w:r>
      <w:r w:rsidR="00325004" w:rsidRPr="007D7A41">
        <w:rPr>
          <w:rFonts w:cstheme="minorHAnsi"/>
        </w:rPr>
        <w:t>Wymiary kart użytych</w:t>
      </w:r>
      <w:r w:rsidRPr="007D7A41">
        <w:rPr>
          <w:rFonts w:cstheme="minorHAnsi"/>
        </w:rPr>
        <w:t xml:space="preserve"> w projekcie </w:t>
      </w:r>
      <w:r w:rsidR="00325004" w:rsidRPr="007D7A41">
        <w:rPr>
          <w:rFonts w:cstheme="minorHAnsi"/>
        </w:rPr>
        <w:t xml:space="preserve">mają być zgodne ze </w:t>
      </w:r>
      <w:r w:rsidRPr="007D7A41">
        <w:rPr>
          <w:rFonts w:cstheme="minorHAnsi"/>
        </w:rPr>
        <w:t>standard</w:t>
      </w:r>
      <w:r w:rsidR="00FA3522" w:rsidRPr="007D7A41">
        <w:rPr>
          <w:rFonts w:cstheme="minorHAnsi"/>
        </w:rPr>
        <w:t>em</w:t>
      </w:r>
      <w:r w:rsidRPr="007D7A41">
        <w:rPr>
          <w:rFonts w:cstheme="minorHAnsi"/>
        </w:rPr>
        <w:t xml:space="preserve"> wymiarów kart</w:t>
      </w:r>
      <w:r w:rsidR="00D70CCC" w:rsidRPr="007D7A41">
        <w:rPr>
          <w:rFonts w:cstheme="minorHAnsi"/>
        </w:rPr>
        <w:t>y</w:t>
      </w:r>
      <w:r w:rsidR="00325004" w:rsidRPr="007D7A41">
        <w:rPr>
          <w:rFonts w:cstheme="minorHAnsi"/>
        </w:rPr>
        <w:t xml:space="preserve"> płatniczej</w:t>
      </w:r>
      <w:r w:rsidRPr="007D7A41">
        <w:rPr>
          <w:rFonts w:cstheme="minorHAnsi"/>
        </w:rPr>
        <w:t>.</w:t>
      </w:r>
    </w:p>
    <w:p w14:paraId="1E464609" w14:textId="75F8CC36" w:rsidR="0081623B" w:rsidRPr="007D7A41" w:rsidRDefault="0081623B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Przejścia</w:t>
      </w:r>
    </w:p>
    <w:p w14:paraId="45680D94" w14:textId="73CD39D9" w:rsidR="00B52086" w:rsidRPr="007D7A41" w:rsidRDefault="00B5208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Wszystkie przejścia jednostronne muszą zostać zamontowane w taki sposób</w:t>
      </w:r>
      <w:r w:rsidR="007713E4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aby wejście do pomieszczenia było możliwe dzięki użyciu karty z odpowiednimi uprawnieniami lub klucza dopasowanego do istniejącej wkładki, natomiast wyjście umożliwiać będzie klamka lub przycisk zwalniający blokadę. Użycie przycisku powinno być rejestrowane przez oprogramowanie systemu </w:t>
      </w:r>
      <w:r w:rsidR="007713E4" w:rsidRPr="007D7A41">
        <w:rPr>
          <w:rFonts w:cstheme="minorHAnsi"/>
        </w:rPr>
        <w:t>i dostępne w historii zdarzeń dla danego przejścia</w:t>
      </w:r>
      <w:r w:rsidRPr="007D7A41">
        <w:rPr>
          <w:rFonts w:cstheme="minorHAnsi"/>
        </w:rPr>
        <w:t>.</w:t>
      </w:r>
    </w:p>
    <w:p w14:paraId="7C9583B3" w14:textId="68618470" w:rsidR="00B52086" w:rsidRPr="007D7A41" w:rsidRDefault="00B5208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Przejścia dwustronne powinny być wyposażone w czytniki kart </w:t>
      </w:r>
      <w:r w:rsidR="007713E4" w:rsidRPr="007D7A41">
        <w:rPr>
          <w:rFonts w:cstheme="minorHAnsi"/>
        </w:rPr>
        <w:t xml:space="preserve">po </w:t>
      </w:r>
      <w:r w:rsidRPr="007D7A41">
        <w:rPr>
          <w:rFonts w:cstheme="minorHAnsi"/>
        </w:rPr>
        <w:t>obu stron</w:t>
      </w:r>
      <w:r w:rsidR="007713E4" w:rsidRPr="007D7A41">
        <w:rPr>
          <w:rFonts w:cstheme="minorHAnsi"/>
        </w:rPr>
        <w:t>ach</w:t>
      </w:r>
      <w:r w:rsidRPr="007D7A41">
        <w:rPr>
          <w:rFonts w:cstheme="minorHAnsi"/>
        </w:rPr>
        <w:t xml:space="preserve"> oraz odpowiednie zabezpieczenia zwalniające blokady w przypadku pożaru.</w:t>
      </w:r>
      <w:r w:rsidR="007713E4" w:rsidRPr="007D7A41">
        <w:rPr>
          <w:rFonts w:cstheme="minorHAnsi"/>
        </w:rPr>
        <w:t xml:space="preserve"> W tego typu przejściach należy zdemontować istniejące klamki i zamontować gałki uniemożliwiające otworzenie drzwi bez autoryzacji lub klucza.</w:t>
      </w:r>
    </w:p>
    <w:p w14:paraId="310D228E" w14:textId="5EF1D44E" w:rsidR="00B52086" w:rsidRPr="007D7A41" w:rsidRDefault="00B5208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obu typach przejść należy zainstalować kontaktrony przekazujące do systemu informacje o otwarciu drzwi. </w:t>
      </w:r>
    </w:p>
    <w:p w14:paraId="32492C94" w14:textId="4F748D93" w:rsidR="00824D18" w:rsidRPr="007D7A41" w:rsidRDefault="00824D18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Dla przejść wymienionych w załączniku nr 7 do SIWZ przewiduje się montaż trzech typów blokad.</w:t>
      </w:r>
    </w:p>
    <w:p w14:paraId="0523607B" w14:textId="465C87B6" w:rsidR="00674EEA" w:rsidRPr="007D7A41" w:rsidRDefault="00674EEA" w:rsidP="00E96DF1">
      <w:pPr>
        <w:pStyle w:val="Nagwek3"/>
        <w:spacing w:before="480"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6.1</w:t>
      </w:r>
      <w:r w:rsidR="00E96DF1">
        <w:rPr>
          <w:rFonts w:asciiTheme="minorHAnsi" w:hAnsiTheme="minorHAnsi" w:cstheme="minorHAnsi"/>
          <w:b/>
          <w:sz w:val="22"/>
          <w:szCs w:val="22"/>
        </w:rPr>
        <w:t>.</w:t>
      </w:r>
      <w:r w:rsidR="00E96DF1">
        <w:rPr>
          <w:rFonts w:asciiTheme="minorHAnsi" w:hAnsiTheme="minorHAnsi" w:cstheme="minorHAnsi"/>
          <w:b/>
          <w:sz w:val="22"/>
          <w:szCs w:val="22"/>
        </w:rPr>
        <w:tab/>
      </w:r>
      <w:r w:rsidR="00824D18" w:rsidRPr="007D7A41">
        <w:rPr>
          <w:rFonts w:asciiTheme="minorHAnsi" w:hAnsiTheme="minorHAnsi" w:cstheme="minorHAnsi"/>
          <w:b/>
          <w:sz w:val="22"/>
          <w:szCs w:val="22"/>
        </w:rPr>
        <w:t>Elektrozaczep</w:t>
      </w:r>
    </w:p>
    <w:p w14:paraId="13E6D2B1" w14:textId="57624E9B" w:rsidR="00FA465A" w:rsidRPr="007D7A41" w:rsidRDefault="00FA465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Dla przejść ewakuacyjnych, (również ppoż) wymagany montaż </w:t>
      </w:r>
      <w:r w:rsidR="00824D18" w:rsidRPr="007D7A41">
        <w:rPr>
          <w:rFonts w:cstheme="minorHAnsi"/>
        </w:rPr>
        <w:t>elektrozaczep</w:t>
      </w:r>
      <w:r w:rsidRPr="007D7A41">
        <w:rPr>
          <w:rFonts w:cstheme="minorHAnsi"/>
        </w:rPr>
        <w:t>u rewersyjnego</w:t>
      </w:r>
      <w:r w:rsidR="00824D18" w:rsidRPr="007D7A41">
        <w:rPr>
          <w:rFonts w:cstheme="minorHAnsi"/>
        </w:rPr>
        <w:t xml:space="preserve"> (NO), zapewniający otwarcie drzwi przy naporze do 3000N. </w:t>
      </w:r>
      <w:r w:rsidRPr="007D7A41">
        <w:rPr>
          <w:rFonts w:cstheme="minorHAnsi"/>
        </w:rPr>
        <w:t>Inne wymagania to :m</w:t>
      </w:r>
      <w:r w:rsidR="00B52086" w:rsidRPr="007D7A41">
        <w:rPr>
          <w:rFonts w:cstheme="minorHAnsi"/>
        </w:rPr>
        <w:t>oż</w:t>
      </w:r>
      <w:r w:rsidRPr="007D7A41">
        <w:rPr>
          <w:rFonts w:cstheme="minorHAnsi"/>
        </w:rPr>
        <w:t>liwość  montażu</w:t>
      </w:r>
      <w:r w:rsidR="00824D18" w:rsidRPr="007D7A41">
        <w:rPr>
          <w:rFonts w:cstheme="minorHAnsi"/>
        </w:rPr>
        <w:t xml:space="preserve"> do drzwi lewych i prawych oraz </w:t>
      </w:r>
      <w:r w:rsidRPr="007D7A41">
        <w:rPr>
          <w:rFonts w:cstheme="minorHAnsi"/>
        </w:rPr>
        <w:t>montażu</w:t>
      </w:r>
      <w:r w:rsidR="00824D18" w:rsidRPr="007D7A41">
        <w:rPr>
          <w:rFonts w:cstheme="minorHAnsi"/>
        </w:rPr>
        <w:t xml:space="preserve"> w poziomie. </w:t>
      </w:r>
    </w:p>
    <w:p w14:paraId="29A4EDC7" w14:textId="77777777" w:rsidR="00FA465A" w:rsidRPr="007D7A41" w:rsidRDefault="00FA465A" w:rsidP="00E96DF1">
      <w:pPr>
        <w:pStyle w:val="Akapitzlist"/>
        <w:numPr>
          <w:ilvl w:val="0"/>
          <w:numId w:val="19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</w:t>
      </w:r>
      <w:r w:rsidR="00824D18" w:rsidRPr="007D7A41">
        <w:rPr>
          <w:rFonts w:cstheme="minorHAnsi"/>
        </w:rPr>
        <w:t xml:space="preserve">iła trzymania 3000N, testowany na 500 000 tysięcy cykli. </w:t>
      </w:r>
    </w:p>
    <w:p w14:paraId="21B5E2FD" w14:textId="1F043D5E" w:rsidR="00FA465A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g</w:t>
      </w:r>
      <w:r w:rsidR="00824D18" w:rsidRPr="007D7A41">
        <w:rPr>
          <w:rFonts w:cstheme="minorHAnsi"/>
        </w:rPr>
        <w:t xml:space="preserve">łębokość zachodzenia zapadki 6mm. </w:t>
      </w:r>
    </w:p>
    <w:p w14:paraId="370E9CD0" w14:textId="180F7162" w:rsidR="00FA465A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</w:t>
      </w:r>
      <w:r w:rsidR="00824D18" w:rsidRPr="007D7A41">
        <w:rPr>
          <w:rFonts w:cstheme="minorHAnsi"/>
        </w:rPr>
        <w:t xml:space="preserve">większona ochrona </w:t>
      </w:r>
      <w:r w:rsidRPr="007D7A41">
        <w:rPr>
          <w:rFonts w:cstheme="minorHAnsi"/>
        </w:rPr>
        <w:t>przed manipulacją elektrozaczepem</w:t>
      </w:r>
      <w:r w:rsidR="00824D18" w:rsidRPr="007D7A41">
        <w:rPr>
          <w:rFonts w:cstheme="minorHAnsi"/>
        </w:rPr>
        <w:t xml:space="preserve"> poprzez ograniczenie dostępu do zapadki. </w:t>
      </w:r>
      <w:r w:rsidRPr="007D7A41">
        <w:rPr>
          <w:rFonts w:cstheme="minorHAnsi"/>
        </w:rPr>
        <w:t>s</w:t>
      </w:r>
      <w:r w:rsidR="00824D18" w:rsidRPr="007D7A41">
        <w:rPr>
          <w:rFonts w:cstheme="minorHAnsi"/>
        </w:rPr>
        <w:t xml:space="preserve">tyki monitoringu zintegrowane w obudowie. </w:t>
      </w:r>
    </w:p>
    <w:p w14:paraId="0D9B765C" w14:textId="6CD485D8" w:rsidR="00FA465A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wyposażony w</w:t>
      </w:r>
      <w:r w:rsidR="00824D18" w:rsidRPr="007D7A41">
        <w:rPr>
          <w:rFonts w:cstheme="minorHAnsi"/>
        </w:rPr>
        <w:t xml:space="preserve"> potencjałowe wyjście informujące o położeniu zapadki wewnętrznej. </w:t>
      </w:r>
    </w:p>
    <w:p w14:paraId="0250868F" w14:textId="732021B0" w:rsidR="00824D18" w:rsidRPr="007D7A41" w:rsidRDefault="00FA465A" w:rsidP="00E96DF1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</w:t>
      </w:r>
      <w:r w:rsidR="00824D18" w:rsidRPr="007D7A41">
        <w:rPr>
          <w:rFonts w:cstheme="minorHAnsi"/>
        </w:rPr>
        <w:t xml:space="preserve">akres temperatury pracy: -15 °C +40 °C. Certyfikowany na zgodność z normą EN 13637. </w:t>
      </w:r>
    </w:p>
    <w:p w14:paraId="3B52FBDB" w14:textId="5240C671" w:rsidR="004A1C38" w:rsidRPr="007D7A41" w:rsidRDefault="00FA465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Minimalne wymagania dla elektrozaczepów montowanych w pozostałych przejściach:</w:t>
      </w:r>
    </w:p>
    <w:p w14:paraId="0125817E" w14:textId="77777777" w:rsidR="00FA465A" w:rsidRPr="007D7A41" w:rsidRDefault="00FA465A" w:rsidP="00E96DF1">
      <w:pPr>
        <w:pStyle w:val="Akapitzlist"/>
        <w:numPr>
          <w:ilvl w:val="0"/>
          <w:numId w:val="20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elektrozaczep rewersyjny (NO) z czujnikiem i monitoringiem,</w:t>
      </w:r>
    </w:p>
    <w:p w14:paraId="7BF0CBF6" w14:textId="77777777" w:rsidR="00FA465A" w:rsidRPr="007D7A41" w:rsidRDefault="00FA465A" w:rsidP="00E96DF1">
      <w:pPr>
        <w:pStyle w:val="Akapitzlist"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zapadka regulowana: 3 mm, </w:t>
      </w:r>
    </w:p>
    <w:p w14:paraId="7FCC54FE" w14:textId="4FB5A563" w:rsidR="00FA465A" w:rsidRPr="007D7A41" w:rsidRDefault="00FA465A" w:rsidP="00E96DF1">
      <w:pPr>
        <w:pStyle w:val="Akapitzlist"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dzięki symetrycznej obudowie może być stosowany do drzwi lewych i prawych oraz może być montowany w poziomie,</w:t>
      </w:r>
    </w:p>
    <w:p w14:paraId="513B43EE" w14:textId="2D8BC774" w:rsidR="00FA465A" w:rsidRPr="007D7A41" w:rsidRDefault="00FA465A" w:rsidP="001C084B">
      <w:pPr>
        <w:pStyle w:val="Akapitzlist"/>
        <w:keepNext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wytrzymałość mechaniczna 3500 N. Zakres temperatury pracy -15 °C +40 °C,</w:t>
      </w:r>
    </w:p>
    <w:p w14:paraId="5E48F45E" w14:textId="62E32E0C" w:rsidR="00FA465A" w:rsidRPr="007D7A41" w:rsidRDefault="00FA465A" w:rsidP="00E96DF1">
      <w:pPr>
        <w:pStyle w:val="Akapitzlist"/>
        <w:numPr>
          <w:ilvl w:val="0"/>
          <w:numId w:val="20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maksymalny nacisk na zapadkę 10 N (ok. 1 kg).</w:t>
      </w:r>
    </w:p>
    <w:p w14:paraId="08102ED4" w14:textId="02F33BA9" w:rsidR="00B52086" w:rsidRPr="007D7A41" w:rsidRDefault="00B52086" w:rsidP="009F6B2C">
      <w:pPr>
        <w:pStyle w:val="Nagwek3"/>
        <w:spacing w:before="480"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6.2</w:t>
      </w:r>
      <w:r w:rsidR="009F6B2C">
        <w:rPr>
          <w:rFonts w:asciiTheme="minorHAnsi" w:hAnsiTheme="minorHAnsi" w:cstheme="minorHAnsi"/>
          <w:b/>
          <w:sz w:val="22"/>
          <w:szCs w:val="22"/>
        </w:rPr>
        <w:t>.</w:t>
      </w:r>
      <w:r w:rsidR="009F6B2C">
        <w:rPr>
          <w:rFonts w:asciiTheme="minorHAnsi" w:hAnsiTheme="minorHAnsi" w:cstheme="minorHAnsi"/>
          <w:b/>
          <w:sz w:val="22"/>
          <w:szCs w:val="22"/>
        </w:rPr>
        <w:tab/>
      </w:r>
      <w:r w:rsidRPr="007D7A41">
        <w:rPr>
          <w:rFonts w:asciiTheme="minorHAnsi" w:hAnsiTheme="minorHAnsi" w:cstheme="minorHAnsi"/>
          <w:b/>
          <w:sz w:val="22"/>
          <w:szCs w:val="22"/>
        </w:rPr>
        <w:t>Zwora elektromagnetyczna</w:t>
      </w:r>
    </w:p>
    <w:p w14:paraId="624D7AB2" w14:textId="2235BBC4" w:rsidR="006D73FA" w:rsidRPr="007D7A41" w:rsidRDefault="006D73F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Montowane elementy tego typu powinny spełniać poniższe wymagania:</w:t>
      </w:r>
    </w:p>
    <w:p w14:paraId="74566080" w14:textId="45AA5CD9" w:rsidR="006D73FA" w:rsidRPr="007D7A41" w:rsidRDefault="006D73FA" w:rsidP="009F6B2C">
      <w:pPr>
        <w:pStyle w:val="Akapitzlist"/>
        <w:numPr>
          <w:ilvl w:val="0"/>
          <w:numId w:val="21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montaż nawierzchniowy,</w:t>
      </w:r>
    </w:p>
    <w:p w14:paraId="1C56B2D6" w14:textId="7054DC4F" w:rsidR="006D73FA" w:rsidRPr="007D7A41" w:rsidRDefault="006D73FA" w:rsidP="009F6B2C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siła przyciągania d</w:t>
      </w:r>
      <w:r w:rsidR="007713E4" w:rsidRPr="007D7A41">
        <w:rPr>
          <w:rFonts w:cstheme="minorHAnsi"/>
        </w:rPr>
        <w:t xml:space="preserve">la drzwi jednostronnych </w:t>
      </w:r>
      <w:r w:rsidRPr="007D7A41">
        <w:rPr>
          <w:rFonts w:cstheme="minorHAnsi"/>
        </w:rPr>
        <w:t xml:space="preserve">ma być </w:t>
      </w:r>
      <w:r w:rsidR="007713E4" w:rsidRPr="007D7A41">
        <w:rPr>
          <w:rFonts w:cstheme="minorHAnsi"/>
        </w:rPr>
        <w:t xml:space="preserve">nie </w:t>
      </w:r>
      <w:r w:rsidRPr="007D7A41">
        <w:rPr>
          <w:rFonts w:cstheme="minorHAnsi"/>
        </w:rPr>
        <w:t xml:space="preserve">mniejsza </w:t>
      </w:r>
      <w:r w:rsidR="007713E4" w:rsidRPr="007D7A41">
        <w:rPr>
          <w:rFonts w:cstheme="minorHAnsi"/>
        </w:rPr>
        <w:t>niż 270 kg, a dla drzwi dwuskrzydłowych 540 kg</w:t>
      </w:r>
      <w:r w:rsidRPr="007D7A41">
        <w:rPr>
          <w:rFonts w:cstheme="minorHAnsi"/>
        </w:rPr>
        <w:t>,</w:t>
      </w:r>
    </w:p>
    <w:p w14:paraId="6629FEAE" w14:textId="45F171BD" w:rsidR="006D73FA" w:rsidRPr="007D7A41" w:rsidRDefault="006D73FA" w:rsidP="009F6B2C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możliwość </w:t>
      </w:r>
      <w:r w:rsidR="00B52086" w:rsidRPr="007D7A41">
        <w:rPr>
          <w:rFonts w:cstheme="minorHAnsi"/>
        </w:rPr>
        <w:t>zasilani</w:t>
      </w:r>
      <w:r w:rsidRPr="007D7A41">
        <w:rPr>
          <w:rFonts w:cstheme="minorHAnsi"/>
        </w:rPr>
        <w:t>a</w:t>
      </w:r>
      <w:r w:rsidR="00B52086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 xml:space="preserve">prądem o napięciu </w:t>
      </w:r>
      <w:r w:rsidR="00B52086" w:rsidRPr="007D7A41">
        <w:rPr>
          <w:rFonts w:cstheme="minorHAnsi"/>
        </w:rPr>
        <w:t xml:space="preserve">12 lub 24V. </w:t>
      </w:r>
    </w:p>
    <w:p w14:paraId="2C87C5D2" w14:textId="7CF675D8" w:rsidR="00674EEA" w:rsidRPr="007D7A41" w:rsidRDefault="006D73FA" w:rsidP="009F6B2C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element musi być w</w:t>
      </w:r>
      <w:r w:rsidR="00B52086" w:rsidRPr="007D7A41">
        <w:rPr>
          <w:rFonts w:cstheme="minorHAnsi"/>
        </w:rPr>
        <w:t>yposażona w kontaktron I czujnik Halla.</w:t>
      </w:r>
    </w:p>
    <w:p w14:paraId="1515BB39" w14:textId="69EF141A" w:rsidR="0023662A" w:rsidRPr="007D7A41" w:rsidRDefault="00803AC8" w:rsidP="009F6B2C">
      <w:pPr>
        <w:pStyle w:val="Nagwek3"/>
        <w:spacing w:before="480" w:after="24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A41">
        <w:rPr>
          <w:rFonts w:asciiTheme="minorHAnsi" w:hAnsiTheme="minorHAnsi" w:cstheme="minorHAnsi"/>
          <w:b/>
          <w:sz w:val="22"/>
          <w:szCs w:val="22"/>
        </w:rPr>
        <w:t>6.</w:t>
      </w:r>
      <w:r w:rsidR="00B52086" w:rsidRPr="007D7A41">
        <w:rPr>
          <w:rFonts w:asciiTheme="minorHAnsi" w:hAnsiTheme="minorHAnsi" w:cstheme="minorHAnsi"/>
          <w:b/>
          <w:sz w:val="22"/>
          <w:szCs w:val="22"/>
        </w:rPr>
        <w:t>3</w:t>
      </w:r>
      <w:r w:rsidR="009F6B2C">
        <w:rPr>
          <w:rFonts w:asciiTheme="minorHAnsi" w:hAnsiTheme="minorHAnsi" w:cstheme="minorHAnsi"/>
          <w:b/>
          <w:sz w:val="22"/>
          <w:szCs w:val="22"/>
        </w:rPr>
        <w:t>.</w:t>
      </w:r>
      <w:r w:rsidR="009F6B2C">
        <w:rPr>
          <w:rFonts w:asciiTheme="minorHAnsi" w:hAnsiTheme="minorHAnsi" w:cstheme="minorHAnsi"/>
          <w:b/>
          <w:sz w:val="22"/>
          <w:szCs w:val="22"/>
        </w:rPr>
        <w:tab/>
      </w:r>
      <w:r w:rsidR="00674EEA" w:rsidRPr="007D7A41">
        <w:rPr>
          <w:rFonts w:asciiTheme="minorHAnsi" w:hAnsiTheme="minorHAnsi" w:cstheme="minorHAnsi"/>
          <w:b/>
          <w:sz w:val="22"/>
          <w:szCs w:val="22"/>
        </w:rPr>
        <w:t>Okucia bezprzewodowe</w:t>
      </w:r>
      <w:r w:rsidR="0023662A" w:rsidRPr="007D7A41">
        <w:rPr>
          <w:rFonts w:asciiTheme="minorHAnsi" w:hAnsiTheme="minorHAnsi" w:cstheme="minorHAnsi"/>
          <w:b/>
          <w:sz w:val="22"/>
          <w:szCs w:val="22"/>
        </w:rPr>
        <w:t>.</w:t>
      </w:r>
    </w:p>
    <w:p w14:paraId="7DBC4741" w14:textId="57D42F14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Dla</w:t>
      </w:r>
      <w:r w:rsidR="00444DC1" w:rsidRPr="007D7A41">
        <w:rPr>
          <w:rFonts w:cstheme="minorHAnsi"/>
        </w:rPr>
        <w:t xml:space="preserve"> wyznaczonych</w:t>
      </w:r>
      <w:r w:rsidRPr="007D7A41">
        <w:rPr>
          <w:rFonts w:cstheme="minorHAnsi"/>
        </w:rPr>
        <w:t xml:space="preserve"> </w:t>
      </w:r>
      <w:r w:rsidR="00444DC1" w:rsidRPr="007D7A41">
        <w:rPr>
          <w:rFonts w:cstheme="minorHAnsi"/>
        </w:rPr>
        <w:t xml:space="preserve">przejść </w:t>
      </w:r>
      <w:r w:rsidRPr="007D7A41">
        <w:rPr>
          <w:rFonts w:cstheme="minorHAnsi"/>
        </w:rPr>
        <w:t>przewiduje się instalację elektronicznych okuć zintegrowanych z funkcjonalnością kontroli dostępu. Urządzenia muszą obsługiwać ten sam standard kart i poświadczeń</w:t>
      </w:r>
      <w:r w:rsidR="00C81BDC" w:rsidRPr="007D7A41">
        <w:rPr>
          <w:rFonts w:cstheme="minorHAnsi"/>
        </w:rPr>
        <w:t xml:space="preserve">, jak w wypadku </w:t>
      </w:r>
      <w:r w:rsidRPr="007D7A41">
        <w:rPr>
          <w:rFonts w:cstheme="minorHAnsi"/>
        </w:rPr>
        <w:t>opisan</w:t>
      </w:r>
      <w:r w:rsidR="00C81BDC" w:rsidRPr="007D7A41">
        <w:rPr>
          <w:rFonts w:cstheme="minorHAnsi"/>
        </w:rPr>
        <w:t>ych</w:t>
      </w:r>
      <w:r w:rsidRPr="007D7A41">
        <w:rPr>
          <w:rFonts w:cstheme="minorHAnsi"/>
        </w:rPr>
        <w:t xml:space="preserve"> wyżej czytnik</w:t>
      </w:r>
      <w:r w:rsidR="00C81BDC" w:rsidRPr="007D7A41">
        <w:rPr>
          <w:rFonts w:cstheme="minorHAnsi"/>
        </w:rPr>
        <w:t>ów</w:t>
      </w:r>
      <w:r w:rsidR="00444DC1" w:rsidRPr="007D7A41">
        <w:rPr>
          <w:rFonts w:cstheme="minorHAnsi"/>
        </w:rPr>
        <w:t xml:space="preserve"> </w:t>
      </w:r>
      <w:r w:rsidRPr="007D7A41">
        <w:rPr>
          <w:rFonts w:cstheme="minorHAnsi"/>
        </w:rPr>
        <w:t>i przewodow</w:t>
      </w:r>
      <w:r w:rsidR="00C81BDC" w:rsidRPr="007D7A41">
        <w:rPr>
          <w:rFonts w:cstheme="minorHAnsi"/>
        </w:rPr>
        <w:t>ych</w:t>
      </w:r>
      <w:r w:rsidRPr="007D7A41">
        <w:rPr>
          <w:rFonts w:cstheme="minorHAnsi"/>
        </w:rPr>
        <w:t xml:space="preserve"> podłączan</w:t>
      </w:r>
      <w:r w:rsidR="00C81BDC" w:rsidRPr="007D7A41">
        <w:rPr>
          <w:rFonts w:cstheme="minorHAnsi"/>
        </w:rPr>
        <w:t>ych</w:t>
      </w:r>
      <w:r w:rsidRPr="007D7A41">
        <w:rPr>
          <w:rFonts w:cstheme="minorHAnsi"/>
        </w:rPr>
        <w:t xml:space="preserve"> do modułów interfejsów.</w:t>
      </w:r>
      <w:r w:rsidR="00AF4877" w:rsidRPr="007D7A41">
        <w:rPr>
          <w:rFonts w:cstheme="minorHAnsi"/>
        </w:rPr>
        <w:t xml:space="preserve"> W przypadku domów studenckich należy w okuciach zamontować istniejące wkładki ze względu na stosowany system jednego klucza typu master do otwierania wszystkich zamków</w:t>
      </w:r>
      <w:r w:rsidR="00C81BDC" w:rsidRPr="007D7A41">
        <w:rPr>
          <w:rFonts w:cstheme="minorHAnsi"/>
        </w:rPr>
        <w:t>.</w:t>
      </w:r>
    </w:p>
    <w:p w14:paraId="3B0688BE" w14:textId="77777777" w:rsidR="0023662A" w:rsidRPr="007D7A41" w:rsidRDefault="0023662A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Wymagane cechy techniczne i funkcjonalne okuć:</w:t>
      </w:r>
    </w:p>
    <w:p w14:paraId="04B8ABE1" w14:textId="76D6154A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Zintegrowany multi-technologiczny czytnik zbliżeniowy z możliwością odczytu:</w:t>
      </w:r>
    </w:p>
    <w:p w14:paraId="3BA69BD3" w14:textId="77777777" w:rsidR="0023662A" w:rsidRPr="007D7A41" w:rsidRDefault="0023662A" w:rsidP="009F6B2C">
      <w:pPr>
        <w:pStyle w:val="Akapitzlist"/>
        <w:numPr>
          <w:ilvl w:val="0"/>
          <w:numId w:val="10"/>
        </w:numPr>
        <w:spacing w:before="120"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numerów seryjnych procesorów kart Mifare Classic/Mifare Plus/Mifare DESFire CSN (ISO 14443A) lub danych z sektorów pamięci;</w:t>
      </w:r>
    </w:p>
    <w:p w14:paraId="01B4B344" w14:textId="77777777" w:rsidR="0023662A" w:rsidRPr="007D7A41" w:rsidRDefault="0023662A" w:rsidP="009F6B2C">
      <w:pPr>
        <w:pStyle w:val="Akapitzlist"/>
        <w:numPr>
          <w:ilvl w:val="0"/>
          <w:numId w:val="10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numerów seryjnych kart iCLASS/iCLASS SE CSN (ISO 15693)/iCLASS Seos lub danych z sektorów pamięci;</w:t>
      </w:r>
    </w:p>
    <w:p w14:paraId="0C4DE15E" w14:textId="70199659" w:rsidR="0023662A" w:rsidRPr="007D7A41" w:rsidRDefault="0023662A" w:rsidP="009F6B2C">
      <w:pPr>
        <w:pStyle w:val="Akapitzlist"/>
        <w:numPr>
          <w:ilvl w:val="0"/>
          <w:numId w:val="10"/>
        </w:numPr>
        <w:spacing w:after="0" w:line="276" w:lineRule="auto"/>
        <w:ind w:left="710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szyfrowanych danych w standardzie SIO (Secure Identity Object)</w:t>
      </w:r>
      <w:r w:rsidR="006725CD" w:rsidRPr="007D7A41">
        <w:rPr>
          <w:rFonts w:cstheme="minorHAnsi"/>
        </w:rPr>
        <w:t>;</w:t>
      </w:r>
    </w:p>
    <w:p w14:paraId="74ED114E" w14:textId="133C299A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Dostępny tryb pracy typu office (dwukrotne przyłożenie transpondera otwiera </w:t>
      </w:r>
      <w:r w:rsidR="00C81BDC" w:rsidRPr="007D7A41">
        <w:rPr>
          <w:rFonts w:cstheme="minorHAnsi"/>
        </w:rPr>
        <w:t>drzwi</w:t>
      </w:r>
      <w:r w:rsidRPr="007D7A41">
        <w:rPr>
          <w:rFonts w:cstheme="minorHAnsi"/>
        </w:rPr>
        <w:t xml:space="preserve"> na stałe i ponowne dwukrotne </w:t>
      </w:r>
      <w:r w:rsidR="00C81BDC" w:rsidRPr="007D7A41">
        <w:rPr>
          <w:rFonts w:cstheme="minorHAnsi"/>
        </w:rPr>
        <w:t>przyłożenie</w:t>
      </w:r>
      <w:r w:rsidRPr="007D7A41">
        <w:rPr>
          <w:rFonts w:cstheme="minorHAnsi"/>
        </w:rPr>
        <w:t xml:space="preserve"> zamyka na stałe</w:t>
      </w:r>
      <w:r w:rsidR="00CC4E0A" w:rsidRPr="007D7A41">
        <w:rPr>
          <w:rFonts w:cstheme="minorHAnsi"/>
        </w:rPr>
        <w:t>)</w:t>
      </w:r>
      <w:r w:rsidRPr="007D7A41">
        <w:rPr>
          <w:rFonts w:cstheme="minorHAnsi"/>
        </w:rPr>
        <w:t>.</w:t>
      </w:r>
    </w:p>
    <w:p w14:paraId="45BDD542" w14:textId="7BF3852D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Dane </w:t>
      </w:r>
      <w:r w:rsidR="00C81BDC" w:rsidRPr="007D7A41">
        <w:rPr>
          <w:rFonts w:cstheme="minorHAnsi"/>
        </w:rPr>
        <w:t>dotyczące</w:t>
      </w:r>
      <w:r w:rsidRPr="007D7A41">
        <w:rPr>
          <w:rFonts w:cstheme="minorHAnsi"/>
        </w:rPr>
        <w:t xml:space="preserve"> użytkowników oraz ich kart dostępowych/kodów PIN muszą być przechowywane zarówno w aplikacji odpowiedzialnej za kontrolę dostępu</w:t>
      </w:r>
      <w:r w:rsidR="00C81BDC" w:rsidRPr="007D7A41">
        <w:rPr>
          <w:rFonts w:cstheme="minorHAnsi"/>
        </w:rPr>
        <w:t xml:space="preserve">, jak i w </w:t>
      </w:r>
      <w:r w:rsidRPr="007D7A41">
        <w:rPr>
          <w:rFonts w:cstheme="minorHAnsi"/>
        </w:rPr>
        <w:t>sterownikach drzwiowych (dostępy poszczególnych drzwi/grup, godziny, harmonogramy czasowe, kalendarz).</w:t>
      </w:r>
    </w:p>
    <w:p w14:paraId="1EAB2736" w14:textId="2D50A2EB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Komunikacja z systemem kontroli dostępu</w:t>
      </w:r>
      <w:r w:rsidR="00BA7203" w:rsidRPr="007D7A41">
        <w:rPr>
          <w:rFonts w:cstheme="minorHAnsi"/>
        </w:rPr>
        <w:t xml:space="preserve"> powinna być realizowana z wykorzystaniem protokołu</w:t>
      </w:r>
      <w:r w:rsidRPr="007D7A41">
        <w:rPr>
          <w:rFonts w:cstheme="minorHAnsi"/>
        </w:rPr>
        <w:t xml:space="preserve"> TCP/IP</w:t>
      </w:r>
      <w:r w:rsidR="00C81BDC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</w:t>
      </w:r>
      <w:r w:rsidR="00BA7203" w:rsidRPr="007D7A41">
        <w:rPr>
          <w:rFonts w:cstheme="minorHAnsi"/>
        </w:rPr>
        <w:t>a autoryzacja przeprowadzana</w:t>
      </w:r>
      <w:r w:rsidRPr="007D7A41">
        <w:rPr>
          <w:rFonts w:cstheme="minorHAnsi"/>
        </w:rPr>
        <w:t xml:space="preserve"> przez system KD</w:t>
      </w:r>
    </w:p>
    <w:p w14:paraId="270BFB1D" w14:textId="73362CD5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Luźna klamka zewnętrzna - klamka wewnętrzna zasprzęglona na stałe (swobodne wyjście)</w:t>
      </w:r>
    </w:p>
    <w:p w14:paraId="11AD5FBB" w14:textId="3C40DE58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Możliwość przechowywania w pamięci </w:t>
      </w:r>
      <w:r w:rsidR="006E2B06" w:rsidRPr="007D7A41">
        <w:rPr>
          <w:rFonts w:cstheme="minorHAnsi"/>
        </w:rPr>
        <w:t xml:space="preserve">minimum </w:t>
      </w:r>
      <w:r w:rsidRPr="007D7A41">
        <w:rPr>
          <w:rFonts w:cstheme="minorHAnsi"/>
        </w:rPr>
        <w:t>10 awaryjnych kart (używanych wyłącznie w przypadku utraty komunikacji z anteną radiową/kontrolerem drzwiowym)</w:t>
      </w:r>
    </w:p>
    <w:p w14:paraId="433E3464" w14:textId="1F9EACAA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lastRenderedPageBreak/>
        <w:t>Diody LED do wizualizacji stanu</w:t>
      </w:r>
      <w:r w:rsidR="006E2B06" w:rsidRPr="007D7A41">
        <w:rPr>
          <w:rFonts w:cstheme="minorHAnsi"/>
        </w:rPr>
        <w:t xml:space="preserve"> pracy.</w:t>
      </w:r>
    </w:p>
    <w:p w14:paraId="446CC7A7" w14:textId="32B94CCE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Odległość odczytu do 40mm</w:t>
      </w:r>
      <w:r w:rsidR="00CC4E0A" w:rsidRPr="007D7A41">
        <w:rPr>
          <w:rFonts w:cstheme="minorHAnsi"/>
        </w:rPr>
        <w:t>.</w:t>
      </w:r>
    </w:p>
    <w:p w14:paraId="1C343E04" w14:textId="725F2953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Zgodność z IP 52 (drzwi wewnętrzne) oraz IP54 (drzwi zewnętrzne)</w:t>
      </w:r>
    </w:p>
    <w:p w14:paraId="1B3BEBF5" w14:textId="001ADCD9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Wymiary nie przekraczające 315 x 45 x 10/20 mm (H x W x D)</w:t>
      </w:r>
    </w:p>
    <w:p w14:paraId="64D7DAF0" w14:textId="78EF4BE5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Standard radiowy IEEE 802.15.4 (2.4 GHz)</w:t>
      </w:r>
    </w:p>
    <w:p w14:paraId="47F70739" w14:textId="75ADDB02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Szyfrowanie (komunikacja radiowa) 128 bitów AES</w:t>
      </w:r>
    </w:p>
    <w:p w14:paraId="6ADCEDF8" w14:textId="0ACA9BF3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Zakres temperatur pracy od 0°C do 60°C</w:t>
      </w:r>
    </w:p>
    <w:p w14:paraId="38A2423F" w14:textId="067D1C50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Dopuszczalna grubość drzwi od 40 do 100 mm</w:t>
      </w:r>
    </w:p>
    <w:p w14:paraId="43D44E2B" w14:textId="58C6D1B7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Zasilanie bateryjne  – żywotność nie mniej jak 30 000 cykli</w:t>
      </w:r>
    </w:p>
    <w:p w14:paraId="42C794F2" w14:textId="35456D36" w:rsidR="0023662A" w:rsidRPr="007D7A41" w:rsidRDefault="0023662A" w:rsidP="009F6B2C">
      <w:pPr>
        <w:pStyle w:val="Akapitzlist"/>
        <w:numPr>
          <w:ilvl w:val="0"/>
          <w:numId w:val="44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Monitorowanie stanu drzwi, użycia klamki</w:t>
      </w:r>
      <w:r w:rsidR="000A4261" w:rsidRPr="007D7A41">
        <w:rPr>
          <w:rFonts w:cstheme="minorHAnsi"/>
        </w:rPr>
        <w:t xml:space="preserve"> lub otworzenia drzwi z użyciem klucza.</w:t>
      </w:r>
    </w:p>
    <w:p w14:paraId="7BE15CC7" w14:textId="2E67C0C0" w:rsidR="0023662A" w:rsidRPr="007D7A41" w:rsidRDefault="00803AC8" w:rsidP="009F6B2C">
      <w:pPr>
        <w:spacing w:before="24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 przypadku zastosowania dedykowanych do komunikacji modułów w</w:t>
      </w:r>
      <w:r w:rsidR="0023662A" w:rsidRPr="007D7A41">
        <w:rPr>
          <w:rFonts w:cstheme="minorHAnsi"/>
        </w:rPr>
        <w:t xml:space="preserve">ymagane </w:t>
      </w:r>
      <w:r w:rsidRPr="007D7A41">
        <w:rPr>
          <w:rFonts w:cstheme="minorHAnsi"/>
        </w:rPr>
        <w:t xml:space="preserve">są następujące </w:t>
      </w:r>
      <w:r w:rsidR="0023662A" w:rsidRPr="007D7A41">
        <w:rPr>
          <w:rFonts w:cstheme="minorHAnsi"/>
        </w:rPr>
        <w:t>cechy techniczne i funkcjonalne:</w:t>
      </w:r>
    </w:p>
    <w:p w14:paraId="0FB14132" w14:textId="135C9F44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Połączenie z systemem kontroli dostępu za pomocą magistrali TCP/IP  (adresowalnej).</w:t>
      </w:r>
    </w:p>
    <w:p w14:paraId="1E1EDB3B" w14:textId="437B9193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Możliwość </w:t>
      </w:r>
      <w:r w:rsidR="00B163BF" w:rsidRPr="007D7A41">
        <w:rPr>
          <w:rFonts w:cstheme="minorHAnsi"/>
        </w:rPr>
        <w:t xml:space="preserve">podłączenia </w:t>
      </w:r>
      <w:r w:rsidRPr="007D7A41">
        <w:rPr>
          <w:rFonts w:cstheme="minorHAnsi"/>
        </w:rPr>
        <w:t>minimum 16 urządzeń radiowych (okuć lub zamków bezprzewodowych) za pomocą jednej anteny.</w:t>
      </w:r>
    </w:p>
    <w:p w14:paraId="20CD2587" w14:textId="3FA34F29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Zintegrowany bufor pamięci dla rejestracji zdarzeń i uprawnień identyfikatorów.</w:t>
      </w:r>
    </w:p>
    <w:p w14:paraId="79255D45" w14:textId="337D46E9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pracy w</w:t>
      </w:r>
      <w:r w:rsidR="00CC119F" w:rsidRPr="007D7A41">
        <w:rPr>
          <w:rFonts w:cstheme="minorHAnsi"/>
        </w:rPr>
        <w:t xml:space="preserve"> trybie on-line i off</w:t>
      </w:r>
      <w:r w:rsidRPr="007D7A41">
        <w:rPr>
          <w:rFonts w:cstheme="minorHAnsi"/>
        </w:rPr>
        <w:t>line.</w:t>
      </w:r>
    </w:p>
    <w:p w14:paraId="297806DF" w14:textId="7EE1E2D5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Zintegrowana antena z możliwością montażu anteny zewnętrznej </w:t>
      </w:r>
      <w:r w:rsidR="002911F5" w:rsidRPr="007D7A41">
        <w:rPr>
          <w:rFonts w:cstheme="minorHAnsi"/>
        </w:rPr>
        <w:t>.</w:t>
      </w:r>
    </w:p>
    <w:p w14:paraId="7CAC5494" w14:textId="450FD2ED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Zaszyfrowana komunikacja radiowa (AES 128 bit)</w:t>
      </w:r>
      <w:r w:rsidR="002911F5" w:rsidRPr="007D7A41">
        <w:rPr>
          <w:rFonts w:cstheme="minorHAnsi"/>
        </w:rPr>
        <w:t>.</w:t>
      </w:r>
    </w:p>
    <w:p w14:paraId="7A359B1D" w14:textId="32EB869F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Diody LED do wizualizacji stanu</w:t>
      </w:r>
      <w:r w:rsidR="00F03D77" w:rsidRPr="007D7A41">
        <w:rPr>
          <w:rFonts w:cstheme="minorHAnsi"/>
        </w:rPr>
        <w:t xml:space="preserve"> pracy.</w:t>
      </w:r>
    </w:p>
    <w:p w14:paraId="758C905B" w14:textId="44FE0E9A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Aprobaty CE, ETL, FCC, IC, C-Tick</w:t>
      </w:r>
      <w:r w:rsidR="002911F5" w:rsidRPr="007D7A41">
        <w:rPr>
          <w:rFonts w:cstheme="minorHAnsi"/>
        </w:rPr>
        <w:t>.</w:t>
      </w:r>
    </w:p>
    <w:p w14:paraId="2C8AF7C2" w14:textId="768C8FE3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Zasilanie PoE.</w:t>
      </w:r>
    </w:p>
    <w:p w14:paraId="6A4F9B53" w14:textId="44E676E8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Standard radiowy IEEE 802.15.4 (2.4 GHz) - 16 kanałów (11-26)</w:t>
      </w:r>
      <w:r w:rsidR="002911F5" w:rsidRPr="007D7A41">
        <w:rPr>
          <w:rFonts w:cstheme="minorHAnsi"/>
        </w:rPr>
        <w:t>.</w:t>
      </w:r>
    </w:p>
    <w:p w14:paraId="0B06B4CB" w14:textId="2AFA57F0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Możliwość osiągnięcia zasięgu powyżej 30m</w:t>
      </w:r>
      <w:r w:rsidR="002911F5" w:rsidRPr="007D7A41">
        <w:rPr>
          <w:rFonts w:cstheme="minorHAnsi"/>
        </w:rPr>
        <w:t>.</w:t>
      </w:r>
    </w:p>
    <w:p w14:paraId="1B5289F8" w14:textId="0EE3FE39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Czułość odbiornika nie mniej </w:t>
      </w:r>
      <w:r w:rsidR="00B163BF" w:rsidRPr="007D7A41">
        <w:rPr>
          <w:rFonts w:cstheme="minorHAnsi"/>
        </w:rPr>
        <w:t xml:space="preserve">niż </w:t>
      </w:r>
      <w:r w:rsidRPr="007D7A41">
        <w:rPr>
          <w:rFonts w:cstheme="minorHAnsi"/>
        </w:rPr>
        <w:t>100dBm</w:t>
      </w:r>
      <w:r w:rsidR="002911F5" w:rsidRPr="007D7A41">
        <w:rPr>
          <w:rFonts w:cstheme="minorHAnsi"/>
        </w:rPr>
        <w:t>.</w:t>
      </w:r>
    </w:p>
    <w:p w14:paraId="4883A7BD" w14:textId="5D906336" w:rsidR="0023662A" w:rsidRPr="007D7A41" w:rsidRDefault="0023662A" w:rsidP="009F6B2C">
      <w:pPr>
        <w:pStyle w:val="Akapitzlist"/>
        <w:numPr>
          <w:ilvl w:val="0"/>
          <w:numId w:val="43"/>
        </w:numPr>
        <w:spacing w:before="120" w:after="0" w:line="276" w:lineRule="auto"/>
        <w:ind w:left="426" w:hanging="426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Bezprzewodowa moc transmisji nie mniej </w:t>
      </w:r>
      <w:r w:rsidR="00B163BF" w:rsidRPr="007D7A41">
        <w:rPr>
          <w:rFonts w:cstheme="minorHAnsi"/>
        </w:rPr>
        <w:t xml:space="preserve">niż </w:t>
      </w:r>
      <w:r w:rsidRPr="007D7A41">
        <w:rPr>
          <w:rFonts w:cstheme="minorHAnsi"/>
        </w:rPr>
        <w:t>10 dBm/MHz</w:t>
      </w:r>
      <w:r w:rsidR="002911F5" w:rsidRPr="007D7A41">
        <w:rPr>
          <w:rFonts w:cstheme="minorHAnsi"/>
        </w:rPr>
        <w:t>.</w:t>
      </w:r>
    </w:p>
    <w:p w14:paraId="7DC6E3C9" w14:textId="2F42D794" w:rsidR="003960FE" w:rsidRPr="007D7A41" w:rsidRDefault="00BA7203" w:rsidP="007D7A41">
      <w:pPr>
        <w:tabs>
          <w:tab w:val="left" w:pos="1560"/>
        </w:tabs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Instalowany system powinien umożliwiać </w:t>
      </w:r>
      <w:r w:rsidR="003960FE" w:rsidRPr="007D7A41">
        <w:rPr>
          <w:rFonts w:cstheme="minorHAnsi"/>
        </w:rPr>
        <w:t>Integracj</w:t>
      </w:r>
      <w:r w:rsidRPr="007D7A41">
        <w:rPr>
          <w:rFonts w:cstheme="minorHAnsi"/>
        </w:rPr>
        <w:t>ę</w:t>
      </w:r>
      <w:r w:rsidR="003960FE" w:rsidRPr="007D7A41">
        <w:rPr>
          <w:rFonts w:cstheme="minorHAnsi"/>
        </w:rPr>
        <w:t xml:space="preserve"> system</w:t>
      </w:r>
      <w:r w:rsidR="00B163BF" w:rsidRPr="007D7A41">
        <w:rPr>
          <w:rFonts w:cstheme="minorHAnsi"/>
        </w:rPr>
        <w:t>u</w:t>
      </w:r>
      <w:r w:rsidR="003960FE" w:rsidRPr="007D7A41">
        <w:rPr>
          <w:rFonts w:cstheme="minorHAnsi"/>
        </w:rPr>
        <w:t xml:space="preserve"> przewodowego i okuć bezprzewodowych</w:t>
      </w:r>
      <w:r w:rsidR="00B163BF" w:rsidRPr="007D7A41">
        <w:rPr>
          <w:rFonts w:cstheme="minorHAnsi"/>
        </w:rPr>
        <w:t>. Konfiguracja</w:t>
      </w:r>
      <w:r w:rsidR="003960FE" w:rsidRPr="007D7A41">
        <w:rPr>
          <w:rFonts w:cstheme="minorHAnsi"/>
        </w:rPr>
        <w:t>, monitorowanie i zarządzanie systemem</w:t>
      </w:r>
      <w:r w:rsidR="00B163BF" w:rsidRPr="007D7A41">
        <w:rPr>
          <w:rFonts w:cstheme="minorHAnsi"/>
        </w:rPr>
        <w:t xml:space="preserve"> powinno odbywać się </w:t>
      </w:r>
      <w:r w:rsidR="003960FE" w:rsidRPr="007D7A41">
        <w:rPr>
          <w:rFonts w:cstheme="minorHAnsi"/>
        </w:rPr>
        <w:t>w jednym programie.</w:t>
      </w:r>
    </w:p>
    <w:p w14:paraId="5ED49218" w14:textId="01F9C943" w:rsidR="00BA7203" w:rsidRPr="007D7A41" w:rsidRDefault="000A59F5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lastRenderedPageBreak/>
        <w:t>Urządzenia sieciowe</w:t>
      </w:r>
    </w:p>
    <w:p w14:paraId="35CEF391" w14:textId="20FBA41C" w:rsidR="000A59F5" w:rsidRPr="007D7A41" w:rsidRDefault="000A59F5" w:rsidP="007D7A41">
      <w:pPr>
        <w:tabs>
          <w:tab w:val="left" w:pos="1560"/>
        </w:tabs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Do obsługi komunikacji</w:t>
      </w:r>
      <w:r w:rsidR="009F0F5B" w:rsidRPr="007D7A41">
        <w:rPr>
          <w:rFonts w:cstheme="minorHAnsi"/>
        </w:rPr>
        <w:t xml:space="preserve"> </w:t>
      </w:r>
      <w:r w:rsidR="006B13D3" w:rsidRPr="007D7A41">
        <w:rPr>
          <w:rFonts w:cstheme="minorHAnsi"/>
        </w:rPr>
        <w:t xml:space="preserve">wszystkich </w:t>
      </w:r>
      <w:r w:rsidR="009F0F5B" w:rsidRPr="007D7A41">
        <w:rPr>
          <w:rFonts w:cstheme="minorHAnsi"/>
        </w:rPr>
        <w:t>urządzeń systemu kontroli dostępu</w:t>
      </w:r>
      <w:r w:rsidRPr="007D7A41">
        <w:rPr>
          <w:rFonts w:cstheme="minorHAnsi"/>
        </w:rPr>
        <w:t xml:space="preserve"> z wykorzystaniem protokołu TCP/IP</w:t>
      </w:r>
      <w:r w:rsidR="006B13D3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</w:t>
      </w:r>
      <w:r w:rsidR="009F0F5B" w:rsidRPr="007D7A41">
        <w:rPr>
          <w:rFonts w:cstheme="minorHAnsi"/>
        </w:rPr>
        <w:t>Wykonawca</w:t>
      </w:r>
      <w:r w:rsidRPr="007D7A41">
        <w:rPr>
          <w:rFonts w:cstheme="minorHAnsi"/>
        </w:rPr>
        <w:t xml:space="preserve"> dostarcz</w:t>
      </w:r>
      <w:r w:rsidR="009F0F5B" w:rsidRPr="007D7A41">
        <w:rPr>
          <w:rFonts w:cstheme="minorHAnsi"/>
        </w:rPr>
        <w:t>y</w:t>
      </w:r>
      <w:r w:rsidRPr="007D7A41">
        <w:rPr>
          <w:rFonts w:cstheme="minorHAnsi"/>
        </w:rPr>
        <w:t xml:space="preserve"> i </w:t>
      </w:r>
      <w:r w:rsidR="009F0F5B" w:rsidRPr="007D7A41">
        <w:rPr>
          <w:rFonts w:cstheme="minorHAnsi"/>
        </w:rPr>
        <w:t>zainstaluje we wskazanych, ujętych w projekcie</w:t>
      </w:r>
      <w:r w:rsidR="006B13D3" w:rsidRPr="007D7A41">
        <w:rPr>
          <w:rFonts w:cstheme="minorHAnsi"/>
        </w:rPr>
        <w:t>,</w:t>
      </w:r>
      <w:r w:rsidR="009F0F5B" w:rsidRPr="007D7A41">
        <w:rPr>
          <w:rFonts w:cstheme="minorHAnsi"/>
        </w:rPr>
        <w:t xml:space="preserve"> węzłach sieci komputerowej Zamawiającego</w:t>
      </w:r>
      <w:r w:rsidR="006B13D3" w:rsidRPr="007D7A41">
        <w:rPr>
          <w:rFonts w:cstheme="minorHAnsi"/>
        </w:rPr>
        <w:t>,</w:t>
      </w:r>
      <w:r w:rsidR="009F0F5B" w:rsidRPr="007D7A41">
        <w:rPr>
          <w:rFonts w:cstheme="minorHAnsi"/>
        </w:rPr>
        <w:t xml:space="preserve"> </w:t>
      </w:r>
      <w:r w:rsidR="006B13D3" w:rsidRPr="007D7A41">
        <w:rPr>
          <w:rFonts w:cstheme="minorHAnsi"/>
        </w:rPr>
        <w:t>dedykowane</w:t>
      </w:r>
      <w:r w:rsidRPr="007D7A41">
        <w:rPr>
          <w:rFonts w:cstheme="minorHAnsi"/>
        </w:rPr>
        <w:t xml:space="preserve"> </w:t>
      </w:r>
      <w:r w:rsidR="006B13D3" w:rsidRPr="007D7A41">
        <w:rPr>
          <w:rFonts w:cstheme="minorHAnsi"/>
        </w:rPr>
        <w:t>przełączniki</w:t>
      </w:r>
      <w:r w:rsidRPr="007D7A41">
        <w:rPr>
          <w:rFonts w:cstheme="minorHAnsi"/>
        </w:rPr>
        <w:t xml:space="preserve"> sieciow</w:t>
      </w:r>
      <w:r w:rsidR="009F0F5B" w:rsidRPr="007D7A41">
        <w:rPr>
          <w:rFonts w:cstheme="minorHAnsi"/>
        </w:rPr>
        <w:t>e</w:t>
      </w:r>
      <w:r w:rsidRPr="007D7A41">
        <w:rPr>
          <w:rFonts w:cstheme="minorHAnsi"/>
        </w:rPr>
        <w:t xml:space="preserve"> spełniając</w:t>
      </w:r>
      <w:r w:rsidR="009F0F5B" w:rsidRPr="007D7A41">
        <w:rPr>
          <w:rFonts w:cstheme="minorHAnsi"/>
        </w:rPr>
        <w:t>e</w:t>
      </w:r>
      <w:r w:rsidRPr="007D7A41">
        <w:rPr>
          <w:rFonts w:cstheme="minorHAnsi"/>
        </w:rPr>
        <w:t xml:space="preserve"> wymagania zawarte w załączniku nr </w:t>
      </w:r>
      <w:r w:rsidR="00803AC8" w:rsidRPr="007D7A41">
        <w:rPr>
          <w:rFonts w:cstheme="minorHAnsi"/>
        </w:rPr>
        <w:t>8 do SIWZ</w:t>
      </w:r>
      <w:r w:rsidRPr="007D7A41">
        <w:rPr>
          <w:rFonts w:cstheme="minorHAnsi"/>
        </w:rPr>
        <w:t xml:space="preserve"> „</w:t>
      </w:r>
      <w:r w:rsidR="004E3EDC" w:rsidRPr="007D7A41">
        <w:rPr>
          <w:rFonts w:cstheme="minorHAnsi"/>
        </w:rPr>
        <w:t>Przełączniki sieciowe</w:t>
      </w:r>
      <w:r w:rsidRPr="007D7A41">
        <w:rPr>
          <w:rFonts w:cstheme="minorHAnsi"/>
        </w:rPr>
        <w:t>”</w:t>
      </w:r>
      <w:r w:rsidR="006B13D3" w:rsidRPr="007D7A41">
        <w:rPr>
          <w:rFonts w:cstheme="minorHAnsi"/>
        </w:rPr>
        <w:t>.</w:t>
      </w:r>
    </w:p>
    <w:p w14:paraId="4B190314" w14:textId="519C7CE2" w:rsidR="00BA7203" w:rsidRPr="007D7A41" w:rsidRDefault="00BA7203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Dokumentacja powykonawcza</w:t>
      </w:r>
    </w:p>
    <w:p w14:paraId="7361DECF" w14:textId="7A5CCA81" w:rsidR="00DC3478" w:rsidRPr="007D7A41" w:rsidRDefault="00DC3478" w:rsidP="007D7A41">
      <w:pPr>
        <w:pStyle w:val="Akapitzlist"/>
        <w:tabs>
          <w:tab w:val="left" w:pos="1560"/>
        </w:tabs>
        <w:spacing w:before="120" w:after="0" w:line="276" w:lineRule="auto"/>
        <w:ind w:left="0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Po zakończeniu prac instalacyjnych i konfiguracyjnych systemu Wykonawca przekaże Inwest</w:t>
      </w:r>
      <w:r w:rsidR="00BA7203" w:rsidRPr="007D7A41">
        <w:rPr>
          <w:rFonts w:cstheme="minorHAnsi"/>
        </w:rPr>
        <w:t xml:space="preserve">orowi dokumentację powykonawczą </w:t>
      </w:r>
      <w:r w:rsidRPr="007D7A41">
        <w:rPr>
          <w:rFonts w:cstheme="minorHAnsi"/>
        </w:rPr>
        <w:t>zawierającą:</w:t>
      </w:r>
    </w:p>
    <w:p w14:paraId="7A090907" w14:textId="77777777" w:rsidR="00DC3478" w:rsidRPr="007D7A41" w:rsidRDefault="00DC3478" w:rsidP="009F6B2C">
      <w:pPr>
        <w:pStyle w:val="Akapitzlist"/>
        <w:numPr>
          <w:ilvl w:val="0"/>
          <w:numId w:val="45"/>
        </w:numPr>
        <w:tabs>
          <w:tab w:val="left" w:pos="1560"/>
        </w:tabs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Plany poszczególnych budynków z naniesionymi elementami instalacji (czytniki, przyciski, zaczepy, trasy okablowania).</w:t>
      </w:r>
    </w:p>
    <w:p w14:paraId="47AC562A" w14:textId="77777777" w:rsidR="00DC3478" w:rsidRPr="007D7A41" w:rsidRDefault="00DC3478" w:rsidP="009F6B2C">
      <w:pPr>
        <w:pStyle w:val="Akapitzlist"/>
        <w:numPr>
          <w:ilvl w:val="0"/>
          <w:numId w:val="45"/>
        </w:numPr>
        <w:tabs>
          <w:tab w:val="left" w:pos="1560"/>
        </w:tabs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 xml:space="preserve">Zestawienie zawierające lokalizację poszczególnych kontrolerów z listą </w:t>
      </w:r>
      <w:r w:rsidR="007E41BC" w:rsidRPr="007D7A41">
        <w:rPr>
          <w:rFonts w:cstheme="minorHAnsi"/>
        </w:rPr>
        <w:t xml:space="preserve">podpiętych do nich </w:t>
      </w:r>
      <w:r w:rsidRPr="007D7A41">
        <w:rPr>
          <w:rFonts w:cstheme="minorHAnsi"/>
        </w:rPr>
        <w:t>przejść.</w:t>
      </w:r>
    </w:p>
    <w:p w14:paraId="39727694" w14:textId="77777777" w:rsidR="007E41BC" w:rsidRPr="007D7A41" w:rsidRDefault="007E41BC" w:rsidP="009F6B2C">
      <w:pPr>
        <w:pStyle w:val="Akapitzlist"/>
        <w:numPr>
          <w:ilvl w:val="0"/>
          <w:numId w:val="45"/>
        </w:numPr>
        <w:spacing w:before="120" w:after="0" w:line="276" w:lineRule="auto"/>
        <w:ind w:left="284" w:hanging="284"/>
        <w:contextualSpacing w:val="0"/>
        <w:jc w:val="both"/>
        <w:rPr>
          <w:rFonts w:cstheme="minorHAnsi"/>
        </w:rPr>
      </w:pPr>
      <w:r w:rsidRPr="007D7A41">
        <w:rPr>
          <w:rFonts w:cstheme="minorHAnsi"/>
        </w:rPr>
        <w:t>Schemat instalacji i podłączenia elementów systemu.</w:t>
      </w:r>
    </w:p>
    <w:p w14:paraId="4FF85C13" w14:textId="7212CDDD" w:rsidR="000A59F5" w:rsidRPr="007D7A41" w:rsidRDefault="000A59F5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Dokumentacja zostanie dostarczona w formie papierowej w liczbie egzemplarzy 1 szt. oraz w wersji elektronicznej w formacie dwg lub innym wraz z przeglądarką umożliwiającą odczyt i przeglądanie dokumentacji</w:t>
      </w:r>
      <w:r w:rsidR="006B0D28" w:rsidRPr="007D7A41">
        <w:rPr>
          <w:rFonts w:cstheme="minorHAnsi"/>
        </w:rPr>
        <w:t>.</w:t>
      </w:r>
    </w:p>
    <w:p w14:paraId="0F93E0EC" w14:textId="6F8621D2" w:rsidR="001D267C" w:rsidRPr="007D7A41" w:rsidRDefault="00803AC8" w:rsidP="007D7A41">
      <w:pPr>
        <w:pStyle w:val="Nagwek2"/>
        <w:numPr>
          <w:ilvl w:val="0"/>
          <w:numId w:val="11"/>
        </w:numPr>
        <w:spacing w:before="480" w:after="240" w:line="276" w:lineRule="auto"/>
        <w:ind w:left="357" w:hanging="357"/>
        <w:jc w:val="both"/>
        <w:rPr>
          <w:rFonts w:asciiTheme="minorHAnsi" w:hAnsiTheme="minorHAnsi" w:cstheme="minorHAnsi"/>
          <w:b/>
          <w:sz w:val="24"/>
          <w:szCs w:val="22"/>
        </w:rPr>
      </w:pPr>
      <w:r w:rsidRPr="007D7A41">
        <w:rPr>
          <w:rFonts w:asciiTheme="minorHAnsi" w:hAnsiTheme="minorHAnsi" w:cstheme="minorHAnsi"/>
          <w:b/>
          <w:sz w:val="24"/>
          <w:szCs w:val="22"/>
        </w:rPr>
        <w:t>Usługa serwisu</w:t>
      </w:r>
    </w:p>
    <w:p w14:paraId="7887E499" w14:textId="601EDF38" w:rsidR="006B0D28" w:rsidRPr="007D7A41" w:rsidRDefault="006B0D28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Przez okres </w:t>
      </w:r>
      <w:r w:rsidR="004F1CFF" w:rsidRPr="007D7A41">
        <w:rPr>
          <w:rFonts w:cstheme="minorHAnsi"/>
        </w:rPr>
        <w:t>24</w:t>
      </w:r>
      <w:r w:rsidRPr="007D7A41">
        <w:rPr>
          <w:rFonts w:cstheme="minorHAnsi"/>
        </w:rPr>
        <w:t xml:space="preserve"> miesięcy od daty odbioru końcowego Wykonawca będzie świadczył Zamawiającemu usługę serwisu polegającą na pomocy w sprawnym zarządzaniu systemem kontroli dostępu oraz jego konfigurowaniu</w:t>
      </w:r>
      <w:r w:rsidR="00B163BF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a także usuwaniu problemów z bieżącym funkcjonowaniem tego systemu nie mających charakteru wady lub nie podlegając</w:t>
      </w:r>
      <w:r w:rsidR="00B163BF" w:rsidRPr="007D7A41">
        <w:rPr>
          <w:rFonts w:cstheme="minorHAnsi"/>
        </w:rPr>
        <w:t xml:space="preserve">ych </w:t>
      </w:r>
      <w:r w:rsidRPr="007D7A41">
        <w:rPr>
          <w:rFonts w:cstheme="minorHAnsi"/>
        </w:rPr>
        <w:t xml:space="preserve"> naprawie z tytułu gwarancji lub rękojmi</w:t>
      </w:r>
      <w:r w:rsidR="007D4566" w:rsidRPr="007D7A41">
        <w:rPr>
          <w:rFonts w:cstheme="minorHAnsi"/>
        </w:rPr>
        <w:t xml:space="preserve"> w liczbie 20 godzin dla każdego oddanego budynku.</w:t>
      </w:r>
    </w:p>
    <w:p w14:paraId="1F87C3DE" w14:textId="13FEAFDC" w:rsidR="007D4566" w:rsidRPr="007D7A41" w:rsidRDefault="007D456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W przypadku wystąpienia problemu krytycznego uniemożliwiającego pracę całego systemu </w:t>
      </w:r>
      <w:r w:rsidR="00B163BF" w:rsidRPr="007D7A41">
        <w:rPr>
          <w:rFonts w:cstheme="minorHAnsi"/>
        </w:rPr>
        <w:t xml:space="preserve">Uczelni </w:t>
      </w:r>
      <w:r w:rsidRPr="007D7A41">
        <w:rPr>
          <w:rFonts w:cstheme="minorHAnsi"/>
        </w:rPr>
        <w:t>lub systemu w całym budynku czas reakcji wynosi 4 godziny od momentu zgłoszenia problemu. Przez czas reakcji na zgłoszenie problemu krytycznego Zamawiający rozumie czas</w:t>
      </w:r>
      <w:r w:rsidR="00B163BF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jaki upłynie od zgłoszenia awarii do nawiązania kontaktu przez pracownika Wykonawcy ze zgłaszającym awarię pracownikiem Zamawiającego w celu przeprowadzenia wstępnej diagnostyki i w miarę możliwości przekazania zaleceń. </w:t>
      </w:r>
    </w:p>
    <w:p w14:paraId="66E9A108" w14:textId="404962D2" w:rsidR="006B0D28" w:rsidRPr="007D7A41" w:rsidRDefault="007D4566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>W przypadku wystąpienia problemu niekrytycznego uniemożliwiającego pracę jednego lub kilku  przejść</w:t>
      </w:r>
      <w:r w:rsidR="00144873" w:rsidRPr="007D7A41">
        <w:rPr>
          <w:rFonts w:cstheme="minorHAnsi"/>
        </w:rPr>
        <w:t xml:space="preserve"> lub problemów dla pojedynczych</w:t>
      </w:r>
      <w:r w:rsidRPr="007D7A41">
        <w:rPr>
          <w:rFonts w:cstheme="minorHAnsi"/>
        </w:rPr>
        <w:t xml:space="preserve"> kart dostępu</w:t>
      </w:r>
      <w:r w:rsidR="00144873" w:rsidRPr="007D7A41">
        <w:rPr>
          <w:rFonts w:cstheme="minorHAnsi"/>
        </w:rPr>
        <w:t xml:space="preserve"> lub problemów z konfiguracją systemu</w:t>
      </w:r>
      <w:r w:rsidRPr="007D7A41">
        <w:rPr>
          <w:rFonts w:cstheme="minorHAnsi"/>
        </w:rPr>
        <w:t>, z którymi  czas reakcji wynosi 24 godziny od momentu zgłoszenia problemu. Przez czas reakcji na zgłoszenie problemu krytycznego Zamawiający rozumie czas</w:t>
      </w:r>
      <w:r w:rsidR="00B163BF" w:rsidRPr="007D7A41">
        <w:rPr>
          <w:rFonts w:cstheme="minorHAnsi"/>
        </w:rPr>
        <w:t>,</w:t>
      </w:r>
      <w:r w:rsidRPr="007D7A41">
        <w:rPr>
          <w:rFonts w:cstheme="minorHAnsi"/>
        </w:rPr>
        <w:t xml:space="preserve"> jaki upłynie od zgłoszenia problemu do nawiązania kontaktu przez pracownika Wykonawcy ze zgłaszającym problem pracownikiem </w:t>
      </w:r>
      <w:r w:rsidRPr="007D7A41">
        <w:rPr>
          <w:rFonts w:cstheme="minorHAnsi"/>
        </w:rPr>
        <w:lastRenderedPageBreak/>
        <w:t xml:space="preserve">Zamawiającego w celu przeprowadzenia wstępnej diagnostyki i w miarę możliwości przekazania zaleceń. </w:t>
      </w:r>
    </w:p>
    <w:p w14:paraId="30C6391A" w14:textId="5A60D8CC" w:rsidR="007D4566" w:rsidRPr="007D7A41" w:rsidRDefault="00144873" w:rsidP="007D7A41">
      <w:pPr>
        <w:spacing w:before="120" w:after="0" w:line="276" w:lineRule="auto"/>
        <w:jc w:val="both"/>
        <w:rPr>
          <w:rFonts w:cstheme="minorHAnsi"/>
        </w:rPr>
      </w:pPr>
      <w:r w:rsidRPr="007D7A41">
        <w:rPr>
          <w:rFonts w:cstheme="minorHAnsi"/>
        </w:rPr>
        <w:t xml:space="preserve">Czas pracy </w:t>
      </w:r>
      <w:r w:rsidR="00B163BF" w:rsidRPr="007D7A41">
        <w:rPr>
          <w:rFonts w:cstheme="minorHAnsi"/>
        </w:rPr>
        <w:t xml:space="preserve">Wykonawcy </w:t>
      </w:r>
      <w:r w:rsidRPr="007D7A41">
        <w:rPr>
          <w:rFonts w:cstheme="minorHAnsi"/>
        </w:rPr>
        <w:t xml:space="preserve">powinien być ewidencjonowany dla każdego zgłoszonego </w:t>
      </w:r>
      <w:r w:rsidR="00B163BF" w:rsidRPr="007D7A41">
        <w:rPr>
          <w:rFonts w:cstheme="minorHAnsi"/>
        </w:rPr>
        <w:t xml:space="preserve">przez Zamawiającego </w:t>
      </w:r>
      <w:r w:rsidRPr="007D7A41">
        <w:rPr>
          <w:rFonts w:cstheme="minorHAnsi"/>
        </w:rPr>
        <w:t>problemu i potwierdzony w formie notatki służbowej</w:t>
      </w:r>
      <w:r w:rsidR="00B163BF" w:rsidRPr="007D7A41">
        <w:rPr>
          <w:rFonts w:cstheme="minorHAnsi"/>
        </w:rPr>
        <w:t>.</w:t>
      </w:r>
    </w:p>
    <w:sectPr w:rsidR="007D4566" w:rsidRPr="007D7A41" w:rsidSect="007D7A41">
      <w:headerReference w:type="default" r:id="rId8"/>
      <w:footerReference w:type="default" r:id="rId9"/>
      <w:pgSz w:w="11906" w:h="16838" w:code="9"/>
      <w:pgMar w:top="1701" w:right="1418" w:bottom="255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3ADB6" w14:textId="77777777" w:rsidR="00805CFE" w:rsidRDefault="00805CFE" w:rsidP="00C803ED">
      <w:pPr>
        <w:spacing w:after="0" w:line="240" w:lineRule="auto"/>
      </w:pPr>
      <w:r>
        <w:separator/>
      </w:r>
    </w:p>
  </w:endnote>
  <w:endnote w:type="continuationSeparator" w:id="0">
    <w:p w14:paraId="779868B1" w14:textId="77777777" w:rsidR="00805CFE" w:rsidRDefault="00805CFE" w:rsidP="00C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CF2A" w14:textId="0F6EE441" w:rsidR="005E7721" w:rsidRDefault="007D7A41" w:rsidP="004F02F5">
    <w:pPr>
      <w:pStyle w:val="Stopka"/>
    </w:pP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EB60F69" wp14:editId="24C91DD8">
          <wp:simplePos x="0" y="0"/>
          <wp:positionH relativeFrom="margin">
            <wp:posOffset>1938655</wp:posOffset>
          </wp:positionH>
          <wp:positionV relativeFrom="margin">
            <wp:posOffset>8231505</wp:posOffset>
          </wp:positionV>
          <wp:extent cx="1566545" cy="510540"/>
          <wp:effectExtent l="0" t="0" r="0" b="3810"/>
          <wp:wrapNone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59E5E1C" wp14:editId="08AD51B9">
          <wp:simplePos x="0" y="0"/>
          <wp:positionH relativeFrom="column">
            <wp:posOffset>-1905</wp:posOffset>
          </wp:positionH>
          <wp:positionV relativeFrom="paragraph">
            <wp:posOffset>64770</wp:posOffset>
          </wp:positionV>
          <wp:extent cx="1382395" cy="647700"/>
          <wp:effectExtent l="0" t="0" r="8255" b="0"/>
          <wp:wrapNone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721"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E8A27B3" wp14:editId="6A841445">
          <wp:simplePos x="0" y="0"/>
          <wp:positionH relativeFrom="column">
            <wp:posOffset>3726778</wp:posOffset>
          </wp:positionH>
          <wp:positionV relativeFrom="paragraph">
            <wp:posOffset>64770</wp:posOffset>
          </wp:positionV>
          <wp:extent cx="2192020" cy="647700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A7EB0" w14:textId="182CF2E4" w:rsidR="005E7721" w:rsidRDefault="005E7721" w:rsidP="004F02F5"/>
  <w:sdt>
    <w:sdtPr>
      <w:rPr>
        <w:rFonts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en-US"/>
      </w:rPr>
    </w:sdtEndPr>
    <w:sdtContent>
      <w:sdt>
        <w:sdtPr>
          <w:rPr>
            <w:rFonts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en-US"/>
          </w:rPr>
        </w:sdtEndPr>
        <w:sdtContent>
          <w:p w14:paraId="0C9AE64E" w14:textId="57530B08" w:rsidR="005E7721" w:rsidRPr="004F02F5" w:rsidRDefault="005E7721" w:rsidP="004F02F5">
            <w:pPr>
              <w:spacing w:before="600" w:after="0" w:line="240" w:lineRule="auto"/>
              <w:ind w:left="-170" w:right="-170"/>
              <w:jc w:val="center"/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„Poprawa jakości kształcenia i zarządzania na Uniwersytecie Ekonomicznym w Poznaniu” POWR.03.05.00-00-z054/18 współ</w:t>
            </w:r>
            <w:r w:rsidRPr="004F02F5">
              <w:rPr>
                <w:rFonts w:cs="Calibr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finansowany przez Unię Europejską z Europejskiego Funduszu Społecznego w ramach Programu Operacyjnego Wiedza Edukacja Rozwój 2014-2020</w:t>
            </w:r>
          </w:p>
          <w:p w14:paraId="2D81F2F0" w14:textId="2C7D6953" w:rsidR="005E7721" w:rsidRPr="005C77F7" w:rsidRDefault="005E7721" w:rsidP="004F02F5">
            <w:pPr>
              <w:pStyle w:val="Stopka"/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5C77F7">
              <w:rPr>
                <w:rFonts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4138D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cstheme="minorHAnsi"/>
                <w:sz w:val="16"/>
                <w:szCs w:val="16"/>
              </w:rPr>
              <w:t xml:space="preserve"> z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4138D">
              <w:rPr>
                <w:rFonts w:cstheme="minorHAnsi"/>
                <w:b/>
                <w:bCs/>
                <w:noProof/>
                <w:sz w:val="16"/>
                <w:szCs w:val="16"/>
              </w:rPr>
              <w:t>16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6E94" w14:textId="77777777" w:rsidR="00805CFE" w:rsidRDefault="00805CFE" w:rsidP="00C803ED">
      <w:pPr>
        <w:spacing w:after="0" w:line="240" w:lineRule="auto"/>
      </w:pPr>
      <w:r>
        <w:separator/>
      </w:r>
    </w:p>
  </w:footnote>
  <w:footnote w:type="continuationSeparator" w:id="0">
    <w:p w14:paraId="2BC2311A" w14:textId="77777777" w:rsidR="00805CFE" w:rsidRDefault="00805CFE" w:rsidP="00C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31B" w14:textId="391B7394" w:rsidR="007D7A41" w:rsidRDefault="007D7A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D2DD4AC" wp14:editId="496A5220">
          <wp:simplePos x="0" y="0"/>
          <wp:positionH relativeFrom="page">
            <wp:posOffset>358775</wp:posOffset>
          </wp:positionH>
          <wp:positionV relativeFrom="page">
            <wp:posOffset>27305</wp:posOffset>
          </wp:positionV>
          <wp:extent cx="7167600" cy="8244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2" b="38889"/>
                  <a:stretch/>
                </pic:blipFill>
                <pic:spPr bwMode="auto">
                  <a:xfrm>
                    <a:off x="0" y="0"/>
                    <a:ext cx="71676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82A"/>
    <w:multiLevelType w:val="hybridMultilevel"/>
    <w:tmpl w:val="DEAC30A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D7082"/>
    <w:multiLevelType w:val="hybridMultilevel"/>
    <w:tmpl w:val="023ADE8A"/>
    <w:lvl w:ilvl="0" w:tplc="0415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5EE3836"/>
    <w:multiLevelType w:val="multilevel"/>
    <w:tmpl w:val="6764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84F96"/>
    <w:multiLevelType w:val="hybridMultilevel"/>
    <w:tmpl w:val="11EE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6B05"/>
    <w:multiLevelType w:val="hybridMultilevel"/>
    <w:tmpl w:val="F7DC45C8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5" w15:restartNumberingAfterBreak="0">
    <w:nsid w:val="0B125552"/>
    <w:multiLevelType w:val="hybridMultilevel"/>
    <w:tmpl w:val="06D4455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546ADDFA">
      <w:start w:val="1"/>
      <w:numFmt w:val="decimal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5C7C8C"/>
    <w:multiLevelType w:val="hybridMultilevel"/>
    <w:tmpl w:val="A10023E2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C01C7"/>
    <w:multiLevelType w:val="hybridMultilevel"/>
    <w:tmpl w:val="ABF21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5877"/>
    <w:multiLevelType w:val="hybridMultilevel"/>
    <w:tmpl w:val="A72483B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BB0DCE"/>
    <w:multiLevelType w:val="hybridMultilevel"/>
    <w:tmpl w:val="959E7A9C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0" w15:restartNumberingAfterBreak="0">
    <w:nsid w:val="190A3755"/>
    <w:multiLevelType w:val="hybridMultilevel"/>
    <w:tmpl w:val="04C8EDD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9807A91"/>
    <w:multiLevelType w:val="hybridMultilevel"/>
    <w:tmpl w:val="A72483B0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B216F9A"/>
    <w:multiLevelType w:val="hybridMultilevel"/>
    <w:tmpl w:val="63A88E02"/>
    <w:lvl w:ilvl="0" w:tplc="6EE818B6">
      <w:start w:val="1"/>
      <w:numFmt w:val="lowerLetter"/>
      <w:lvlText w:val="%1)"/>
      <w:lvlJc w:val="left"/>
      <w:pPr>
        <w:ind w:left="15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13" w15:restartNumberingAfterBreak="0">
    <w:nsid w:val="1C853E7D"/>
    <w:multiLevelType w:val="hybridMultilevel"/>
    <w:tmpl w:val="FB78D6F6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714D9"/>
    <w:multiLevelType w:val="hybridMultilevel"/>
    <w:tmpl w:val="D168083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9424A5"/>
    <w:multiLevelType w:val="hybridMultilevel"/>
    <w:tmpl w:val="169E14F0"/>
    <w:lvl w:ilvl="0" w:tplc="0415000F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6" w15:restartNumberingAfterBreak="0">
    <w:nsid w:val="30625B90"/>
    <w:multiLevelType w:val="hybridMultilevel"/>
    <w:tmpl w:val="7FC0715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E14C83"/>
    <w:multiLevelType w:val="hybridMultilevel"/>
    <w:tmpl w:val="F1028D2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616278F0">
      <w:start w:val="4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6241DC"/>
    <w:multiLevelType w:val="hybridMultilevel"/>
    <w:tmpl w:val="C5528CA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7402A3"/>
    <w:multiLevelType w:val="hybridMultilevel"/>
    <w:tmpl w:val="C0340B4A"/>
    <w:lvl w:ilvl="0" w:tplc="04150017">
      <w:start w:val="1"/>
      <w:numFmt w:val="lowerLetter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0" w15:restartNumberingAfterBreak="0">
    <w:nsid w:val="3DA63CD2"/>
    <w:multiLevelType w:val="hybridMultilevel"/>
    <w:tmpl w:val="F38CF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1612A"/>
    <w:multiLevelType w:val="hybridMultilevel"/>
    <w:tmpl w:val="C6E27C46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2" w15:restartNumberingAfterBreak="0">
    <w:nsid w:val="40F64D02"/>
    <w:multiLevelType w:val="hybridMultilevel"/>
    <w:tmpl w:val="34168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64CE6"/>
    <w:multiLevelType w:val="hybridMultilevel"/>
    <w:tmpl w:val="C3261B68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EE818B6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3537E4"/>
    <w:multiLevelType w:val="hybridMultilevel"/>
    <w:tmpl w:val="B3CE5B6A"/>
    <w:lvl w:ilvl="0" w:tplc="0415000F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5" w15:restartNumberingAfterBreak="0">
    <w:nsid w:val="42591A08"/>
    <w:multiLevelType w:val="hybridMultilevel"/>
    <w:tmpl w:val="882ECD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245219"/>
    <w:multiLevelType w:val="hybridMultilevel"/>
    <w:tmpl w:val="FA9E0F00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7" w15:restartNumberingAfterBreak="0">
    <w:nsid w:val="49AD3CDC"/>
    <w:multiLevelType w:val="hybridMultilevel"/>
    <w:tmpl w:val="E90AEA68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8" w15:restartNumberingAfterBreak="0">
    <w:nsid w:val="4CA101CD"/>
    <w:multiLevelType w:val="hybridMultilevel"/>
    <w:tmpl w:val="801C2B12"/>
    <w:lvl w:ilvl="0" w:tplc="04150017">
      <w:start w:val="1"/>
      <w:numFmt w:val="lowerLetter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9" w15:restartNumberingAfterBreak="0">
    <w:nsid w:val="55736E5A"/>
    <w:multiLevelType w:val="hybridMultilevel"/>
    <w:tmpl w:val="73CA905E"/>
    <w:lvl w:ilvl="0" w:tplc="04150011">
      <w:start w:val="1"/>
      <w:numFmt w:val="decimal"/>
      <w:lvlText w:val="%1)"/>
      <w:lvlJc w:val="left"/>
      <w:pPr>
        <w:ind w:left="863" w:hanging="360"/>
      </w:pPr>
      <w:rPr>
        <w:rFonts w:hint="default"/>
      </w:rPr>
    </w:lvl>
    <w:lvl w:ilvl="1" w:tplc="DD42C23A">
      <w:numFmt w:val="bullet"/>
      <w:lvlText w:val="•"/>
      <w:lvlJc w:val="left"/>
      <w:pPr>
        <w:ind w:left="158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0" w15:restartNumberingAfterBreak="0">
    <w:nsid w:val="579C3720"/>
    <w:multiLevelType w:val="hybridMultilevel"/>
    <w:tmpl w:val="28DE4B7A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31" w15:restartNumberingAfterBreak="0">
    <w:nsid w:val="5A9604C9"/>
    <w:multiLevelType w:val="hybridMultilevel"/>
    <w:tmpl w:val="7D106252"/>
    <w:lvl w:ilvl="0" w:tplc="0415000F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2" w15:restartNumberingAfterBreak="0">
    <w:nsid w:val="603F11E7"/>
    <w:multiLevelType w:val="hybridMultilevel"/>
    <w:tmpl w:val="EF486272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81400DB4">
      <w:numFmt w:val="bullet"/>
      <w:lvlText w:val=""/>
      <w:lvlJc w:val="left"/>
      <w:pPr>
        <w:ind w:left="2007" w:hanging="360"/>
      </w:pPr>
      <w:rPr>
        <w:rFonts w:ascii="Symbol" w:eastAsiaTheme="minorHAnsi" w:hAnsi="Symbol" w:cstheme="minorBidi" w:hint="default"/>
      </w:rPr>
    </w:lvl>
    <w:lvl w:ilvl="2" w:tplc="08C25918">
      <w:start w:val="1"/>
      <w:numFmt w:val="lowerLetter"/>
      <w:lvlText w:val="%3."/>
      <w:lvlJc w:val="left"/>
      <w:pPr>
        <w:ind w:left="3387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B77E2"/>
    <w:multiLevelType w:val="hybridMultilevel"/>
    <w:tmpl w:val="CA9A1D96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040B2F"/>
    <w:multiLevelType w:val="hybridMultilevel"/>
    <w:tmpl w:val="7B0AAA16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D1958"/>
    <w:multiLevelType w:val="hybridMultilevel"/>
    <w:tmpl w:val="D7C4064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120B5F"/>
    <w:multiLevelType w:val="hybridMultilevel"/>
    <w:tmpl w:val="269455F8"/>
    <w:lvl w:ilvl="0" w:tplc="04150011">
      <w:start w:val="1"/>
      <w:numFmt w:val="decimal"/>
      <w:lvlText w:val="%1)"/>
      <w:lvlJc w:val="left"/>
      <w:pPr>
        <w:ind w:left="23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7" w15:restartNumberingAfterBreak="0">
    <w:nsid w:val="673F36D3"/>
    <w:multiLevelType w:val="hybridMultilevel"/>
    <w:tmpl w:val="F48AFD8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14A2C"/>
    <w:multiLevelType w:val="hybridMultilevel"/>
    <w:tmpl w:val="72B04A04"/>
    <w:lvl w:ilvl="0" w:tplc="6EE81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C5EAB"/>
    <w:multiLevelType w:val="hybridMultilevel"/>
    <w:tmpl w:val="2ABA9C2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0" w15:restartNumberingAfterBreak="0">
    <w:nsid w:val="73153CFC"/>
    <w:multiLevelType w:val="hybridMultilevel"/>
    <w:tmpl w:val="B680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63AF1"/>
    <w:multiLevelType w:val="hybridMultilevel"/>
    <w:tmpl w:val="2F3EADCA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C1C7EF4"/>
    <w:multiLevelType w:val="hybridMultilevel"/>
    <w:tmpl w:val="677682BA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43" w15:restartNumberingAfterBreak="0">
    <w:nsid w:val="7D7E1B06"/>
    <w:multiLevelType w:val="hybridMultilevel"/>
    <w:tmpl w:val="119E53DE"/>
    <w:lvl w:ilvl="0" w:tplc="6EE818B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EC466FC"/>
    <w:multiLevelType w:val="hybridMultilevel"/>
    <w:tmpl w:val="89168B60"/>
    <w:lvl w:ilvl="0" w:tplc="04150011">
      <w:start w:val="1"/>
      <w:numFmt w:val="decimal"/>
      <w:lvlText w:val="%1)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num w:numId="1">
    <w:abstractNumId w:val="15"/>
  </w:num>
  <w:num w:numId="2">
    <w:abstractNumId w:val="22"/>
  </w:num>
  <w:num w:numId="3">
    <w:abstractNumId w:val="39"/>
  </w:num>
  <w:num w:numId="4">
    <w:abstractNumId w:val="10"/>
  </w:num>
  <w:num w:numId="5">
    <w:abstractNumId w:val="16"/>
  </w:num>
  <w:num w:numId="6">
    <w:abstractNumId w:val="11"/>
  </w:num>
  <w:num w:numId="7">
    <w:abstractNumId w:val="32"/>
  </w:num>
  <w:num w:numId="8">
    <w:abstractNumId w:val="14"/>
  </w:num>
  <w:num w:numId="9">
    <w:abstractNumId w:val="23"/>
  </w:num>
  <w:num w:numId="10">
    <w:abstractNumId w:val="43"/>
  </w:num>
  <w:num w:numId="11">
    <w:abstractNumId w:val="2"/>
  </w:num>
  <w:num w:numId="12">
    <w:abstractNumId w:val="37"/>
  </w:num>
  <w:num w:numId="13">
    <w:abstractNumId w:val="28"/>
  </w:num>
  <w:num w:numId="14">
    <w:abstractNumId w:val="33"/>
  </w:num>
  <w:num w:numId="15">
    <w:abstractNumId w:val="17"/>
  </w:num>
  <w:num w:numId="16">
    <w:abstractNumId w:val="5"/>
  </w:num>
  <w:num w:numId="17">
    <w:abstractNumId w:val="25"/>
  </w:num>
  <w:num w:numId="18">
    <w:abstractNumId w:val="9"/>
  </w:num>
  <w:num w:numId="19">
    <w:abstractNumId w:val="6"/>
  </w:num>
  <w:num w:numId="20">
    <w:abstractNumId w:val="38"/>
  </w:num>
  <w:num w:numId="21">
    <w:abstractNumId w:val="13"/>
  </w:num>
  <w:num w:numId="22">
    <w:abstractNumId w:val="35"/>
  </w:num>
  <w:num w:numId="23">
    <w:abstractNumId w:val="29"/>
  </w:num>
  <w:num w:numId="24">
    <w:abstractNumId w:val="41"/>
  </w:num>
  <w:num w:numId="25">
    <w:abstractNumId w:val="26"/>
  </w:num>
  <w:num w:numId="26">
    <w:abstractNumId w:val="44"/>
  </w:num>
  <w:num w:numId="27">
    <w:abstractNumId w:val="42"/>
  </w:num>
  <w:num w:numId="28">
    <w:abstractNumId w:val="12"/>
  </w:num>
  <w:num w:numId="29">
    <w:abstractNumId w:val="19"/>
  </w:num>
  <w:num w:numId="30">
    <w:abstractNumId w:val="36"/>
  </w:num>
  <w:num w:numId="31">
    <w:abstractNumId w:val="0"/>
  </w:num>
  <w:num w:numId="32">
    <w:abstractNumId w:val="4"/>
  </w:num>
  <w:num w:numId="33">
    <w:abstractNumId w:val="20"/>
  </w:num>
  <w:num w:numId="34">
    <w:abstractNumId w:val="3"/>
  </w:num>
  <w:num w:numId="35">
    <w:abstractNumId w:val="34"/>
  </w:num>
  <w:num w:numId="36">
    <w:abstractNumId w:val="7"/>
  </w:num>
  <w:num w:numId="37">
    <w:abstractNumId w:val="1"/>
  </w:num>
  <w:num w:numId="38">
    <w:abstractNumId w:val="18"/>
  </w:num>
  <w:num w:numId="39">
    <w:abstractNumId w:val="24"/>
  </w:num>
  <w:num w:numId="40">
    <w:abstractNumId w:val="30"/>
  </w:num>
  <w:num w:numId="41">
    <w:abstractNumId w:val="21"/>
  </w:num>
  <w:num w:numId="42">
    <w:abstractNumId w:val="8"/>
  </w:num>
  <w:num w:numId="43">
    <w:abstractNumId w:val="27"/>
  </w:num>
  <w:num w:numId="44">
    <w:abstractNumId w:val="31"/>
  </w:num>
  <w:num w:numId="45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33"/>
    <w:rsid w:val="00010FBC"/>
    <w:rsid w:val="00025F60"/>
    <w:rsid w:val="00026484"/>
    <w:rsid w:val="00041505"/>
    <w:rsid w:val="00054279"/>
    <w:rsid w:val="000552FB"/>
    <w:rsid w:val="00061767"/>
    <w:rsid w:val="00073320"/>
    <w:rsid w:val="00073401"/>
    <w:rsid w:val="000739F5"/>
    <w:rsid w:val="000A334F"/>
    <w:rsid w:val="000A3EC6"/>
    <w:rsid w:val="000A4261"/>
    <w:rsid w:val="000A59F5"/>
    <w:rsid w:val="000A7708"/>
    <w:rsid w:val="000B0BF2"/>
    <w:rsid w:val="000B3228"/>
    <w:rsid w:val="000C176F"/>
    <w:rsid w:val="000D048E"/>
    <w:rsid w:val="000D6BC3"/>
    <w:rsid w:val="000F2723"/>
    <w:rsid w:val="000F4B69"/>
    <w:rsid w:val="001026F8"/>
    <w:rsid w:val="00103C1E"/>
    <w:rsid w:val="001141EA"/>
    <w:rsid w:val="00133AF7"/>
    <w:rsid w:val="001436B6"/>
    <w:rsid w:val="00144873"/>
    <w:rsid w:val="001455AC"/>
    <w:rsid w:val="00156B04"/>
    <w:rsid w:val="00166DFB"/>
    <w:rsid w:val="001920DF"/>
    <w:rsid w:val="00193780"/>
    <w:rsid w:val="001964D2"/>
    <w:rsid w:val="00197AF9"/>
    <w:rsid w:val="001B0E10"/>
    <w:rsid w:val="001C084B"/>
    <w:rsid w:val="001D267C"/>
    <w:rsid w:val="001D60E3"/>
    <w:rsid w:val="001E5C4B"/>
    <w:rsid w:val="00204484"/>
    <w:rsid w:val="00210650"/>
    <w:rsid w:val="002149F6"/>
    <w:rsid w:val="00220778"/>
    <w:rsid w:val="002311A9"/>
    <w:rsid w:val="0023662A"/>
    <w:rsid w:val="002442A7"/>
    <w:rsid w:val="00255456"/>
    <w:rsid w:val="002600C5"/>
    <w:rsid w:val="002737DB"/>
    <w:rsid w:val="002911F5"/>
    <w:rsid w:val="002A46CD"/>
    <w:rsid w:val="002A4F49"/>
    <w:rsid w:val="002E34B9"/>
    <w:rsid w:val="002F035A"/>
    <w:rsid w:val="002F1A3B"/>
    <w:rsid w:val="003206C1"/>
    <w:rsid w:val="00325004"/>
    <w:rsid w:val="00334016"/>
    <w:rsid w:val="003359E0"/>
    <w:rsid w:val="003715BF"/>
    <w:rsid w:val="00380332"/>
    <w:rsid w:val="003912BD"/>
    <w:rsid w:val="00392C4B"/>
    <w:rsid w:val="003960FE"/>
    <w:rsid w:val="003C2E73"/>
    <w:rsid w:val="003C509A"/>
    <w:rsid w:val="003D2F51"/>
    <w:rsid w:val="003F2D1E"/>
    <w:rsid w:val="003F511B"/>
    <w:rsid w:val="004157FA"/>
    <w:rsid w:val="00421503"/>
    <w:rsid w:val="004220BA"/>
    <w:rsid w:val="00424BAE"/>
    <w:rsid w:val="00435DCD"/>
    <w:rsid w:val="0044138D"/>
    <w:rsid w:val="00444DC1"/>
    <w:rsid w:val="00450934"/>
    <w:rsid w:val="00451AF1"/>
    <w:rsid w:val="00457056"/>
    <w:rsid w:val="004602E6"/>
    <w:rsid w:val="004656A0"/>
    <w:rsid w:val="00476B0D"/>
    <w:rsid w:val="004841D3"/>
    <w:rsid w:val="0049317F"/>
    <w:rsid w:val="00494A25"/>
    <w:rsid w:val="004A1C38"/>
    <w:rsid w:val="004A4C42"/>
    <w:rsid w:val="004C4A3D"/>
    <w:rsid w:val="004C4E68"/>
    <w:rsid w:val="004D3942"/>
    <w:rsid w:val="004D7276"/>
    <w:rsid w:val="004E3EDC"/>
    <w:rsid w:val="004F02F5"/>
    <w:rsid w:val="004F1CFF"/>
    <w:rsid w:val="004F2439"/>
    <w:rsid w:val="004F7973"/>
    <w:rsid w:val="0051460F"/>
    <w:rsid w:val="00523852"/>
    <w:rsid w:val="0053011E"/>
    <w:rsid w:val="005439B0"/>
    <w:rsid w:val="00552B8F"/>
    <w:rsid w:val="00556F7D"/>
    <w:rsid w:val="005653BC"/>
    <w:rsid w:val="005776E9"/>
    <w:rsid w:val="005909C6"/>
    <w:rsid w:val="00592CB2"/>
    <w:rsid w:val="00593723"/>
    <w:rsid w:val="00597D2A"/>
    <w:rsid w:val="005A0CFF"/>
    <w:rsid w:val="005A5274"/>
    <w:rsid w:val="005B6922"/>
    <w:rsid w:val="005C2AA7"/>
    <w:rsid w:val="005C5FD1"/>
    <w:rsid w:val="005E7721"/>
    <w:rsid w:val="00617F1E"/>
    <w:rsid w:val="00622C70"/>
    <w:rsid w:val="00652FDC"/>
    <w:rsid w:val="00660CC5"/>
    <w:rsid w:val="006725CD"/>
    <w:rsid w:val="00674EEA"/>
    <w:rsid w:val="00695841"/>
    <w:rsid w:val="00696500"/>
    <w:rsid w:val="006B0D28"/>
    <w:rsid w:val="006B13D3"/>
    <w:rsid w:val="006B3741"/>
    <w:rsid w:val="006B6443"/>
    <w:rsid w:val="006D73FA"/>
    <w:rsid w:val="006E2B06"/>
    <w:rsid w:val="006F330C"/>
    <w:rsid w:val="00705EED"/>
    <w:rsid w:val="00724055"/>
    <w:rsid w:val="0072753D"/>
    <w:rsid w:val="00731115"/>
    <w:rsid w:val="00734737"/>
    <w:rsid w:val="00735482"/>
    <w:rsid w:val="00747A23"/>
    <w:rsid w:val="00763969"/>
    <w:rsid w:val="007713E4"/>
    <w:rsid w:val="007747B5"/>
    <w:rsid w:val="00797CBF"/>
    <w:rsid w:val="007A57DF"/>
    <w:rsid w:val="007A7136"/>
    <w:rsid w:val="007B36C4"/>
    <w:rsid w:val="007C54FA"/>
    <w:rsid w:val="007C60BF"/>
    <w:rsid w:val="007D0E34"/>
    <w:rsid w:val="007D27A7"/>
    <w:rsid w:val="007D3933"/>
    <w:rsid w:val="007D4566"/>
    <w:rsid w:val="007D7A41"/>
    <w:rsid w:val="007E41BC"/>
    <w:rsid w:val="007E55A8"/>
    <w:rsid w:val="00803AC8"/>
    <w:rsid w:val="00805CFE"/>
    <w:rsid w:val="008112FC"/>
    <w:rsid w:val="0081623B"/>
    <w:rsid w:val="008215A2"/>
    <w:rsid w:val="00822177"/>
    <w:rsid w:val="008221F1"/>
    <w:rsid w:val="00824D18"/>
    <w:rsid w:val="00841032"/>
    <w:rsid w:val="0086695E"/>
    <w:rsid w:val="008745E1"/>
    <w:rsid w:val="008751A2"/>
    <w:rsid w:val="00877378"/>
    <w:rsid w:val="0089238F"/>
    <w:rsid w:val="0089465A"/>
    <w:rsid w:val="008A1D39"/>
    <w:rsid w:val="008B74AD"/>
    <w:rsid w:val="008D2F1F"/>
    <w:rsid w:val="008F16E1"/>
    <w:rsid w:val="0090641A"/>
    <w:rsid w:val="00937ABE"/>
    <w:rsid w:val="00941FB6"/>
    <w:rsid w:val="0095421D"/>
    <w:rsid w:val="00954506"/>
    <w:rsid w:val="0096474A"/>
    <w:rsid w:val="0096545E"/>
    <w:rsid w:val="00997C5D"/>
    <w:rsid w:val="009A19A1"/>
    <w:rsid w:val="009A6B43"/>
    <w:rsid w:val="009B51BE"/>
    <w:rsid w:val="009E23B7"/>
    <w:rsid w:val="009E3929"/>
    <w:rsid w:val="009E5512"/>
    <w:rsid w:val="009F0F5B"/>
    <w:rsid w:val="009F3A6F"/>
    <w:rsid w:val="009F55C3"/>
    <w:rsid w:val="009F6B2C"/>
    <w:rsid w:val="00A039F5"/>
    <w:rsid w:val="00A17D8B"/>
    <w:rsid w:val="00A21EA3"/>
    <w:rsid w:val="00A22BF7"/>
    <w:rsid w:val="00A40B33"/>
    <w:rsid w:val="00A61A4A"/>
    <w:rsid w:val="00A64899"/>
    <w:rsid w:val="00A67DCB"/>
    <w:rsid w:val="00A738AE"/>
    <w:rsid w:val="00A91F5B"/>
    <w:rsid w:val="00A9361E"/>
    <w:rsid w:val="00A950E4"/>
    <w:rsid w:val="00A97711"/>
    <w:rsid w:val="00AB5D29"/>
    <w:rsid w:val="00AC0C82"/>
    <w:rsid w:val="00AD6CE6"/>
    <w:rsid w:val="00AE3B63"/>
    <w:rsid w:val="00AE3D96"/>
    <w:rsid w:val="00AF45BA"/>
    <w:rsid w:val="00AF4877"/>
    <w:rsid w:val="00B01877"/>
    <w:rsid w:val="00B06BA9"/>
    <w:rsid w:val="00B06F4B"/>
    <w:rsid w:val="00B143FA"/>
    <w:rsid w:val="00B163BF"/>
    <w:rsid w:val="00B20E9C"/>
    <w:rsid w:val="00B46DED"/>
    <w:rsid w:val="00B4733E"/>
    <w:rsid w:val="00B52086"/>
    <w:rsid w:val="00B5728E"/>
    <w:rsid w:val="00B72742"/>
    <w:rsid w:val="00B7631B"/>
    <w:rsid w:val="00B92D44"/>
    <w:rsid w:val="00B92DA6"/>
    <w:rsid w:val="00B977F6"/>
    <w:rsid w:val="00BA17B3"/>
    <w:rsid w:val="00BA7203"/>
    <w:rsid w:val="00BB2871"/>
    <w:rsid w:val="00BB3BBD"/>
    <w:rsid w:val="00BD495B"/>
    <w:rsid w:val="00BE17F5"/>
    <w:rsid w:val="00C37670"/>
    <w:rsid w:val="00C63953"/>
    <w:rsid w:val="00C70A88"/>
    <w:rsid w:val="00C803ED"/>
    <w:rsid w:val="00C81BDC"/>
    <w:rsid w:val="00C82D8C"/>
    <w:rsid w:val="00C8747B"/>
    <w:rsid w:val="00CA3A32"/>
    <w:rsid w:val="00CA54CB"/>
    <w:rsid w:val="00CA7F35"/>
    <w:rsid w:val="00CC119F"/>
    <w:rsid w:val="00CC1FC1"/>
    <w:rsid w:val="00CC4E0A"/>
    <w:rsid w:val="00CC5420"/>
    <w:rsid w:val="00CF3FA7"/>
    <w:rsid w:val="00D0657F"/>
    <w:rsid w:val="00D06941"/>
    <w:rsid w:val="00D13F41"/>
    <w:rsid w:val="00D3199D"/>
    <w:rsid w:val="00D358D7"/>
    <w:rsid w:val="00D51E18"/>
    <w:rsid w:val="00D53754"/>
    <w:rsid w:val="00D60D57"/>
    <w:rsid w:val="00D70CCC"/>
    <w:rsid w:val="00D879CF"/>
    <w:rsid w:val="00D968FA"/>
    <w:rsid w:val="00DB4EA6"/>
    <w:rsid w:val="00DC2FC3"/>
    <w:rsid w:val="00DC3478"/>
    <w:rsid w:val="00DD3902"/>
    <w:rsid w:val="00DE3417"/>
    <w:rsid w:val="00DF7C9D"/>
    <w:rsid w:val="00E10D1F"/>
    <w:rsid w:val="00E11840"/>
    <w:rsid w:val="00E25584"/>
    <w:rsid w:val="00E3304D"/>
    <w:rsid w:val="00E352BB"/>
    <w:rsid w:val="00E50199"/>
    <w:rsid w:val="00E56CE6"/>
    <w:rsid w:val="00E61540"/>
    <w:rsid w:val="00E621D1"/>
    <w:rsid w:val="00E630D5"/>
    <w:rsid w:val="00E81493"/>
    <w:rsid w:val="00E86622"/>
    <w:rsid w:val="00E92D13"/>
    <w:rsid w:val="00E96DF1"/>
    <w:rsid w:val="00EB5F9F"/>
    <w:rsid w:val="00ED1FAC"/>
    <w:rsid w:val="00ED2313"/>
    <w:rsid w:val="00ED33F9"/>
    <w:rsid w:val="00ED4403"/>
    <w:rsid w:val="00ED729F"/>
    <w:rsid w:val="00EF100D"/>
    <w:rsid w:val="00EF1AC4"/>
    <w:rsid w:val="00F03D77"/>
    <w:rsid w:val="00F10079"/>
    <w:rsid w:val="00F12739"/>
    <w:rsid w:val="00F25C48"/>
    <w:rsid w:val="00F322A1"/>
    <w:rsid w:val="00F33596"/>
    <w:rsid w:val="00F33F1E"/>
    <w:rsid w:val="00F42156"/>
    <w:rsid w:val="00F4441B"/>
    <w:rsid w:val="00F622B5"/>
    <w:rsid w:val="00F70DC2"/>
    <w:rsid w:val="00F727C7"/>
    <w:rsid w:val="00F745FE"/>
    <w:rsid w:val="00F843D8"/>
    <w:rsid w:val="00F91284"/>
    <w:rsid w:val="00F97887"/>
    <w:rsid w:val="00FA16FF"/>
    <w:rsid w:val="00FA3522"/>
    <w:rsid w:val="00FA3830"/>
    <w:rsid w:val="00FA465A"/>
    <w:rsid w:val="00FA7276"/>
    <w:rsid w:val="00FB6D93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DBC5F"/>
  <w15:chartTrackingRefBased/>
  <w15:docId w15:val="{A9D49F9E-951E-4909-9918-D13BD9F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3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7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7A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909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F33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0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92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3ED"/>
    <w:rPr>
      <w:vertAlign w:val="superscript"/>
    </w:rPr>
  </w:style>
  <w:style w:type="paragraph" w:styleId="Poprawka">
    <w:name w:val="Revision"/>
    <w:hidden/>
    <w:uiPriority w:val="99"/>
    <w:semiHidden/>
    <w:rsid w:val="0023662A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A23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47A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47A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2F5"/>
  </w:style>
  <w:style w:type="paragraph" w:styleId="Stopka">
    <w:name w:val="footer"/>
    <w:basedOn w:val="Normalny"/>
    <w:link w:val="StopkaZnak"/>
    <w:uiPriority w:val="99"/>
    <w:unhideWhenUsed/>
    <w:rsid w:val="004F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2F5"/>
  </w:style>
  <w:style w:type="character" w:customStyle="1" w:styleId="Nagwek5Znak">
    <w:name w:val="Nagłówek 5 Znak"/>
    <w:basedOn w:val="Domylnaczcionkaakapitu"/>
    <w:link w:val="Nagwek5"/>
    <w:uiPriority w:val="9"/>
    <w:rsid w:val="005909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96EEB-415B-4911-A3FD-2CD61E24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4885</Words>
  <Characters>29311</Characters>
  <Application>Microsoft Office Word</Application>
  <DocSecurity>4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Tomasz Lulka</cp:lastModifiedBy>
  <cp:revision>2</cp:revision>
  <cp:lastPrinted>2020-01-17T07:58:00Z</cp:lastPrinted>
  <dcterms:created xsi:type="dcterms:W3CDTF">2020-01-17T07:58:00Z</dcterms:created>
  <dcterms:modified xsi:type="dcterms:W3CDTF">2020-01-17T07:58:00Z</dcterms:modified>
</cp:coreProperties>
</file>