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BF1BB" w14:textId="77777777" w:rsidR="00BB38D4" w:rsidRDefault="00BB38D4" w:rsidP="00BB38D4">
      <w:pPr>
        <w:jc w:val="center"/>
        <w:rPr>
          <w:b/>
          <w:bCs/>
          <w:sz w:val="44"/>
          <w:szCs w:val="44"/>
          <w:u w:val="single"/>
        </w:rPr>
      </w:pPr>
      <w:r w:rsidRPr="00E31C08">
        <w:rPr>
          <w:b/>
          <w:i/>
          <w:noProof/>
          <w:color w:val="7030A0"/>
          <w:lang w:eastAsia="pl-PL"/>
        </w:rPr>
        <w:drawing>
          <wp:anchor distT="0" distB="0" distL="114300" distR="114300" simplePos="0" relativeHeight="251659264" behindDoc="0" locked="0" layoutInCell="1" allowOverlap="1" wp14:anchorId="5AB1565A">
            <wp:simplePos x="0" y="0"/>
            <wp:positionH relativeFrom="margin">
              <wp:align>left</wp:align>
            </wp:positionH>
            <wp:positionV relativeFrom="margin">
              <wp:posOffset>-10795</wp:posOffset>
            </wp:positionV>
            <wp:extent cx="1447800" cy="1441450"/>
            <wp:effectExtent l="0" t="0" r="0" b="6350"/>
            <wp:wrapSquare wrapText="bothSides"/>
            <wp:docPr id="1064234726" name="Obraz 1" descr="j0205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j020546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C5673A" w14:textId="77777777" w:rsidR="00BB38D4" w:rsidRDefault="00BB38D4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7916032B" w14:textId="77777777" w:rsidR="007E12E3" w:rsidRDefault="007E12E3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5C84866D" w14:textId="77777777" w:rsidR="007E12E3" w:rsidRDefault="007E12E3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6325DC89" w14:textId="77777777" w:rsidR="005059E5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5E7BC4">
        <w:rPr>
          <w:b/>
          <w:i/>
          <w:noProof/>
          <w:color w:val="7030A0"/>
        </w:rPr>
        <w:t>Instalatorstwo elektryczne</w:t>
      </w:r>
    </w:p>
    <w:p w14:paraId="3E8A64E9" w14:textId="77777777" w:rsidR="005059E5" w:rsidRPr="00E31C08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5E7BC4">
        <w:rPr>
          <w:b/>
          <w:i/>
          <w:noProof/>
          <w:color w:val="7030A0"/>
        </w:rPr>
        <w:t xml:space="preserve"> </w:t>
      </w:r>
      <w:r>
        <w:rPr>
          <w:b/>
          <w:i/>
          <w:noProof/>
          <w:color w:val="7030A0"/>
        </w:rPr>
        <w:t xml:space="preserve">mgr inż. </w:t>
      </w:r>
      <w:r w:rsidRPr="005E7BC4">
        <w:rPr>
          <w:b/>
          <w:i/>
          <w:noProof/>
          <w:color w:val="7030A0"/>
        </w:rPr>
        <w:t>Strzelecki Jacek</w:t>
      </w:r>
      <w:r>
        <w:rPr>
          <w:b/>
          <w:i/>
          <w:noProof/>
          <w:color w:val="7030A0"/>
        </w:rPr>
        <w:t xml:space="preserve">, 97-360 </w:t>
      </w:r>
      <w:r w:rsidRPr="00E31C08">
        <w:rPr>
          <w:b/>
          <w:i/>
          <w:noProof/>
          <w:color w:val="7030A0"/>
        </w:rPr>
        <w:t xml:space="preserve">Kamieńsk ul. </w:t>
      </w:r>
      <w:r>
        <w:rPr>
          <w:b/>
          <w:i/>
          <w:noProof/>
          <w:color w:val="7030A0"/>
        </w:rPr>
        <w:t>Słoneczna 3</w:t>
      </w:r>
    </w:p>
    <w:p w14:paraId="5E4E231F" w14:textId="77777777" w:rsidR="005059E5" w:rsidRPr="00E31C08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691EBC">
        <w:rPr>
          <w:b/>
          <w:i/>
          <w:noProof/>
          <w:color w:val="7030A0"/>
        </w:rPr>
        <w:t>strzelecki63@neostrada.pl</w:t>
      </w:r>
      <w:r>
        <w:rPr>
          <w:b/>
          <w:i/>
          <w:noProof/>
          <w:color w:val="7030A0"/>
        </w:rPr>
        <w:t xml:space="preserve"> </w:t>
      </w:r>
      <w:r w:rsidRPr="00691EBC">
        <w:rPr>
          <w:b/>
          <w:i/>
          <w:noProof/>
          <w:color w:val="7030A0"/>
        </w:rPr>
        <w:t xml:space="preserve"> </w:t>
      </w:r>
      <w:r w:rsidRPr="00E31C08">
        <w:rPr>
          <w:b/>
          <w:i/>
          <w:noProof/>
          <w:color w:val="7030A0"/>
        </w:rPr>
        <w:t xml:space="preserve">tel: </w:t>
      </w:r>
      <w:r w:rsidRPr="00E05758">
        <w:rPr>
          <w:b/>
          <w:i/>
          <w:noProof/>
          <w:color w:val="7030A0"/>
        </w:rPr>
        <w:t>602 743 791</w:t>
      </w:r>
      <w:r>
        <w:rPr>
          <w:b/>
          <w:i/>
          <w:noProof/>
          <w:color w:val="7030A0"/>
        </w:rPr>
        <w:t xml:space="preserve"> dom: </w:t>
      </w:r>
      <w:r w:rsidRPr="00426846">
        <w:rPr>
          <w:b/>
          <w:i/>
          <w:noProof/>
          <w:color w:val="7030A0"/>
        </w:rPr>
        <w:t xml:space="preserve">44 681 75 38 </w:t>
      </w:r>
    </w:p>
    <w:p w14:paraId="76A64C5A" w14:textId="77777777" w:rsidR="007E12E3" w:rsidRDefault="005059E5" w:rsidP="005059E5">
      <w:pPr>
        <w:tabs>
          <w:tab w:val="left" w:pos="10490"/>
        </w:tabs>
        <w:jc w:val="center"/>
        <w:rPr>
          <w:b/>
          <w:i/>
          <w:noProof/>
          <w:color w:val="7030A0"/>
        </w:rPr>
      </w:pPr>
      <w:r w:rsidRPr="00E31C08">
        <w:rPr>
          <w:b/>
          <w:i/>
          <w:noProof/>
          <w:color w:val="7030A0"/>
        </w:rPr>
        <w:t xml:space="preserve">NIP: </w:t>
      </w:r>
      <w:r w:rsidRPr="00FE481C">
        <w:rPr>
          <w:b/>
          <w:i/>
          <w:noProof/>
          <w:color w:val="7030A0"/>
        </w:rPr>
        <w:t>772-104-00-39</w:t>
      </w:r>
      <w:r w:rsidRPr="00E31C08">
        <w:rPr>
          <w:b/>
          <w:i/>
          <w:noProof/>
          <w:color w:val="7030A0"/>
        </w:rPr>
        <w:t xml:space="preserve"> REGON: </w:t>
      </w:r>
      <w:r w:rsidRPr="00FE481C">
        <w:rPr>
          <w:b/>
          <w:i/>
          <w:noProof/>
          <w:color w:val="7030A0"/>
        </w:rPr>
        <w:t>590208321</w:t>
      </w:r>
    </w:p>
    <w:p w14:paraId="64CC0EB5" w14:textId="77777777" w:rsidR="00BB38D4" w:rsidRPr="00E31C08" w:rsidRDefault="00BB38D4" w:rsidP="00BB38D4">
      <w:pPr>
        <w:tabs>
          <w:tab w:val="left" w:pos="10490"/>
        </w:tabs>
        <w:jc w:val="center"/>
        <w:rPr>
          <w:b/>
          <w:i/>
          <w:noProof/>
          <w:color w:val="7030A0"/>
        </w:rPr>
      </w:pPr>
    </w:p>
    <w:p w14:paraId="035D12E5" w14:textId="77777777" w:rsidR="00BB38D4" w:rsidRDefault="00BB38D4" w:rsidP="00AF52F6">
      <w:pPr>
        <w:spacing w:line="360" w:lineRule="auto"/>
        <w:ind w:left="904" w:firstLine="0"/>
        <w:jc w:val="center"/>
        <w:rPr>
          <w:rStyle w:val="Nagwek1Znak"/>
        </w:rPr>
      </w:pPr>
    </w:p>
    <w:p w14:paraId="24AA8634" w14:textId="77777777" w:rsidR="00446454" w:rsidRDefault="00AF52F6" w:rsidP="00AF52F6">
      <w:pPr>
        <w:spacing w:line="360" w:lineRule="auto"/>
        <w:ind w:left="904" w:firstLine="0"/>
        <w:jc w:val="center"/>
        <w:rPr>
          <w:rStyle w:val="Nagwek1Znak"/>
        </w:rPr>
      </w:pPr>
      <w:bookmarkStart w:id="0" w:name="_Toc161681256"/>
      <w:r>
        <w:rPr>
          <w:rStyle w:val="Nagwek1Znak"/>
        </w:rPr>
        <w:t>KONCEPCJA PROJEKTOWA</w:t>
      </w:r>
      <w:bookmarkEnd w:id="0"/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8013"/>
      </w:tblGrid>
      <w:tr w:rsidR="00B01FB8" w:rsidRPr="00B35FDC" w14:paraId="73393606" w14:textId="77777777" w:rsidTr="008B5EA2">
        <w:trPr>
          <w:cantSplit/>
          <w:trHeight w:val="531"/>
        </w:trPr>
        <w:tc>
          <w:tcPr>
            <w:tcW w:w="2477" w:type="dxa"/>
            <w:vAlign w:val="center"/>
          </w:tcPr>
          <w:p w14:paraId="3CEB3668" w14:textId="77777777" w:rsidR="00B01FB8" w:rsidRPr="006B30D0" w:rsidRDefault="00B01FB8" w:rsidP="008B5EA2">
            <w:pPr>
              <w:ind w:firstLine="0"/>
              <w:rPr>
                <w:b/>
                <w:bCs/>
              </w:rPr>
            </w:pPr>
            <w:r w:rsidRPr="006B30D0">
              <w:rPr>
                <w:b/>
                <w:bCs/>
              </w:rPr>
              <w:t>Nazwa zamówienia</w:t>
            </w:r>
          </w:p>
        </w:tc>
        <w:tc>
          <w:tcPr>
            <w:tcW w:w="8013" w:type="dxa"/>
            <w:vAlign w:val="center"/>
          </w:tcPr>
          <w:p w14:paraId="2693127E" w14:textId="29CB8709" w:rsidR="00B01FB8" w:rsidRPr="00B35FDC" w:rsidRDefault="00A235C8" w:rsidP="00B01FB8">
            <w:pPr>
              <w:ind w:firstLine="0"/>
              <w:jc w:val="center"/>
              <w:rPr>
                <w:rFonts w:eastAsia="@Arial Unicode MS"/>
                <w:bCs/>
                <w:color w:val="000000"/>
                <w:lang w:eastAsia="pl-PL"/>
              </w:rPr>
            </w:pPr>
            <w:sdt>
              <w:sdtPr>
                <w:rPr>
                  <w:rFonts w:eastAsia="@Arial Unicode MS"/>
                  <w:bCs/>
                  <w:color w:val="000000"/>
                  <w:lang w:eastAsia="pl-PL"/>
                </w:rPr>
                <w:alias w:val="Faks firmowy"/>
                <w:tag w:val=""/>
                <w:id w:val="2222579"/>
                <w:placeholder>
                  <w:docPart w:val="36BB73EECDBB497B991DC64612E912F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B01FB8" w:rsidRPr="00270808">
                  <w:rPr>
                    <w:rFonts w:eastAsia="@Arial Unicode MS"/>
                    <w:bCs/>
                    <w:color w:val="000000"/>
                    <w:lang w:eastAsia="pl-PL"/>
                  </w:rPr>
                  <w:t xml:space="preserve">PRACE RESTAURATORSKIE I ROBOTY BUDOWLANE PRZYZABYTKOWYM RATUSZU MIEJSKIM W PRZEDBORZU PRZY UL. </w:t>
                </w:r>
                <w:r w:rsidRPr="00270808">
                  <w:rPr>
                    <w:rFonts w:eastAsia="@Arial Unicode MS"/>
                    <w:bCs/>
                    <w:color w:val="000000"/>
                    <w:lang w:eastAsia="pl-PL"/>
                  </w:rPr>
                  <w:t xml:space="preserve">MOSTOWEJ </w:t>
                </w:r>
                <w:r>
                  <w:rPr>
                    <w:rFonts w:eastAsia="@Arial Unicode MS"/>
                    <w:bCs/>
                    <w:color w:val="000000"/>
                    <w:lang w:eastAsia="pl-PL"/>
                  </w:rPr>
                  <w:t>etap</w:t>
                </w:r>
                <w:r w:rsidR="006330F0">
                  <w:rPr>
                    <w:rFonts w:eastAsia="@Arial Unicode MS"/>
                    <w:bCs/>
                    <w:color w:val="000000"/>
                    <w:lang w:eastAsia="pl-PL"/>
                  </w:rPr>
                  <w:t xml:space="preserve"> I</w:t>
                </w:r>
              </w:sdtContent>
            </w:sdt>
          </w:p>
        </w:tc>
      </w:tr>
      <w:tr w:rsidR="00B01FB8" w:rsidRPr="00B35FDC" w14:paraId="6319D54E" w14:textId="77777777" w:rsidTr="008B5EA2">
        <w:trPr>
          <w:cantSplit/>
          <w:trHeight w:val="577"/>
        </w:trPr>
        <w:tc>
          <w:tcPr>
            <w:tcW w:w="2477" w:type="dxa"/>
            <w:vAlign w:val="center"/>
          </w:tcPr>
          <w:p w14:paraId="74DA849B" w14:textId="77777777" w:rsidR="00B01FB8" w:rsidRPr="006B30D0" w:rsidRDefault="00B01FB8" w:rsidP="008B5EA2">
            <w:pPr>
              <w:ind w:firstLine="0"/>
              <w:rPr>
                <w:b/>
                <w:bCs/>
                <w:szCs w:val="20"/>
              </w:rPr>
            </w:pPr>
            <w:r w:rsidRPr="006B30D0">
              <w:rPr>
                <w:b/>
                <w:bCs/>
                <w:szCs w:val="20"/>
              </w:rPr>
              <w:t>Kategoria obiektów</w:t>
            </w:r>
          </w:p>
        </w:tc>
        <w:tc>
          <w:tcPr>
            <w:tcW w:w="8013" w:type="dxa"/>
            <w:vAlign w:val="center"/>
          </w:tcPr>
          <w:p w14:paraId="7E1E1508" w14:textId="77777777" w:rsidR="00B01FB8" w:rsidRPr="00B35FDC" w:rsidRDefault="00B01FB8" w:rsidP="008B5EA2">
            <w:pPr>
              <w:ind w:firstLine="0"/>
              <w:jc w:val="center"/>
              <w:rPr>
                <w:rFonts w:eastAsia="Calibri"/>
                <w:sz w:val="24"/>
              </w:rPr>
            </w:pPr>
            <w:r>
              <w:rPr>
                <w:color w:val="000000"/>
                <w:sz w:val="24"/>
              </w:rPr>
              <w:t>IX</w:t>
            </w:r>
          </w:p>
        </w:tc>
      </w:tr>
      <w:tr w:rsidR="00B01FB8" w:rsidRPr="00B35FDC" w14:paraId="3983AD6F" w14:textId="77777777" w:rsidTr="008B5EA2">
        <w:trPr>
          <w:cantSplit/>
          <w:trHeight w:val="699"/>
        </w:trPr>
        <w:tc>
          <w:tcPr>
            <w:tcW w:w="2477" w:type="dxa"/>
            <w:vAlign w:val="center"/>
          </w:tcPr>
          <w:p w14:paraId="711905D9" w14:textId="77777777" w:rsidR="00B01FB8" w:rsidRPr="006B30D0" w:rsidRDefault="00B01FB8" w:rsidP="008B5EA2">
            <w:pPr>
              <w:ind w:firstLine="0"/>
              <w:rPr>
                <w:b/>
                <w:bCs/>
                <w:szCs w:val="20"/>
              </w:rPr>
            </w:pPr>
            <w:r w:rsidRPr="006B30D0">
              <w:rPr>
                <w:b/>
                <w:bCs/>
              </w:rPr>
              <w:t>Adres inwestycji</w:t>
            </w:r>
          </w:p>
        </w:tc>
        <w:tc>
          <w:tcPr>
            <w:tcW w:w="8013" w:type="dxa"/>
            <w:vAlign w:val="center"/>
          </w:tcPr>
          <w:p w14:paraId="680240FA" w14:textId="77777777" w:rsidR="00B01FB8" w:rsidRPr="001B6004" w:rsidRDefault="00A235C8" w:rsidP="00B01FB8">
            <w:pPr>
              <w:ind w:firstLine="0"/>
              <w:jc w:val="center"/>
            </w:pPr>
            <w:sdt>
              <w:sdtPr>
                <w:alias w:val="Adres firmy"/>
                <w:tag w:val=""/>
                <w:id w:val="2222580"/>
                <w:placeholder>
                  <w:docPart w:val="1EE104663FE940AEA03C11E36991A2EC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:text/>
              </w:sdtPr>
              <w:sdtEndPr/>
              <w:sdtContent>
                <w:r w:rsidR="00B01FB8">
                  <w:t>Przedbórz działka nr ewid. 8/</w:t>
                </w:r>
                <w:proofErr w:type="gramStart"/>
                <w:r w:rsidR="00B01FB8">
                  <w:t>3  obr.</w:t>
                </w:r>
                <w:proofErr w:type="gramEnd"/>
                <w:r w:rsidR="00B01FB8">
                  <w:t xml:space="preserve"> </w:t>
                </w:r>
                <w:r w:rsidR="00F31120">
                  <w:t>7</w:t>
                </w:r>
              </w:sdtContent>
            </w:sdt>
            <w:r w:rsidR="00B01FB8">
              <w:t xml:space="preserve"> </w:t>
            </w:r>
          </w:p>
        </w:tc>
      </w:tr>
      <w:tr w:rsidR="00B01FB8" w:rsidRPr="00B35FDC" w14:paraId="36D4755E" w14:textId="77777777" w:rsidTr="008B5EA2">
        <w:trPr>
          <w:cantSplit/>
          <w:trHeight w:val="699"/>
        </w:trPr>
        <w:tc>
          <w:tcPr>
            <w:tcW w:w="2477" w:type="dxa"/>
            <w:vAlign w:val="center"/>
          </w:tcPr>
          <w:p w14:paraId="0BA14369" w14:textId="77777777" w:rsidR="00B01FB8" w:rsidRPr="006B30D0" w:rsidRDefault="00B01FB8" w:rsidP="008B5EA2">
            <w:pPr>
              <w:ind w:firstLine="0"/>
              <w:rPr>
                <w:b/>
                <w:bCs/>
                <w:szCs w:val="20"/>
              </w:rPr>
            </w:pPr>
            <w:r w:rsidRPr="006B30D0">
              <w:rPr>
                <w:b/>
                <w:bCs/>
                <w:szCs w:val="20"/>
              </w:rPr>
              <w:t>Zamawiający</w:t>
            </w:r>
          </w:p>
        </w:tc>
        <w:tc>
          <w:tcPr>
            <w:tcW w:w="8013" w:type="dxa"/>
            <w:vAlign w:val="center"/>
          </w:tcPr>
          <w:p w14:paraId="44A3BC94" w14:textId="77777777" w:rsidR="00B01FB8" w:rsidRPr="006B30D0" w:rsidRDefault="00A235C8" w:rsidP="008B5EA2">
            <w:pPr>
              <w:ind w:firstLine="0"/>
              <w:jc w:val="center"/>
              <w:rPr>
                <w:b/>
              </w:rPr>
            </w:pPr>
            <w:sdt>
              <w:sdtPr>
                <w:rPr>
                  <w:b/>
                </w:rPr>
                <w:alias w:val="Firmowy adres e-mail"/>
                <w:tag w:val=""/>
                <w:id w:val="2222581"/>
                <w:placeholder>
                  <w:docPart w:val="958BBD0050F34542B89BAC4618B8EE99"/>
                </w:placeholder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B01FB8">
                  <w:rPr>
                    <w:b/>
                  </w:rPr>
                  <w:t xml:space="preserve">Gmina Przedbórz </w:t>
                </w:r>
              </w:sdtContent>
            </w:sdt>
          </w:p>
          <w:p w14:paraId="588664C3" w14:textId="77777777" w:rsidR="00B01FB8" w:rsidRPr="00B35FDC" w:rsidRDefault="00B01FB8" w:rsidP="008B5EA2">
            <w:pPr>
              <w:ind w:firstLine="0"/>
              <w:jc w:val="center"/>
              <w:rPr>
                <w:bCs/>
                <w:color w:val="000000"/>
                <w:szCs w:val="20"/>
              </w:rPr>
            </w:pPr>
            <w:r w:rsidRPr="00BE48B8">
              <w:t>UL. MOSTOWA 29, 97-570 PRZEDBÓRZ</w:t>
            </w:r>
          </w:p>
        </w:tc>
      </w:tr>
      <w:tr w:rsidR="00B01FB8" w:rsidRPr="00B35FDC" w14:paraId="68F10913" w14:textId="77777777" w:rsidTr="008B5EA2">
        <w:trPr>
          <w:cantSplit/>
          <w:trHeight w:val="699"/>
        </w:trPr>
        <w:tc>
          <w:tcPr>
            <w:tcW w:w="2477" w:type="dxa"/>
            <w:vAlign w:val="center"/>
          </w:tcPr>
          <w:p w14:paraId="0FA7598A" w14:textId="77777777" w:rsidR="00B01FB8" w:rsidRPr="006B30D0" w:rsidRDefault="00B01FB8" w:rsidP="008B5EA2">
            <w:pPr>
              <w:ind w:firstLine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Jednostka projektowa</w:t>
            </w:r>
          </w:p>
        </w:tc>
        <w:tc>
          <w:tcPr>
            <w:tcW w:w="8013" w:type="dxa"/>
            <w:vAlign w:val="center"/>
          </w:tcPr>
          <w:p w14:paraId="2222B410" w14:textId="77777777" w:rsidR="00B01FB8" w:rsidRPr="006B30D0" w:rsidRDefault="00A235C8" w:rsidP="008B5EA2">
            <w:pPr>
              <w:ind w:firstLine="0"/>
              <w:jc w:val="center"/>
              <w:rPr>
                <w:b/>
              </w:rPr>
            </w:pPr>
            <w:sdt>
              <w:sdtPr>
                <w:rPr>
                  <w:b/>
                </w:rPr>
                <w:alias w:val="Firma"/>
                <w:tag w:val=""/>
                <w:id w:val="2222582"/>
                <w:placeholder>
                  <w:docPart w:val="48E05025AB53466BB418194FEBA498E0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B01FB8">
                  <w:rPr>
                    <w:b/>
                  </w:rPr>
                  <w:t>INSTALATORSTWO ELEKTRYCZNE mgr inż. JACEK STRZELECKI</w:t>
                </w:r>
              </w:sdtContent>
            </w:sdt>
          </w:p>
          <w:p w14:paraId="286294BE" w14:textId="77777777" w:rsidR="00B01FB8" w:rsidRPr="006B30D0" w:rsidRDefault="00A235C8" w:rsidP="008B5EA2">
            <w:pPr>
              <w:ind w:firstLine="0"/>
              <w:jc w:val="center"/>
              <w:rPr>
                <w:b/>
              </w:rPr>
            </w:pPr>
            <w:sdt>
              <w:sdtPr>
                <w:alias w:val="Kierownik"/>
                <w:tag w:val=""/>
                <w:id w:val="2222583"/>
                <w:placeholder>
                  <w:docPart w:val="116BDB2A66994205A73EA4D001B6B348"/>
                </w:placeholder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 w:rsidR="00B01FB8">
                  <w:t>ADRES: ul. Słoneczna 3, 97-360 Kamieńsk</w:t>
                </w:r>
              </w:sdtContent>
            </w:sdt>
          </w:p>
        </w:tc>
      </w:tr>
    </w:tbl>
    <w:p w14:paraId="01F605C2" w14:textId="77777777" w:rsidR="00B01FB8" w:rsidRDefault="00B01FB8" w:rsidP="00AF52F6">
      <w:pPr>
        <w:spacing w:line="360" w:lineRule="auto"/>
        <w:ind w:left="904" w:firstLine="0"/>
        <w:jc w:val="center"/>
        <w:rPr>
          <w:rStyle w:val="Nagwek1Znak"/>
        </w:rPr>
      </w:pPr>
    </w:p>
    <w:p w14:paraId="56478D83" w14:textId="77777777" w:rsidR="00446454" w:rsidRDefault="00446454" w:rsidP="00446454">
      <w:pPr>
        <w:pStyle w:val="Nagwek2"/>
        <w:spacing w:line="360" w:lineRule="auto"/>
      </w:pPr>
      <w:bookmarkStart w:id="1" w:name="_Toc161681257"/>
      <w:r>
        <w:t>Zawartość opracowania</w:t>
      </w:r>
      <w:bookmarkEnd w:id="1"/>
    </w:p>
    <w:p w14:paraId="120CB09D" w14:textId="77777777" w:rsidR="00446454" w:rsidRDefault="00AF52F6" w:rsidP="00446454">
      <w:pPr>
        <w:numPr>
          <w:ilvl w:val="0"/>
          <w:numId w:val="1"/>
        </w:numPr>
        <w:spacing w:line="360" w:lineRule="auto"/>
      </w:pPr>
      <w:r>
        <w:t>Opis techniczny</w:t>
      </w:r>
      <w:r w:rsidR="00446454">
        <w:t>.</w:t>
      </w:r>
    </w:p>
    <w:p w14:paraId="0BE02F3C" w14:textId="77777777" w:rsidR="00446454" w:rsidRDefault="00446454" w:rsidP="00446454">
      <w:pPr>
        <w:numPr>
          <w:ilvl w:val="0"/>
          <w:numId w:val="1"/>
        </w:numPr>
        <w:spacing w:line="360" w:lineRule="auto"/>
      </w:pPr>
      <w:r>
        <w:t>Część rysunkowa.</w:t>
      </w:r>
    </w:p>
    <w:p w14:paraId="3280CD1E" w14:textId="77777777" w:rsidR="00446454" w:rsidRDefault="00446454" w:rsidP="00446454">
      <w:pPr>
        <w:spacing w:line="360" w:lineRule="auto"/>
        <w:ind w:firstLine="0"/>
      </w:pPr>
    </w:p>
    <w:p w14:paraId="1249B3D8" w14:textId="77777777" w:rsidR="00446454" w:rsidRDefault="00446454" w:rsidP="00446454">
      <w:pPr>
        <w:spacing w:line="360" w:lineRule="auto"/>
        <w:ind w:firstLine="0"/>
      </w:pPr>
      <w:r>
        <w:t>Szczegółowy spis opracowania na następnej stronie.</w:t>
      </w:r>
    </w:p>
    <w:p w14:paraId="308524EF" w14:textId="77777777" w:rsidR="00BB38D4" w:rsidRDefault="00BB38D4" w:rsidP="00446454">
      <w:pPr>
        <w:spacing w:line="360" w:lineRule="auto"/>
        <w:ind w:firstLine="0"/>
      </w:pPr>
    </w:p>
    <w:p w14:paraId="7EE6B8E4" w14:textId="77777777" w:rsidR="00BB38D4" w:rsidRDefault="00BB38D4" w:rsidP="00446454">
      <w:pPr>
        <w:spacing w:line="360" w:lineRule="auto"/>
        <w:ind w:firstLine="0"/>
      </w:pPr>
    </w:p>
    <w:p w14:paraId="744FFB63" w14:textId="77777777" w:rsidR="00BB38D4" w:rsidRDefault="00BB38D4" w:rsidP="00446454">
      <w:pPr>
        <w:spacing w:line="360" w:lineRule="auto"/>
        <w:ind w:firstLine="0"/>
      </w:pPr>
    </w:p>
    <w:p w14:paraId="3B6BE8D8" w14:textId="77777777" w:rsidR="00BB38D4" w:rsidRDefault="00BB38D4" w:rsidP="00446454">
      <w:pPr>
        <w:spacing w:line="360" w:lineRule="auto"/>
        <w:ind w:firstLine="0"/>
      </w:pPr>
    </w:p>
    <w:p w14:paraId="35D08541" w14:textId="77777777" w:rsidR="00BB38D4" w:rsidRDefault="00BB38D4" w:rsidP="00446454">
      <w:pPr>
        <w:spacing w:line="360" w:lineRule="auto"/>
        <w:ind w:firstLine="0"/>
      </w:pPr>
    </w:p>
    <w:tbl>
      <w:tblPr>
        <w:tblpPr w:leftFromText="141" w:rightFromText="141" w:vertAnchor="text" w:horzAnchor="margin" w:tblpXSpec="center" w:tblpY="-3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3992"/>
        <w:gridCol w:w="3686"/>
      </w:tblGrid>
      <w:tr w:rsidR="00BB38D4" w:rsidRPr="00E31C08" w14:paraId="42045E8C" w14:textId="77777777" w:rsidTr="00B32861">
        <w:tc>
          <w:tcPr>
            <w:tcW w:w="2382" w:type="dxa"/>
            <w:shd w:val="clear" w:color="auto" w:fill="auto"/>
            <w:vAlign w:val="center"/>
          </w:tcPr>
          <w:p w14:paraId="1B94DFD7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FUNKCJA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395BEAB0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472287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 w:rsidRPr="00E31C08">
              <w:rPr>
                <w:rFonts w:ascii="Cambria" w:hAnsi="Cambria"/>
                <w:sz w:val="18"/>
                <w:szCs w:val="18"/>
              </w:rPr>
              <w:t>PODPIS</w:t>
            </w:r>
          </w:p>
        </w:tc>
      </w:tr>
      <w:tr w:rsidR="00BB38D4" w:rsidRPr="00E31C08" w14:paraId="26D85CC4" w14:textId="77777777" w:rsidTr="00B32861">
        <w:trPr>
          <w:trHeight w:val="894"/>
        </w:trPr>
        <w:tc>
          <w:tcPr>
            <w:tcW w:w="2382" w:type="dxa"/>
            <w:shd w:val="clear" w:color="auto" w:fill="auto"/>
            <w:vAlign w:val="center"/>
          </w:tcPr>
          <w:p w14:paraId="3CAC01F8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AUTOR OPRACOWANIA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2DD44A28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sz w:val="18"/>
                <w:szCs w:val="18"/>
              </w:rPr>
            </w:pPr>
            <w:r w:rsidRPr="00E31C08">
              <w:rPr>
                <w:rFonts w:ascii="Cambria" w:hAnsi="Cambria"/>
                <w:b/>
                <w:bCs/>
                <w:sz w:val="18"/>
                <w:szCs w:val="18"/>
              </w:rPr>
              <w:t>Paweł Ziemba</w:t>
            </w:r>
            <w:r w:rsidRPr="00E31C08"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E31C08">
              <w:rPr>
                <w:rFonts w:ascii="Cambria" w:hAnsi="Cambria"/>
                <w:sz w:val="18"/>
                <w:szCs w:val="18"/>
              </w:rPr>
              <w:t>Nr upr.: NB.IV.7342.64/98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42DA9D0" w14:textId="77777777" w:rsidR="00BB38D4" w:rsidRPr="00E31C08" w:rsidRDefault="00BB38D4" w:rsidP="00B32861">
            <w:pPr>
              <w:pStyle w:val="Arialbezodstpw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</w:tbl>
    <w:p w14:paraId="556B9AA0" w14:textId="77777777" w:rsidR="00BB38D4" w:rsidRDefault="00BB38D4" w:rsidP="00446454">
      <w:pPr>
        <w:spacing w:line="360" w:lineRule="auto"/>
        <w:ind w:firstLine="0"/>
      </w:pPr>
    </w:p>
    <w:p w14:paraId="1C17DAA6" w14:textId="77777777" w:rsidR="007E12E3" w:rsidRDefault="007E12E3" w:rsidP="00446454">
      <w:pPr>
        <w:spacing w:line="360" w:lineRule="auto"/>
        <w:ind w:firstLine="0"/>
      </w:pPr>
    </w:p>
    <w:p w14:paraId="5A2BC2B5" w14:textId="77777777" w:rsidR="00B01FB8" w:rsidRDefault="00B01FB8" w:rsidP="00446454">
      <w:pPr>
        <w:spacing w:line="360" w:lineRule="auto"/>
        <w:ind w:firstLine="0"/>
      </w:pPr>
    </w:p>
    <w:p w14:paraId="5BD980A1" w14:textId="77777777" w:rsidR="00446454" w:rsidRPr="00B35FDC" w:rsidRDefault="00446454" w:rsidP="00446454">
      <w:pPr>
        <w:ind w:firstLine="0"/>
        <w:rPr>
          <w:b/>
          <w:sz w:val="32"/>
          <w:szCs w:val="32"/>
        </w:rPr>
      </w:pPr>
      <w:r w:rsidRPr="00B35FDC">
        <w:rPr>
          <w:b/>
          <w:sz w:val="32"/>
          <w:szCs w:val="32"/>
        </w:rPr>
        <w:lastRenderedPageBreak/>
        <w:t>Spis treś</w:t>
      </w:r>
      <w:bookmarkStart w:id="2" w:name="_Toc488666924"/>
      <w:r w:rsidRPr="00B35FDC">
        <w:rPr>
          <w:b/>
          <w:sz w:val="32"/>
          <w:szCs w:val="32"/>
        </w:rPr>
        <w:t>ci – załącznik do strony tytułowej</w:t>
      </w:r>
    </w:p>
    <w:p w14:paraId="42288963" w14:textId="77777777" w:rsidR="00C33C92" w:rsidRDefault="00E37663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 w:val="24"/>
          <w:lang w:eastAsia="pl-PL"/>
        </w:rPr>
      </w:pPr>
      <w:r w:rsidRPr="00B35FDC">
        <w:rPr>
          <w:noProof/>
        </w:rPr>
        <w:fldChar w:fldCharType="begin"/>
      </w:r>
      <w:r w:rsidR="00446454" w:rsidRPr="00B35FDC">
        <w:instrText xml:space="preserve"> TOC \o "1-3" \h \z \u </w:instrText>
      </w:r>
      <w:r w:rsidRPr="00B35FDC">
        <w:rPr>
          <w:noProof/>
        </w:rPr>
        <w:fldChar w:fldCharType="separate"/>
      </w:r>
      <w:hyperlink w:anchor="_Toc161681256" w:history="1">
        <w:r w:rsidR="00C33C92" w:rsidRPr="00831F0F">
          <w:rPr>
            <w:rStyle w:val="Hipercze"/>
            <w:noProof/>
          </w:rPr>
          <w:t>KONCEPCJA PROJEKTOWA</w:t>
        </w:r>
        <w:r w:rsidR="00C33C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3C92">
          <w:rPr>
            <w:noProof/>
            <w:webHidden/>
          </w:rPr>
          <w:instrText xml:space="preserve"> PAGEREF _Toc161681256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7694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82B8032" w14:textId="77777777" w:rsidR="00C33C92" w:rsidRDefault="00A235C8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57" w:history="1">
        <w:r w:rsidR="00C33C92" w:rsidRPr="00831F0F">
          <w:rPr>
            <w:rStyle w:val="Hipercze"/>
          </w:rPr>
          <w:t>1.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Zawartość opracowania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_Toc161681257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10</w:t>
        </w:r>
        <w:r w:rsidR="00E37663">
          <w:rPr>
            <w:webHidden/>
          </w:rPr>
          <w:fldChar w:fldCharType="end"/>
        </w:r>
      </w:hyperlink>
    </w:p>
    <w:p w14:paraId="27E1C0DA" w14:textId="77777777" w:rsidR="00C33C92" w:rsidRDefault="00A235C8">
      <w:pPr>
        <w:pStyle w:val="Spistreci3"/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58" w:history="1">
        <w:r w:rsidR="00C33C92" w:rsidRPr="00831F0F">
          <w:rPr>
            <w:rStyle w:val="Hipercze"/>
          </w:rPr>
          <w:t>I.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CZĘŚC OPISOWA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_Toc161681258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12</w:t>
        </w:r>
        <w:r w:rsidR="00E37663">
          <w:rPr>
            <w:webHidden/>
          </w:rPr>
          <w:fldChar w:fldCharType="end"/>
        </w:r>
      </w:hyperlink>
    </w:p>
    <w:p w14:paraId="1AB03800" w14:textId="77777777" w:rsidR="00C33C92" w:rsidRDefault="00A235C8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59" w:history="1">
        <w:r w:rsidR="00C33C92" w:rsidRPr="00831F0F">
          <w:rPr>
            <w:rStyle w:val="Hipercze"/>
          </w:rPr>
          <w:t>1.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Cel i zakres opracowania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_Toc161681259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12</w:t>
        </w:r>
        <w:r w:rsidR="00E37663">
          <w:rPr>
            <w:webHidden/>
          </w:rPr>
          <w:fldChar w:fldCharType="end"/>
        </w:r>
      </w:hyperlink>
    </w:p>
    <w:p w14:paraId="75611271" w14:textId="77777777" w:rsidR="00C33C92" w:rsidRDefault="00A235C8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0" w:history="1">
        <w:r w:rsidR="00C33C92" w:rsidRPr="00831F0F">
          <w:rPr>
            <w:rStyle w:val="Hipercze"/>
          </w:rPr>
          <w:t>2.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Podstawa opracowania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_Toc161681260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12</w:t>
        </w:r>
        <w:r w:rsidR="00E37663">
          <w:rPr>
            <w:webHidden/>
          </w:rPr>
          <w:fldChar w:fldCharType="end"/>
        </w:r>
      </w:hyperlink>
    </w:p>
    <w:p w14:paraId="280D6CF7" w14:textId="77777777" w:rsidR="00C33C92" w:rsidRDefault="00A235C8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1" w:history="1">
        <w:r w:rsidR="00C33C92" w:rsidRPr="00831F0F">
          <w:rPr>
            <w:rStyle w:val="Hipercze"/>
          </w:rPr>
          <w:t>3.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Inwentaryzacja budynku oraz terenu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_Toc161681261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12</w:t>
        </w:r>
        <w:r w:rsidR="00E37663">
          <w:rPr>
            <w:webHidden/>
          </w:rPr>
          <w:fldChar w:fldCharType="end"/>
        </w:r>
      </w:hyperlink>
    </w:p>
    <w:p w14:paraId="261A1992" w14:textId="77777777" w:rsidR="00C33C92" w:rsidRDefault="00A235C8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2" w:history="1">
        <w:r w:rsidR="00C33C92" w:rsidRPr="00831F0F">
          <w:rPr>
            <w:rStyle w:val="Hipercze"/>
          </w:rPr>
          <w:t>4.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Koncepcja projektowa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_Toc161681262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12</w:t>
        </w:r>
        <w:r w:rsidR="00E37663">
          <w:rPr>
            <w:webHidden/>
          </w:rPr>
          <w:fldChar w:fldCharType="end"/>
        </w:r>
      </w:hyperlink>
    </w:p>
    <w:p w14:paraId="5253C7B6" w14:textId="77777777" w:rsidR="00C33C92" w:rsidRDefault="00A235C8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3" w:history="1">
        <w:r w:rsidR="00C33C92" w:rsidRPr="00831F0F">
          <w:rPr>
            <w:rStyle w:val="Hipercze"/>
          </w:rPr>
          <w:t>5.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Ogólne założenia ilościowe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_Toc161681263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14</w:t>
        </w:r>
        <w:r w:rsidR="00E37663">
          <w:rPr>
            <w:webHidden/>
          </w:rPr>
          <w:fldChar w:fldCharType="end"/>
        </w:r>
      </w:hyperlink>
    </w:p>
    <w:p w14:paraId="73216A81" w14:textId="77777777" w:rsidR="00C33C92" w:rsidRDefault="00A235C8">
      <w:pPr>
        <w:pStyle w:val="Spistreci2"/>
        <w:tabs>
          <w:tab w:val="left" w:pos="720"/>
        </w:tabs>
        <w:rPr>
          <w:rFonts w:asciiTheme="minorHAnsi" w:eastAsiaTheme="minorEastAsia" w:hAnsiTheme="minorHAnsi" w:cstheme="minorBidi"/>
          <w:kern w:val="2"/>
          <w:sz w:val="24"/>
          <w:lang w:eastAsia="pl-PL"/>
        </w:rPr>
      </w:pPr>
      <w:hyperlink w:anchor="_Toc161681264" w:history="1">
        <w:r w:rsidR="00C33C92" w:rsidRPr="00831F0F">
          <w:rPr>
            <w:rStyle w:val="Hipercze"/>
          </w:rPr>
          <w:t>6.</w:t>
        </w:r>
        <w:r w:rsidR="00C33C92">
          <w:rPr>
            <w:rFonts w:asciiTheme="minorHAnsi" w:eastAsiaTheme="minorEastAsia" w:hAnsiTheme="minorHAnsi" w:cstheme="minorBidi"/>
            <w:kern w:val="2"/>
            <w:sz w:val="24"/>
            <w:lang w:eastAsia="pl-PL"/>
          </w:rPr>
          <w:tab/>
        </w:r>
        <w:r w:rsidR="00C33C92" w:rsidRPr="00831F0F">
          <w:rPr>
            <w:rStyle w:val="Hipercze"/>
          </w:rPr>
          <w:t>Orientacyjne koszty budowy</w:t>
        </w:r>
        <w:r w:rsidR="00C33C92">
          <w:rPr>
            <w:webHidden/>
          </w:rPr>
          <w:tab/>
        </w:r>
        <w:r w:rsidR="00E37663">
          <w:rPr>
            <w:webHidden/>
          </w:rPr>
          <w:fldChar w:fldCharType="begin"/>
        </w:r>
        <w:r w:rsidR="00C33C92">
          <w:rPr>
            <w:webHidden/>
          </w:rPr>
          <w:instrText xml:space="preserve"> PAGEREF _Toc161681264 \h </w:instrText>
        </w:r>
        <w:r w:rsidR="00E37663">
          <w:rPr>
            <w:webHidden/>
          </w:rPr>
        </w:r>
        <w:r w:rsidR="00E37663">
          <w:rPr>
            <w:webHidden/>
          </w:rPr>
          <w:fldChar w:fldCharType="separate"/>
        </w:r>
        <w:r w:rsidR="00576941">
          <w:rPr>
            <w:webHidden/>
          </w:rPr>
          <w:t>14</w:t>
        </w:r>
        <w:r w:rsidR="00E37663">
          <w:rPr>
            <w:webHidden/>
          </w:rPr>
          <w:fldChar w:fldCharType="end"/>
        </w:r>
      </w:hyperlink>
    </w:p>
    <w:p w14:paraId="63FFCB73" w14:textId="77777777" w:rsidR="00446454" w:rsidRPr="00B35FDC" w:rsidRDefault="00E37663" w:rsidP="00446454">
      <w:r w:rsidRPr="00B35FDC">
        <w:rPr>
          <w:b/>
          <w:bCs/>
        </w:rPr>
        <w:fldChar w:fldCharType="end"/>
      </w:r>
    </w:p>
    <w:p w14:paraId="672CECE4" w14:textId="77777777" w:rsidR="00446454" w:rsidRPr="00491573" w:rsidRDefault="00446454" w:rsidP="00446454">
      <w:pPr>
        <w:ind w:firstLine="0"/>
        <w:rPr>
          <w:b/>
          <w:bCs/>
          <w:szCs w:val="22"/>
        </w:rPr>
      </w:pPr>
      <w:r w:rsidRPr="00491573">
        <w:rPr>
          <w:b/>
          <w:bCs/>
          <w:szCs w:val="22"/>
        </w:rPr>
        <w:t>Spis rysunków</w:t>
      </w:r>
      <w:r>
        <w:rPr>
          <w:b/>
          <w:bCs/>
          <w:szCs w:val="22"/>
        </w:rPr>
        <w:t>:</w:t>
      </w:r>
    </w:p>
    <w:p w14:paraId="4188D92B" w14:textId="77777777" w:rsidR="00446454" w:rsidRPr="00491573" w:rsidRDefault="00446454" w:rsidP="00446454">
      <w:pPr>
        <w:rPr>
          <w:szCs w:val="22"/>
        </w:rPr>
      </w:pPr>
      <w:r w:rsidRPr="00491573">
        <w:rPr>
          <w:szCs w:val="22"/>
        </w:rPr>
        <w:t>A 01 Lokalizacja na działce</w:t>
      </w:r>
      <w:r w:rsidRPr="00491573">
        <w:rPr>
          <w:szCs w:val="22"/>
        </w:rPr>
        <w:tab/>
      </w:r>
      <w:r w:rsidRPr="00491573">
        <w:rPr>
          <w:szCs w:val="22"/>
        </w:rPr>
        <w:tab/>
      </w:r>
      <w:r w:rsidRPr="00491573">
        <w:rPr>
          <w:szCs w:val="22"/>
        </w:rPr>
        <w:tab/>
      </w:r>
      <w:r>
        <w:rPr>
          <w:szCs w:val="22"/>
        </w:rPr>
        <w:tab/>
      </w:r>
      <w:r w:rsidRPr="00491573">
        <w:rPr>
          <w:szCs w:val="22"/>
        </w:rPr>
        <w:tab/>
        <w:t>1:500</w:t>
      </w:r>
    </w:p>
    <w:p w14:paraId="3A002781" w14:textId="77777777" w:rsidR="00446454" w:rsidRDefault="00446454" w:rsidP="00446454">
      <w:pPr>
        <w:rPr>
          <w:szCs w:val="22"/>
        </w:rPr>
      </w:pPr>
      <w:r w:rsidRPr="00491573">
        <w:rPr>
          <w:szCs w:val="22"/>
        </w:rPr>
        <w:t xml:space="preserve">A 02 Rzut </w:t>
      </w:r>
      <w:r w:rsidR="00B01FB8">
        <w:rPr>
          <w:szCs w:val="22"/>
        </w:rPr>
        <w:t xml:space="preserve">piwnic, </w:t>
      </w:r>
      <w:r w:rsidRPr="00491573">
        <w:rPr>
          <w:szCs w:val="22"/>
        </w:rPr>
        <w:t>parteru</w:t>
      </w:r>
      <w:r w:rsidR="00B01FB8">
        <w:rPr>
          <w:szCs w:val="22"/>
        </w:rPr>
        <w:t xml:space="preserve"> i piętra</w:t>
      </w:r>
      <w:r w:rsidRPr="00491573">
        <w:rPr>
          <w:szCs w:val="22"/>
        </w:rPr>
        <w:tab/>
      </w:r>
      <w:r w:rsidRPr="00491573">
        <w:rPr>
          <w:szCs w:val="22"/>
        </w:rPr>
        <w:tab/>
      </w:r>
      <w:r>
        <w:rPr>
          <w:szCs w:val="22"/>
        </w:rPr>
        <w:tab/>
      </w:r>
      <w:r w:rsidRPr="00491573">
        <w:rPr>
          <w:szCs w:val="22"/>
        </w:rPr>
        <w:tab/>
        <w:t>1:100</w:t>
      </w:r>
    </w:p>
    <w:bookmarkEnd w:id="2"/>
    <w:p w14:paraId="32F85462" w14:textId="77777777" w:rsidR="00DB71FC" w:rsidRPr="00491573" w:rsidRDefault="00DB71FC" w:rsidP="00446454">
      <w:pPr>
        <w:rPr>
          <w:szCs w:val="22"/>
        </w:rPr>
      </w:pPr>
    </w:p>
    <w:p w14:paraId="7BCA093E" w14:textId="77777777" w:rsidR="00446454" w:rsidRDefault="00446454" w:rsidP="00446454">
      <w:pPr>
        <w:pStyle w:val="Nagwek3"/>
        <w:numPr>
          <w:ilvl w:val="0"/>
          <w:numId w:val="2"/>
        </w:numPr>
        <w:tabs>
          <w:tab w:val="num" w:pos="360"/>
        </w:tabs>
        <w:ind w:left="0" w:firstLine="851"/>
      </w:pPr>
      <w:r>
        <w:br w:type="page"/>
      </w:r>
      <w:bookmarkStart w:id="3" w:name="_Toc161681258"/>
      <w:r>
        <w:lastRenderedPageBreak/>
        <w:t>CZĘŚC OPISOWA</w:t>
      </w:r>
      <w:bookmarkEnd w:id="3"/>
    </w:p>
    <w:p w14:paraId="10D180F8" w14:textId="77777777" w:rsidR="00446454" w:rsidRDefault="00AF52F6" w:rsidP="00446454">
      <w:pPr>
        <w:pStyle w:val="Nagwek2"/>
        <w:numPr>
          <w:ilvl w:val="0"/>
          <w:numId w:val="3"/>
        </w:numPr>
        <w:tabs>
          <w:tab w:val="num" w:pos="360"/>
        </w:tabs>
        <w:ind w:left="0" w:firstLine="851"/>
      </w:pPr>
      <w:bookmarkStart w:id="4" w:name="_Toc161681259"/>
      <w:r>
        <w:t>Cel i zakres opracowania</w:t>
      </w:r>
      <w:bookmarkEnd w:id="4"/>
    </w:p>
    <w:p w14:paraId="504D5DDE" w14:textId="6151540A" w:rsidR="00B01FB8" w:rsidRDefault="00B01FB8" w:rsidP="00B01FB8">
      <w:pPr>
        <w:ind w:left="1418" w:firstLine="0"/>
      </w:pPr>
      <w:r>
        <w:t xml:space="preserve">Przedmiotem zamówienia jest wykonanie </w:t>
      </w:r>
      <w:r w:rsidR="00A235C8">
        <w:t>PFU zlokalizowanej</w:t>
      </w:r>
      <w:r>
        <w:t xml:space="preserve"> na </w:t>
      </w:r>
      <w:sdt>
        <w:sdtPr>
          <w:rPr>
            <w:rFonts w:cs="Arial"/>
          </w:rPr>
          <w:alias w:val="Adres firmy"/>
          <w:tag w:val=""/>
          <w:id w:val="1466394473"/>
          <w:placeholder>
            <w:docPart w:val="B7F99AB95BA640A19B1C6BAA097F159C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F31120">
            <w:rPr>
              <w:rFonts w:cs="Arial"/>
            </w:rPr>
            <w:t>Przedbórz działka nr ewid. 8/</w:t>
          </w:r>
          <w:proofErr w:type="gramStart"/>
          <w:r w:rsidR="00F31120">
            <w:rPr>
              <w:rFonts w:cs="Arial"/>
            </w:rPr>
            <w:t>3  obr.</w:t>
          </w:r>
          <w:proofErr w:type="gramEnd"/>
          <w:r w:rsidR="00F31120">
            <w:rPr>
              <w:rFonts w:cs="Arial"/>
            </w:rPr>
            <w:t xml:space="preserve"> 7</w:t>
          </w:r>
        </w:sdtContent>
      </w:sdt>
      <w:r>
        <w:t>.</w:t>
      </w:r>
    </w:p>
    <w:p w14:paraId="4316FB32" w14:textId="77777777" w:rsidR="00B01FB8" w:rsidRDefault="00B01FB8" w:rsidP="00B01FB8">
      <w:pPr>
        <w:ind w:left="1418" w:firstLine="0"/>
      </w:pPr>
      <w:r w:rsidRPr="00B01FB8">
        <w:rPr>
          <w:i/>
          <w:iCs/>
        </w:rPr>
        <w:t xml:space="preserve">Wykonawca </w:t>
      </w:r>
      <w:r>
        <w:t>zobowiązany jest opracować dokumentację projektową wraz z uzyskaniem niezbędnych pozwoleń i uzgodnień, a następnie wykonać roboty budowlane zgodnie z opracowaną dokumentacja w formie ,,Zaprojektuj i wybuduj’’.</w:t>
      </w:r>
    </w:p>
    <w:p w14:paraId="63AF7611" w14:textId="77777777" w:rsidR="00AF52F6" w:rsidRDefault="00662324" w:rsidP="00AF52F6">
      <w:r>
        <w:cr/>
      </w:r>
    </w:p>
    <w:p w14:paraId="5D516043" w14:textId="77777777" w:rsidR="00AF52F6" w:rsidRDefault="00AF52F6" w:rsidP="00AF52F6">
      <w:pPr>
        <w:pStyle w:val="Nagwek2"/>
      </w:pPr>
      <w:bookmarkStart w:id="5" w:name="_Toc161681260"/>
      <w:r>
        <w:t>Podstawa opracowania</w:t>
      </w:r>
      <w:bookmarkEnd w:id="5"/>
    </w:p>
    <w:p w14:paraId="15E6CE5F" w14:textId="77777777" w:rsidR="00AF52F6" w:rsidRDefault="00AF52F6" w:rsidP="00AF52F6">
      <w:pPr>
        <w:pStyle w:val="Akapitzlist"/>
        <w:numPr>
          <w:ilvl w:val="0"/>
          <w:numId w:val="27"/>
        </w:numPr>
      </w:pPr>
      <w:r>
        <w:t>Zlecenie Inwestora,</w:t>
      </w:r>
    </w:p>
    <w:p w14:paraId="5287D8CB" w14:textId="77777777" w:rsidR="00AF52F6" w:rsidRDefault="00AF52F6" w:rsidP="00AF52F6">
      <w:pPr>
        <w:pStyle w:val="Akapitzlist"/>
        <w:numPr>
          <w:ilvl w:val="0"/>
          <w:numId w:val="27"/>
        </w:numPr>
      </w:pPr>
      <w:r>
        <w:t>Mapa informacyjna dla obszaru objętego opracowaniem,</w:t>
      </w:r>
    </w:p>
    <w:p w14:paraId="4094CC1F" w14:textId="77777777" w:rsidR="00AF52F6" w:rsidRDefault="00AF52F6" w:rsidP="00AF52F6">
      <w:pPr>
        <w:pStyle w:val="Akapitzlist"/>
        <w:numPr>
          <w:ilvl w:val="0"/>
          <w:numId w:val="27"/>
        </w:numPr>
      </w:pPr>
      <w:r>
        <w:t>Uzgodnienia z inwestorem.</w:t>
      </w:r>
    </w:p>
    <w:p w14:paraId="27679C14" w14:textId="77777777" w:rsidR="00AF52F6" w:rsidRDefault="00AF52F6" w:rsidP="00AF52F6"/>
    <w:p w14:paraId="4CDB646F" w14:textId="77777777" w:rsidR="00AF52F6" w:rsidRDefault="00AF52F6" w:rsidP="00AF52F6">
      <w:pPr>
        <w:pStyle w:val="Nagwek2"/>
      </w:pPr>
      <w:bookmarkStart w:id="6" w:name="_Toc161681261"/>
      <w:r>
        <w:t>Inwentaryzacja budynku</w:t>
      </w:r>
      <w:r w:rsidR="001367D1">
        <w:t xml:space="preserve"> oraz terenu</w:t>
      </w:r>
      <w:bookmarkEnd w:id="6"/>
    </w:p>
    <w:p w14:paraId="17A8E6DF" w14:textId="77777777" w:rsidR="00AF52F6" w:rsidRDefault="00AF52F6" w:rsidP="00AF52F6">
      <w:r>
        <w:t xml:space="preserve">Budynek objęty niniejszym opracowaniem zlokalizowany jest </w:t>
      </w:r>
      <w:r w:rsidR="000A0587">
        <w:t xml:space="preserve">w: </w:t>
      </w:r>
      <w:sdt>
        <w:sdtPr>
          <w:alias w:val="Adres firmy"/>
          <w:tag w:val=""/>
          <w:id w:val="-971132794"/>
          <w:placeholder>
            <w:docPart w:val="C5C0488CEFD74767A064FAB5BB18C8D9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F31120">
            <w:t>Przedbórz działka nr ewid. 8/</w:t>
          </w:r>
          <w:proofErr w:type="gramStart"/>
          <w:r w:rsidR="00F31120">
            <w:t>3  obr.</w:t>
          </w:r>
          <w:proofErr w:type="gramEnd"/>
          <w:r w:rsidR="00F31120">
            <w:t xml:space="preserve"> 7</w:t>
          </w:r>
        </w:sdtContent>
      </w:sdt>
      <w:r>
        <w:t>.</w:t>
      </w:r>
    </w:p>
    <w:p w14:paraId="45ADA5BE" w14:textId="20BA9740" w:rsidR="001367D1" w:rsidRDefault="001367D1" w:rsidP="001F1C7F">
      <w:pPr>
        <w:rPr>
          <w:szCs w:val="22"/>
        </w:rPr>
      </w:pPr>
      <w:r>
        <w:rPr>
          <w:szCs w:val="22"/>
        </w:rPr>
        <w:t xml:space="preserve">Istniejący budynek </w:t>
      </w:r>
      <w:r w:rsidR="00DC3938">
        <w:rPr>
          <w:szCs w:val="22"/>
        </w:rPr>
        <w:t xml:space="preserve">wybudowany na planie </w:t>
      </w:r>
      <w:r w:rsidR="001F1C7F">
        <w:rPr>
          <w:szCs w:val="22"/>
        </w:rPr>
        <w:t>prostokąt</w:t>
      </w:r>
      <w:r w:rsidR="000A0587">
        <w:rPr>
          <w:szCs w:val="22"/>
        </w:rPr>
        <w:t>a</w:t>
      </w:r>
      <w:r>
        <w:rPr>
          <w:szCs w:val="22"/>
        </w:rPr>
        <w:t>.</w:t>
      </w:r>
      <w:r w:rsidR="001F1C7F">
        <w:rPr>
          <w:szCs w:val="22"/>
        </w:rPr>
        <w:t xml:space="preserve"> </w:t>
      </w:r>
      <w:r w:rsidR="00DB71FC">
        <w:rPr>
          <w:szCs w:val="22"/>
        </w:rPr>
        <w:t>B</w:t>
      </w:r>
      <w:r w:rsidR="001F1C7F">
        <w:rPr>
          <w:szCs w:val="22"/>
        </w:rPr>
        <w:t>udyn</w:t>
      </w:r>
      <w:r w:rsidR="00DB71FC">
        <w:rPr>
          <w:szCs w:val="22"/>
        </w:rPr>
        <w:t>ek</w:t>
      </w:r>
      <w:r w:rsidR="001F1C7F">
        <w:rPr>
          <w:szCs w:val="22"/>
        </w:rPr>
        <w:t xml:space="preserve"> </w:t>
      </w:r>
      <w:r w:rsidR="00A235C8">
        <w:rPr>
          <w:szCs w:val="22"/>
        </w:rPr>
        <w:t>piętrowy, podpiwniczony</w:t>
      </w:r>
      <w:r w:rsidR="001F1C7F">
        <w:rPr>
          <w:szCs w:val="22"/>
        </w:rPr>
        <w:t xml:space="preserve">. Dachy w konstrukcji drewnianej </w:t>
      </w:r>
      <w:r w:rsidR="00A235C8">
        <w:rPr>
          <w:szCs w:val="22"/>
        </w:rPr>
        <w:t>wielospadowy, pokryte</w:t>
      </w:r>
      <w:r w:rsidR="001F1C7F">
        <w:rPr>
          <w:szCs w:val="22"/>
        </w:rPr>
        <w:t xml:space="preserve"> blachą </w:t>
      </w:r>
      <w:r w:rsidR="00A235C8">
        <w:rPr>
          <w:szCs w:val="22"/>
        </w:rPr>
        <w:t>płaską.</w:t>
      </w:r>
      <w:r w:rsidR="001F1C7F">
        <w:rPr>
          <w:szCs w:val="22"/>
        </w:rPr>
        <w:t xml:space="preserve"> Ściany budynku prawdopodobnie </w:t>
      </w:r>
      <w:r w:rsidR="000A0587">
        <w:rPr>
          <w:szCs w:val="22"/>
        </w:rPr>
        <w:t xml:space="preserve">kamienne i </w:t>
      </w:r>
      <w:r w:rsidR="001F1C7F">
        <w:rPr>
          <w:szCs w:val="22"/>
        </w:rPr>
        <w:t xml:space="preserve">ceglane. Budynek nieocieplony, otynkowany. </w:t>
      </w:r>
      <w:r w:rsidR="008061F6">
        <w:rPr>
          <w:szCs w:val="22"/>
        </w:rPr>
        <w:t>Opaska</w:t>
      </w:r>
      <w:r>
        <w:rPr>
          <w:szCs w:val="22"/>
        </w:rPr>
        <w:t xml:space="preserve"> wokół budynku</w:t>
      </w:r>
      <w:r w:rsidR="000A0587">
        <w:rPr>
          <w:szCs w:val="22"/>
        </w:rPr>
        <w:t xml:space="preserve"> – częściowo chodnik</w:t>
      </w:r>
      <w:r w:rsidR="008061F6">
        <w:rPr>
          <w:szCs w:val="22"/>
        </w:rPr>
        <w:t>, o</w:t>
      </w:r>
      <w:r w:rsidR="000A0587">
        <w:rPr>
          <w:szCs w:val="22"/>
        </w:rPr>
        <w:t xml:space="preserve">d podwórka </w:t>
      </w:r>
      <w:r w:rsidR="00B01FB8">
        <w:rPr>
          <w:szCs w:val="22"/>
        </w:rPr>
        <w:t>kostka</w:t>
      </w:r>
      <w:r w:rsidR="008061F6">
        <w:rPr>
          <w:szCs w:val="22"/>
        </w:rPr>
        <w:t>.</w:t>
      </w:r>
    </w:p>
    <w:p w14:paraId="31BC54B9" w14:textId="77777777" w:rsidR="001367D1" w:rsidRDefault="001367D1" w:rsidP="001367D1">
      <w:pPr>
        <w:rPr>
          <w:szCs w:val="22"/>
        </w:rPr>
      </w:pPr>
      <w:r>
        <w:t xml:space="preserve">Teren </w:t>
      </w:r>
      <w:r w:rsidR="008061F6">
        <w:t>utwardzony</w:t>
      </w:r>
      <w:r w:rsidR="000A0587">
        <w:t>.</w:t>
      </w:r>
      <w:r w:rsidR="008061F6">
        <w:t xml:space="preserve"> </w:t>
      </w:r>
      <w:r w:rsidR="000A0587">
        <w:t>D</w:t>
      </w:r>
      <w:r>
        <w:rPr>
          <w:szCs w:val="22"/>
        </w:rPr>
        <w:t>ziałka jest ogrodzona</w:t>
      </w:r>
      <w:r w:rsidR="008061F6">
        <w:rPr>
          <w:szCs w:val="22"/>
        </w:rPr>
        <w:t>.</w:t>
      </w:r>
    </w:p>
    <w:p w14:paraId="210B09DC" w14:textId="77777777" w:rsidR="001367D1" w:rsidRDefault="001367D1" w:rsidP="001367D1">
      <w:pPr>
        <w:rPr>
          <w:szCs w:val="22"/>
        </w:rPr>
      </w:pPr>
    </w:p>
    <w:p w14:paraId="3F860FCB" w14:textId="77777777" w:rsidR="001367D1" w:rsidRDefault="001367D1" w:rsidP="001367D1">
      <w:pPr>
        <w:pStyle w:val="Nagwek2"/>
      </w:pPr>
      <w:bookmarkStart w:id="7" w:name="_Toc161681262"/>
      <w:r>
        <w:t>Koncepcja projektowa</w:t>
      </w:r>
      <w:bookmarkEnd w:id="7"/>
    </w:p>
    <w:p w14:paraId="1518B48B" w14:textId="77777777" w:rsidR="00B01FB8" w:rsidRDefault="00B01FB8" w:rsidP="00B01FB8"/>
    <w:p w14:paraId="6FD2EB25" w14:textId="77777777" w:rsidR="00B01FB8" w:rsidRDefault="00B01FB8" w:rsidP="00B01FB8">
      <w:pPr>
        <w:ind w:firstLine="0"/>
      </w:pPr>
      <w:r>
        <w:t>Zakres prac:</w:t>
      </w:r>
    </w:p>
    <w:p w14:paraId="0993E28E" w14:textId="77777777" w:rsidR="00B01FB8" w:rsidRDefault="00B01FB8" w:rsidP="00B01FB8"/>
    <w:p w14:paraId="09671BA9" w14:textId="77777777" w:rsidR="00B01FB8" w:rsidRDefault="00B01FB8" w:rsidP="00B01FB8">
      <w:r>
        <w:t>-  demontaż starych drzwi wewnętrznych obitych materiałem wygłuszającym celem renowacji drzwi</w:t>
      </w:r>
    </w:p>
    <w:p w14:paraId="539CCD1A" w14:textId="77777777" w:rsidR="00B01FB8" w:rsidRDefault="00B01FB8" w:rsidP="00B01FB8">
      <w:r>
        <w:t>- drzwi w sanitariatach do wymiany na nowe w nawiązaniu do stylu starych</w:t>
      </w:r>
    </w:p>
    <w:p w14:paraId="41754CD1" w14:textId="77777777" w:rsidR="00B01FB8" w:rsidRDefault="00B01FB8" w:rsidP="00B01FB8">
      <w:r>
        <w:t>- stare pozostałości schodów z cegły do piwnicy do zdemontowania</w:t>
      </w:r>
    </w:p>
    <w:p w14:paraId="4C10B6C1" w14:textId="77777777" w:rsidR="00B01FB8" w:rsidRDefault="00B01FB8" w:rsidP="00B01FB8"/>
    <w:p w14:paraId="383FF93C" w14:textId="77777777" w:rsidR="00B01FB8" w:rsidRDefault="00B01FB8" w:rsidP="00B01FB8">
      <w:r>
        <w:t>Piwnice:</w:t>
      </w:r>
    </w:p>
    <w:p w14:paraId="09493496" w14:textId="77777777" w:rsidR="00B01FB8" w:rsidRDefault="00B01FB8" w:rsidP="00B01FB8">
      <w:r>
        <w:t>- wykonać odgrzybienie ścian wraz z ich osuszeniem</w:t>
      </w:r>
    </w:p>
    <w:p w14:paraId="58732466" w14:textId="77777777" w:rsidR="00B01FB8" w:rsidRDefault="00B01FB8" w:rsidP="00B01FB8">
      <w:r>
        <w:t>-wykonanie izolacji poziomej w formie iniekcji ciśnieniowej</w:t>
      </w:r>
    </w:p>
    <w:p w14:paraId="544848F3" w14:textId="77777777" w:rsidR="00B01FB8" w:rsidRDefault="00B01FB8" w:rsidP="00B01FB8"/>
    <w:p w14:paraId="742381B1" w14:textId="77777777" w:rsidR="00B01FB8" w:rsidRDefault="00B01FB8" w:rsidP="00B01FB8">
      <w:r>
        <w:t>Parter:</w:t>
      </w:r>
    </w:p>
    <w:p w14:paraId="11336754" w14:textId="77777777" w:rsidR="00B01FB8" w:rsidRDefault="00B01FB8" w:rsidP="00B01FB8">
      <w:r>
        <w:t xml:space="preserve">- pomieszczenie nr 1 i 10 Hal wejściowy: płytki lastrykowe do skucia, wykonanie nowej wylewki wyrównywającej i wykonanie nowej podłogi z </w:t>
      </w:r>
      <w:proofErr w:type="gramStart"/>
      <w:r>
        <w:t>wykładziny ,</w:t>
      </w:r>
      <w:proofErr w:type="gramEnd"/>
      <w:r>
        <w:t xml:space="preserve"> szpachlowanie i malowanie ścian i sufitów</w:t>
      </w:r>
    </w:p>
    <w:p w14:paraId="7C0FB716" w14:textId="77777777" w:rsidR="00B01FB8" w:rsidRDefault="00B01FB8" w:rsidP="00B01FB8">
      <w:r>
        <w:t>- pomieszczenie nr 2 – schody pozostają bez zmian, barierka do odnowienia razem z drewnianym pochwytem</w:t>
      </w:r>
    </w:p>
    <w:p w14:paraId="01EFC254" w14:textId="77777777" w:rsidR="00B01FB8" w:rsidRDefault="00B01FB8" w:rsidP="00B01FB8">
      <w:r>
        <w:t xml:space="preserve">- pomieszczenie nr 3 korytarz: płytki ceramiczne do skucia, skucie ok. 15 cm posadzki betonowej w celu wykonanie nowej wylewki wyrównywającej i wykonanie nowej podłogi z </w:t>
      </w:r>
      <w:proofErr w:type="gramStart"/>
      <w:r>
        <w:t>wykładziny ,</w:t>
      </w:r>
      <w:proofErr w:type="gramEnd"/>
      <w:r>
        <w:t xml:space="preserve"> szpachlowanie i malowanie ścian i sufitów</w:t>
      </w:r>
    </w:p>
    <w:p w14:paraId="65FEC364" w14:textId="77777777" w:rsidR="00B01FB8" w:rsidRDefault="00B01FB8" w:rsidP="00B01FB8">
      <w:r>
        <w:t xml:space="preserve">- pomieszczenie nr 4 i 5 sanitariaty: płytki ceramiczne na posadzce do skucia, skucie ok. 15 cm posadzki betonowej w celu wykonanie nowej wylewki wyrównywającej, i wykonanie nowej podłogi z </w:t>
      </w:r>
      <w:proofErr w:type="gramStart"/>
      <w:r>
        <w:t>ceramiki ,</w:t>
      </w:r>
      <w:proofErr w:type="gramEnd"/>
      <w:r>
        <w:t xml:space="preserve"> szpachlowanie i malowanie ścian od wysokości 2,0 m i sufitów, skucie płytek ze ścian, płytki na wysokości ok. 1,50 cm.</w:t>
      </w:r>
    </w:p>
    <w:p w14:paraId="799AB9FB" w14:textId="5ECBB410" w:rsidR="00B01FB8" w:rsidRDefault="00B01FB8" w:rsidP="00B01FB8">
      <w:r>
        <w:lastRenderedPageBreak/>
        <w:t xml:space="preserve">- pomieszczenie nr 6, 7 i </w:t>
      </w:r>
      <w:r w:rsidR="00A235C8">
        <w:t>8:</w:t>
      </w:r>
      <w:r>
        <w:t xml:space="preserve"> panele podłogowe do zdemontowania i wykonanie wylewki samopoziomującej oraz ułożenie parkietu, szpachlowanie i malowanie ścian i sufitów</w:t>
      </w:r>
    </w:p>
    <w:p w14:paraId="3FDDBD2E" w14:textId="77777777" w:rsidR="00B01FB8" w:rsidRDefault="00B01FB8" w:rsidP="00B01FB8"/>
    <w:p w14:paraId="38AF763D" w14:textId="143BDF73" w:rsidR="00B01FB8" w:rsidRDefault="00B01FB8" w:rsidP="00B01FB8">
      <w:r>
        <w:t xml:space="preserve">- pomieszczenie nr </w:t>
      </w:r>
      <w:r w:rsidR="00A235C8">
        <w:t>9:</w:t>
      </w:r>
      <w:r>
        <w:t xml:space="preserve"> wykładzina pvc do zdemontowania i wykonanie wylewki samopoziomującej oraz ułożenie parkietu, szpachlowanie i malowanie ścian i sufitów</w:t>
      </w:r>
    </w:p>
    <w:p w14:paraId="3E57C48C" w14:textId="77777777" w:rsidR="00B01FB8" w:rsidRDefault="00B01FB8" w:rsidP="00B01FB8"/>
    <w:p w14:paraId="481C0627" w14:textId="32895B72" w:rsidR="00B01FB8" w:rsidRDefault="00B01FB8" w:rsidP="00B01FB8">
      <w:r>
        <w:t xml:space="preserve">- pomieszczenie nr 11 i </w:t>
      </w:r>
      <w:r w:rsidR="00A235C8">
        <w:t>14:</w:t>
      </w:r>
      <w:r>
        <w:t xml:space="preserve"> panele podłogowe do zdemontowania i wykonanie wylewki samopoziomującej oraz ułożenie parkietu, szpachlowanie i malowanie ścian i sufitów</w:t>
      </w:r>
    </w:p>
    <w:p w14:paraId="7624D118" w14:textId="77777777" w:rsidR="00B01FB8" w:rsidRDefault="00B01FB8" w:rsidP="00B01FB8"/>
    <w:p w14:paraId="7D767821" w14:textId="540E6A9C" w:rsidR="00B01FB8" w:rsidRDefault="00B01FB8" w:rsidP="00B01FB8">
      <w:r>
        <w:t xml:space="preserve">- pomieszczenie nr </w:t>
      </w:r>
      <w:r w:rsidR="00A235C8">
        <w:t>12:</w:t>
      </w:r>
      <w:r>
        <w:t xml:space="preserve"> wykładzina pvc do zdemontowania i wykonanie wylewki samopoziomującej oraz ułożenie parkietu, szpachlowanie i malowanie ścian i sufitów</w:t>
      </w:r>
    </w:p>
    <w:p w14:paraId="44EB9847" w14:textId="77777777" w:rsidR="00B01FB8" w:rsidRDefault="00B01FB8" w:rsidP="00B01FB8"/>
    <w:p w14:paraId="1D3DB33D" w14:textId="77777777" w:rsidR="00B01FB8" w:rsidRDefault="00B01FB8" w:rsidP="00B01FB8">
      <w:r>
        <w:t xml:space="preserve">- pomieszczenie nr 13: cyklinowanie istniejącego parkietu i lakierowanie malowanie, szpachlowanie i malowanie ścian i sufitów, odtworzenie </w:t>
      </w:r>
      <w:proofErr w:type="gramStart"/>
      <w:r>
        <w:t>sztukaterii</w:t>
      </w:r>
      <w:proofErr w:type="gramEnd"/>
      <w:r>
        <w:t xml:space="preserve"> jeśli zostanie uszkodzona przy wymianie starej instalacji aluminiowej elektrycznej na nową miedzianą.</w:t>
      </w:r>
    </w:p>
    <w:p w14:paraId="6311DDA9" w14:textId="77777777" w:rsidR="00B01FB8" w:rsidRDefault="00B01FB8" w:rsidP="00B01FB8"/>
    <w:p w14:paraId="3F718691" w14:textId="77777777" w:rsidR="006330F0" w:rsidRDefault="00B01FB8" w:rsidP="006330F0">
      <w:r>
        <w:t>Wykonanie oświetlenia na sufitach. Osprzęt w nawiązaniu do starego stylu w uzgodnieniu z konserwatorem. Wykonanie nowej instalacji elektrycznej oraz nowych rozdzielnic.</w:t>
      </w:r>
      <w:r w:rsidR="006330F0" w:rsidRPr="006330F0">
        <w:t xml:space="preserve"> </w:t>
      </w:r>
      <w:r w:rsidR="006330F0">
        <w:t>Zgodnie z zapisami pfu.</w:t>
      </w:r>
    </w:p>
    <w:p w14:paraId="01445148" w14:textId="77777777" w:rsidR="006330F0" w:rsidRDefault="006330F0" w:rsidP="006330F0"/>
    <w:p w14:paraId="34EEDA26" w14:textId="77777777" w:rsidR="006330F0" w:rsidRDefault="006330F0" w:rsidP="00B01FB8">
      <w:r>
        <w:t xml:space="preserve">Wykonanie nowej instalacji </w:t>
      </w:r>
      <w:proofErr w:type="gramStart"/>
      <w:r>
        <w:t>c.o ,</w:t>
      </w:r>
      <w:proofErr w:type="gramEnd"/>
      <w:r>
        <w:t xml:space="preserve"> wod-kan.  Zgodnie z zapisami pfu.</w:t>
      </w:r>
    </w:p>
    <w:p w14:paraId="4A33B6FA" w14:textId="77777777" w:rsidR="00B01FB8" w:rsidRDefault="00B01FB8" w:rsidP="00B01FB8"/>
    <w:p w14:paraId="3CFF6BA0" w14:textId="77777777" w:rsidR="00B01FB8" w:rsidRDefault="00B01FB8" w:rsidP="00B01FB8">
      <w:pPr>
        <w:spacing w:before="144"/>
        <w:ind w:firstLine="720"/>
      </w:pPr>
      <w:r>
        <w:t xml:space="preserve"> ŁWKZ przedstawia następujące wytyczne konserwatorskie dla budynku:</w:t>
      </w:r>
    </w:p>
    <w:p w14:paraId="2DD0B058" w14:textId="77777777" w:rsidR="00B01FB8" w:rsidRDefault="00B01FB8" w:rsidP="00B01FB8">
      <w:pPr>
        <w:spacing w:before="144"/>
        <w:ind w:firstLine="720"/>
        <w:rPr>
          <w:rFonts w:ascii="Times New Roman" w:hAnsi="Times New Roman"/>
          <w:color w:val="000000"/>
          <w:spacing w:val="1"/>
          <w:sz w:val="21"/>
        </w:rPr>
      </w:pPr>
      <w:r>
        <w:rPr>
          <w:rFonts w:ascii="Times New Roman" w:hAnsi="Times New Roman"/>
          <w:color w:val="000000"/>
          <w:spacing w:val="1"/>
          <w:sz w:val="21"/>
        </w:rPr>
        <w:t xml:space="preserve"> Budynek dawnego ratusza, obecnie siedziba Urzędu Miejskiego w Przedborzu przy ul. Mostowej 29 jest obiektem zabytkowym, wpisanym do rejestru zabytków pod nr A/769/252 decyzją z dnia 30.05.1972 r. </w:t>
      </w:r>
      <w:r>
        <w:rPr>
          <w:rFonts w:ascii="Times New Roman" w:hAnsi="Times New Roman"/>
          <w:color w:val="000000"/>
          <w:spacing w:val="-1"/>
          <w:sz w:val="21"/>
        </w:rPr>
        <w:t xml:space="preserve">Ponadto teren planowanej inwestycji położony jest w obszarze zabytkowego układu urbanistycznego miasta </w:t>
      </w:r>
      <w:r>
        <w:rPr>
          <w:rFonts w:ascii="Times New Roman" w:hAnsi="Times New Roman"/>
          <w:color w:val="000000"/>
          <w:sz w:val="21"/>
        </w:rPr>
        <w:t xml:space="preserve">Przedborza, wpisanego do rejestru zabytków pod numerem 403 decyzją z dnia 06.06.1989 r. W dniu 31,10.2023 </w:t>
      </w:r>
      <w:r>
        <w:rPr>
          <w:rFonts w:ascii="Times New Roman" w:hAnsi="Times New Roman"/>
          <w:color w:val="000000"/>
          <w:spacing w:val="-1"/>
          <w:sz w:val="21"/>
        </w:rPr>
        <w:t xml:space="preserve">r. pracownik tut. urzędu dokonał oględzin obiektu. Stan budynku można określić jako dostateczny — elewacje </w:t>
      </w:r>
      <w:r>
        <w:rPr>
          <w:rFonts w:ascii="Times New Roman" w:hAnsi="Times New Roman"/>
          <w:color w:val="000000"/>
          <w:spacing w:val="2"/>
          <w:sz w:val="21"/>
        </w:rPr>
        <w:t xml:space="preserve">zostały wyremontowane kilka la temu, wnętrza są przekształcone, jednak w niektórych pomieszczeniach </w:t>
      </w:r>
      <w:r>
        <w:rPr>
          <w:rFonts w:ascii="Times New Roman" w:hAnsi="Times New Roman"/>
          <w:color w:val="000000"/>
          <w:spacing w:val="3"/>
          <w:sz w:val="21"/>
        </w:rPr>
        <w:t xml:space="preserve">zachowały się dekoracyjne elementy historyczne w postaci sztukaterii. ŁWKZ przedstawia następujące </w:t>
      </w:r>
      <w:r>
        <w:rPr>
          <w:rFonts w:ascii="Times New Roman" w:hAnsi="Times New Roman"/>
          <w:color w:val="000000"/>
          <w:sz w:val="21"/>
        </w:rPr>
        <w:t>wytyczne konserwatorskie dla budynku:</w:t>
      </w:r>
    </w:p>
    <w:p w14:paraId="3A09E3EE" w14:textId="77777777" w:rsidR="00B01FB8" w:rsidRDefault="00B01FB8" w:rsidP="00B01FB8">
      <w:pPr>
        <w:numPr>
          <w:ilvl w:val="0"/>
          <w:numId w:val="33"/>
        </w:numPr>
        <w:tabs>
          <w:tab w:val="clear" w:pos="360"/>
          <w:tab w:val="decimal" w:pos="792"/>
        </w:tabs>
        <w:suppressAutoHyphens w:val="0"/>
        <w:spacing w:before="108" w:line="271" w:lineRule="auto"/>
        <w:ind w:left="792" w:hanging="360"/>
        <w:jc w:val="left"/>
        <w:rPr>
          <w:rFonts w:ascii="Times New Roman" w:hAnsi="Times New Roman"/>
          <w:color w:val="000000"/>
          <w:spacing w:val="4"/>
          <w:sz w:val="21"/>
        </w:rPr>
      </w:pPr>
      <w:r>
        <w:rPr>
          <w:rFonts w:ascii="Times New Roman" w:hAnsi="Times New Roman"/>
          <w:color w:val="000000"/>
          <w:spacing w:val="4"/>
          <w:sz w:val="21"/>
        </w:rPr>
        <w:t xml:space="preserve">Należy przeprowadzić kwerendę archiwalną dla przedmiotowego budynku, która pozwoli na </w:t>
      </w:r>
      <w:r>
        <w:rPr>
          <w:rFonts w:ascii="Times New Roman" w:hAnsi="Times New Roman"/>
          <w:color w:val="000000"/>
          <w:sz w:val="21"/>
        </w:rPr>
        <w:t>ewentualne odtworzenie brakujących, nieczytelnych lub zatraconych elementów.</w:t>
      </w:r>
    </w:p>
    <w:p w14:paraId="2879F1A3" w14:textId="77777777" w:rsidR="00B01FB8" w:rsidRDefault="00B01FB8" w:rsidP="00B01FB8">
      <w:pPr>
        <w:numPr>
          <w:ilvl w:val="0"/>
          <w:numId w:val="33"/>
        </w:numPr>
        <w:tabs>
          <w:tab w:val="clear" w:pos="360"/>
          <w:tab w:val="decimal" w:pos="792"/>
        </w:tabs>
        <w:suppressAutoHyphens w:val="0"/>
        <w:spacing w:before="108"/>
        <w:ind w:left="792" w:hanging="360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 xml:space="preserve">Należy przyjąć zasadę zachowania, zabezpieczenia i utrwalenia oryginalnej substancji zabytkowej. </w:t>
      </w:r>
      <w:r>
        <w:rPr>
          <w:rFonts w:ascii="Times New Roman" w:hAnsi="Times New Roman"/>
          <w:color w:val="000000"/>
          <w:spacing w:val="-4"/>
          <w:sz w:val="21"/>
        </w:rPr>
        <w:t xml:space="preserve">Oznacza to, że naprawy, wzmocnienia bądź uzupełnienia zachowanych oryginalnych elementów można </w:t>
      </w:r>
      <w:r>
        <w:rPr>
          <w:rFonts w:ascii="Times New Roman" w:hAnsi="Times New Roman"/>
          <w:color w:val="000000"/>
          <w:sz w:val="21"/>
        </w:rPr>
        <w:t>dokonać w zakresie wynikającym ze stanu zachowania.</w:t>
      </w:r>
    </w:p>
    <w:p w14:paraId="6937BB53" w14:textId="77777777" w:rsidR="00B01FB8" w:rsidRDefault="00B01FB8" w:rsidP="00B01FB8">
      <w:pPr>
        <w:numPr>
          <w:ilvl w:val="0"/>
          <w:numId w:val="33"/>
        </w:numPr>
        <w:tabs>
          <w:tab w:val="clear" w:pos="360"/>
          <w:tab w:val="decimal" w:pos="792"/>
        </w:tabs>
        <w:suppressAutoHyphens w:val="0"/>
        <w:spacing w:before="144"/>
        <w:ind w:left="792" w:hanging="360"/>
        <w:rPr>
          <w:rFonts w:ascii="Times New Roman" w:hAnsi="Times New Roman"/>
          <w:color w:val="000000"/>
          <w:spacing w:val="-2"/>
          <w:sz w:val="21"/>
        </w:rPr>
      </w:pPr>
      <w:r>
        <w:rPr>
          <w:rFonts w:ascii="Times New Roman" w:hAnsi="Times New Roman"/>
          <w:color w:val="000000"/>
          <w:spacing w:val="-2"/>
          <w:sz w:val="21"/>
        </w:rPr>
        <w:t xml:space="preserve">Podczas oględzin przedstawiciel Urzędu Miejskiego w Przedborzu poinformował, że planowana jest </w:t>
      </w:r>
      <w:r>
        <w:rPr>
          <w:rFonts w:ascii="Times New Roman" w:hAnsi="Times New Roman"/>
          <w:color w:val="000000"/>
          <w:spacing w:val="-4"/>
          <w:sz w:val="21"/>
        </w:rPr>
        <w:t xml:space="preserve">inwestycja obejmująca wymianę/rozbudowę instalacji. W przypadku tego typu prac należy w pierwszej </w:t>
      </w:r>
      <w:r>
        <w:rPr>
          <w:rFonts w:ascii="Times New Roman" w:hAnsi="Times New Roman"/>
          <w:color w:val="000000"/>
          <w:spacing w:val="3"/>
          <w:sz w:val="21"/>
        </w:rPr>
        <w:t xml:space="preserve">kolejności przeprowadzić badania stratygraficzne wnętrz w celu wyeliminowania możliwości </w:t>
      </w:r>
      <w:r>
        <w:rPr>
          <w:rFonts w:ascii="Times New Roman" w:hAnsi="Times New Roman"/>
          <w:color w:val="000000"/>
          <w:spacing w:val="-1"/>
          <w:sz w:val="21"/>
        </w:rPr>
        <w:t xml:space="preserve">uszkodzenia wartościowych wymalowań, które mogą być zachowane pod wtórnymi warstwami farby. Ww. badania pozwolą również określić oryginalną kolorystykę wnętrz, którą należy przywrócić w </w:t>
      </w:r>
      <w:r>
        <w:rPr>
          <w:rFonts w:ascii="Times New Roman" w:hAnsi="Times New Roman"/>
          <w:color w:val="000000"/>
          <w:sz w:val="21"/>
        </w:rPr>
        <w:t>przypadku planów obejmujących remont pomieszczeń po przeprowadzonej wymianie/rozbudowie instalacji.</w:t>
      </w:r>
    </w:p>
    <w:p w14:paraId="1A1A5970" w14:textId="77777777" w:rsidR="00B01FB8" w:rsidRDefault="00B01FB8" w:rsidP="00B01FB8">
      <w:pPr>
        <w:numPr>
          <w:ilvl w:val="0"/>
          <w:numId w:val="33"/>
        </w:numPr>
        <w:tabs>
          <w:tab w:val="clear" w:pos="360"/>
          <w:tab w:val="decimal" w:pos="792"/>
        </w:tabs>
        <w:suppressAutoHyphens w:val="0"/>
        <w:spacing w:before="144"/>
        <w:ind w:left="792" w:hanging="360"/>
        <w:rPr>
          <w:rFonts w:ascii="Times New Roman" w:hAnsi="Times New Roman"/>
          <w:color w:val="000000"/>
          <w:spacing w:val="-1"/>
          <w:sz w:val="21"/>
        </w:rPr>
      </w:pPr>
      <w:r>
        <w:rPr>
          <w:rFonts w:ascii="Times New Roman" w:hAnsi="Times New Roman"/>
          <w:color w:val="000000"/>
          <w:spacing w:val="-1"/>
          <w:sz w:val="21"/>
        </w:rPr>
        <w:t xml:space="preserve">W części pomieszczeń znajdują się sztukaterie — badania konserwatorskie powinny ję obejmować. </w:t>
      </w:r>
      <w:r>
        <w:rPr>
          <w:rFonts w:ascii="Times New Roman" w:hAnsi="Times New Roman"/>
          <w:color w:val="000000"/>
          <w:sz w:val="21"/>
        </w:rPr>
        <w:t xml:space="preserve">Zaznacza się, że powinny one zostać przeprowadzone przez uprawnionego konserwatora dzieł sztuki. </w:t>
      </w:r>
      <w:r>
        <w:rPr>
          <w:rFonts w:ascii="Times New Roman" w:hAnsi="Times New Roman"/>
          <w:color w:val="000000"/>
          <w:spacing w:val="-5"/>
          <w:sz w:val="21"/>
        </w:rPr>
        <w:t xml:space="preserve">Ze względu na widoczne rozbieżności w stylistyce sztukaterii należy podczas badań zwrócić uwagę na </w:t>
      </w:r>
      <w:r>
        <w:rPr>
          <w:rFonts w:ascii="Times New Roman" w:hAnsi="Times New Roman"/>
          <w:color w:val="000000"/>
          <w:spacing w:val="1"/>
          <w:sz w:val="21"/>
        </w:rPr>
        <w:t>rozróżnienie oryginalnych elementów dekoracyjnych od wtórnych.</w:t>
      </w:r>
    </w:p>
    <w:p w14:paraId="7FE5E1F2" w14:textId="77777777" w:rsidR="00B01FB8" w:rsidRDefault="00B01FB8" w:rsidP="00B01FB8">
      <w:pPr>
        <w:numPr>
          <w:ilvl w:val="0"/>
          <w:numId w:val="33"/>
        </w:numPr>
        <w:tabs>
          <w:tab w:val="clear" w:pos="360"/>
          <w:tab w:val="decimal" w:pos="792"/>
        </w:tabs>
        <w:suppressAutoHyphens w:val="0"/>
        <w:spacing w:before="108"/>
        <w:ind w:left="792" w:hanging="360"/>
        <w:rPr>
          <w:rFonts w:ascii="Times New Roman" w:hAnsi="Times New Roman"/>
          <w:color w:val="000000"/>
          <w:spacing w:val="-3"/>
          <w:sz w:val="21"/>
        </w:rPr>
      </w:pPr>
      <w:r>
        <w:rPr>
          <w:rFonts w:ascii="Times New Roman" w:hAnsi="Times New Roman"/>
          <w:color w:val="000000"/>
          <w:spacing w:val="-3"/>
          <w:sz w:val="21"/>
        </w:rPr>
        <w:t xml:space="preserve">Należy wykonać inwentaryzację stolarki drzwiowej (okna są wtórne). Część drzwi jest obecnie </w:t>
      </w:r>
      <w:r>
        <w:rPr>
          <w:rFonts w:ascii="Times New Roman" w:hAnsi="Times New Roman"/>
          <w:color w:val="000000"/>
          <w:spacing w:val="-3"/>
        </w:rPr>
        <w:t xml:space="preserve">obita </w:t>
      </w:r>
      <w:r>
        <w:rPr>
          <w:rFonts w:ascii="Times New Roman" w:hAnsi="Times New Roman"/>
          <w:color w:val="000000"/>
          <w:spacing w:val="-4"/>
          <w:sz w:val="21"/>
        </w:rPr>
        <w:t xml:space="preserve">materiałem wygłuszającym — może okazać się, że są to drzwi oryginalne. Należy zachować historyczną </w:t>
      </w:r>
      <w:r>
        <w:rPr>
          <w:rFonts w:ascii="Times New Roman" w:hAnsi="Times New Roman"/>
          <w:color w:val="000000"/>
          <w:sz w:val="21"/>
        </w:rPr>
        <w:t>stolarkę drzwiową i poddać ją niezbędnej konserwacji.</w:t>
      </w:r>
    </w:p>
    <w:p w14:paraId="3119ECF6" w14:textId="77777777" w:rsidR="00B01FB8" w:rsidRDefault="00B01FB8" w:rsidP="00B01FB8">
      <w:pPr>
        <w:numPr>
          <w:ilvl w:val="0"/>
          <w:numId w:val="33"/>
        </w:numPr>
        <w:tabs>
          <w:tab w:val="clear" w:pos="360"/>
          <w:tab w:val="decimal" w:pos="792"/>
        </w:tabs>
        <w:suppressAutoHyphens w:val="0"/>
        <w:spacing w:before="108" w:after="468"/>
        <w:ind w:left="792" w:hanging="360"/>
        <w:jc w:val="left"/>
      </w:pPr>
      <w:r w:rsidRPr="00DC2D02">
        <w:rPr>
          <w:rFonts w:ascii="Times New Roman" w:hAnsi="Times New Roman"/>
          <w:color w:val="000000"/>
          <w:spacing w:val="-3"/>
          <w:sz w:val="21"/>
        </w:rPr>
        <w:t xml:space="preserve">Podłogi w przedmiotowym budynku są wtórne i bez większej wartości, dlatego dopuszczalna jest ich </w:t>
      </w:r>
      <w:r w:rsidRPr="00DC2D02">
        <w:rPr>
          <w:rFonts w:ascii="Times New Roman" w:hAnsi="Times New Roman"/>
          <w:color w:val="000000"/>
          <w:sz w:val="21"/>
        </w:rPr>
        <w:t>wymiana, jeśli istnieje taka potrzeba.</w:t>
      </w:r>
    </w:p>
    <w:p w14:paraId="4AA47082" w14:textId="77777777" w:rsidR="00B01FB8" w:rsidRPr="007D12C0" w:rsidRDefault="00B01FB8" w:rsidP="00B01FB8">
      <w:r>
        <w:lastRenderedPageBreak/>
        <w:t>Do wykonywanych prac zostaną użyte materiały posiadające wymagane atesty i certyfikaty oraz wykonane z materiałów nie wpływających negatywnie na środowisko podczas produkcji jak i eksploatacji.</w:t>
      </w:r>
    </w:p>
    <w:p w14:paraId="217D0E95" w14:textId="77777777" w:rsidR="00B01FB8" w:rsidRDefault="00B01FB8" w:rsidP="00B01FB8">
      <w:r>
        <w:rPr>
          <w:i/>
          <w:iCs/>
        </w:rPr>
        <w:t>Wykonawca</w:t>
      </w:r>
      <w:r>
        <w:t xml:space="preserve"> powinien liczyć się z sytuacją, że rodzaje robót i ilości zawarte w niniejszym programie funkcjonalno-użytkowym są ilościami szacunkowymi i mogą ulec zmianie po opracowaniu dokumentacji projektowej.</w:t>
      </w:r>
    </w:p>
    <w:p w14:paraId="55A53E6C" w14:textId="77777777" w:rsidR="00B01FB8" w:rsidRDefault="00B01FB8" w:rsidP="00B01FB8">
      <w:r>
        <w:t>Szczegółowy zakres robót winien wynikać z inwentaryzacji terenowej, wywiadów środowiskowych, pomiarów geodezyjnych itp.</w:t>
      </w:r>
    </w:p>
    <w:p w14:paraId="3F589C56" w14:textId="77777777" w:rsidR="00B01FB8" w:rsidRPr="00441D05" w:rsidRDefault="00B01FB8" w:rsidP="00B01FB8">
      <w:r w:rsidRPr="00441D05">
        <w:t xml:space="preserve">Zakres powyższych robót winien uwzględniać wszystkie roboty towarzyszące (np. transport zewnętrzny i wewnętrzny materiałów, drogi technologiczne, </w:t>
      </w:r>
      <w:proofErr w:type="gramStart"/>
      <w:r w:rsidRPr="00441D05">
        <w:t>badania  itp.</w:t>
      </w:r>
      <w:proofErr w:type="gramEnd"/>
      <w:r w:rsidRPr="00441D05">
        <w:t xml:space="preserve">) niezbędne do prawidłowego wykonania wymienionych elementów robót podstawowych. </w:t>
      </w:r>
    </w:p>
    <w:p w14:paraId="457266AF" w14:textId="77777777" w:rsidR="00B01FB8" w:rsidRDefault="00B01FB8" w:rsidP="00B01FB8">
      <w:proofErr w:type="gramStart"/>
      <w:r w:rsidRPr="00441D05">
        <w:t>Szczegółowe  rozwiązania</w:t>
      </w:r>
      <w:proofErr w:type="gramEnd"/>
      <w:r w:rsidRPr="00441D05">
        <w:t xml:space="preserve">  wpływające  na  zwiększenie  zakresu  robót  stanowią  ryzyko </w:t>
      </w:r>
      <w:r w:rsidRPr="0073348A">
        <w:rPr>
          <w:i/>
          <w:iCs/>
        </w:rPr>
        <w:t>Wykonawcy</w:t>
      </w:r>
      <w:r w:rsidRPr="00441D05">
        <w:t xml:space="preserve">  i  nie  będą  traktowane  jako  roboty  dodatkowe,  zwłaszcza  że  podstawą płatności  będzie  cena  ryczałtowa  skalkulowana  przez  </w:t>
      </w:r>
      <w:r w:rsidRPr="0073348A">
        <w:rPr>
          <w:i/>
          <w:iCs/>
        </w:rPr>
        <w:t>Wykonawcę</w:t>
      </w:r>
      <w:r w:rsidRPr="00441D05">
        <w:t xml:space="preserve">  na  etapie  przygotowania oferty</w:t>
      </w:r>
      <w:r>
        <w:t>.</w:t>
      </w:r>
    </w:p>
    <w:p w14:paraId="50DA2070" w14:textId="77777777" w:rsidR="00B01FB8" w:rsidRDefault="00B01FB8" w:rsidP="00B01FB8"/>
    <w:p w14:paraId="5B1B52DC" w14:textId="77777777" w:rsidR="00B01FB8" w:rsidRPr="00B01FB8" w:rsidRDefault="00B01FB8" w:rsidP="00B01FB8"/>
    <w:p w14:paraId="4246AA86" w14:textId="77777777" w:rsidR="001367D1" w:rsidRDefault="00421171" w:rsidP="001367D1">
      <w:pPr>
        <w:pStyle w:val="Nagwek2"/>
      </w:pPr>
      <w:bookmarkStart w:id="8" w:name="_Toc161681263"/>
      <w:r>
        <w:t>Ogólne założenia</w:t>
      </w:r>
      <w:r w:rsidR="001367D1">
        <w:t xml:space="preserve"> ilościowe</w:t>
      </w:r>
      <w:bookmarkEnd w:id="8"/>
    </w:p>
    <w:p w14:paraId="2C08A009" w14:textId="77777777" w:rsidR="00421171" w:rsidRDefault="00421171" w:rsidP="00421171">
      <w:r>
        <w:t>Założenia należy zweryfikować ze stanem istniejącym oraz z wymaganiami Inwestora.</w:t>
      </w:r>
      <w:r w:rsidR="0098574D">
        <w:t xml:space="preserve"> Są to tylko szacunkowe ilości, które będzie trzeba uzupełnić podczas projektowania oraz wykonawstwa. </w:t>
      </w:r>
    </w:p>
    <w:p w14:paraId="61F04C70" w14:textId="77777777" w:rsidR="0098574D" w:rsidRDefault="0098574D" w:rsidP="0098574D"/>
    <w:sectPr w:rsidR="0098574D" w:rsidSect="007F1D6D">
      <w:headerReference w:type="even" r:id="rId9"/>
      <w:footerReference w:type="default" r:id="rId10"/>
      <w:footerReference w:type="first" r:id="rId11"/>
      <w:pgSz w:w="11906" w:h="16838" w:code="9"/>
      <w:pgMar w:top="720" w:right="720" w:bottom="720" w:left="720" w:header="227" w:footer="227" w:gutter="0"/>
      <w:pgNumType w:start="1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9848B" w14:textId="77777777" w:rsidR="00613912" w:rsidRDefault="00613912">
      <w:pPr>
        <w:spacing w:line="240" w:lineRule="auto"/>
      </w:pPr>
      <w:r>
        <w:separator/>
      </w:r>
    </w:p>
  </w:endnote>
  <w:endnote w:type="continuationSeparator" w:id="0">
    <w:p w14:paraId="5D99732F" w14:textId="77777777" w:rsidR="00613912" w:rsidRDefault="00613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853132"/>
      <w:docPartObj>
        <w:docPartGallery w:val="Page Numbers (Bottom of Page)"/>
        <w:docPartUnique/>
      </w:docPartObj>
    </w:sdtPr>
    <w:sdtEndPr/>
    <w:sdtContent>
      <w:p w14:paraId="6858CFF8" w14:textId="77777777" w:rsidR="002C2289" w:rsidRDefault="00E37663">
        <w:pPr>
          <w:pStyle w:val="Stopka"/>
          <w:jc w:val="right"/>
        </w:pPr>
        <w:r>
          <w:fldChar w:fldCharType="begin"/>
        </w:r>
        <w:r w:rsidR="002C2289">
          <w:instrText>PAGE   \* MERGEFORMAT</w:instrText>
        </w:r>
        <w:r>
          <w:fldChar w:fldCharType="separate"/>
        </w:r>
        <w:r w:rsidR="0021374A">
          <w:rPr>
            <w:noProof/>
          </w:rPr>
          <w:t>10</w:t>
        </w:r>
        <w:r>
          <w:fldChar w:fldCharType="end"/>
        </w:r>
      </w:p>
    </w:sdtContent>
  </w:sdt>
  <w:p w14:paraId="322F482B" w14:textId="77777777" w:rsidR="002C2289" w:rsidRDefault="002C22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3802332"/>
      <w:docPartObj>
        <w:docPartGallery w:val="Page Numbers (Bottom of Page)"/>
        <w:docPartUnique/>
      </w:docPartObj>
    </w:sdtPr>
    <w:sdtEndPr/>
    <w:sdtContent>
      <w:p w14:paraId="53094461" w14:textId="77777777" w:rsidR="002C2289" w:rsidRDefault="00E37663">
        <w:pPr>
          <w:pStyle w:val="Stopka"/>
          <w:jc w:val="right"/>
        </w:pPr>
        <w:r>
          <w:fldChar w:fldCharType="begin"/>
        </w:r>
        <w:r w:rsidR="002C2289">
          <w:instrText>PAGE   \* MERGEFORMAT</w:instrText>
        </w:r>
        <w:r>
          <w:fldChar w:fldCharType="separate"/>
        </w:r>
        <w:r w:rsidR="002C2289">
          <w:t>2</w:t>
        </w:r>
        <w:r>
          <w:fldChar w:fldCharType="end"/>
        </w:r>
      </w:p>
    </w:sdtContent>
  </w:sdt>
  <w:p w14:paraId="259114E8" w14:textId="77777777" w:rsidR="002C2289" w:rsidRDefault="002C22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8D91A" w14:textId="77777777" w:rsidR="00613912" w:rsidRDefault="00613912">
      <w:pPr>
        <w:spacing w:line="240" w:lineRule="auto"/>
      </w:pPr>
      <w:r>
        <w:separator/>
      </w:r>
    </w:p>
  </w:footnote>
  <w:footnote w:type="continuationSeparator" w:id="0">
    <w:p w14:paraId="735C3340" w14:textId="77777777" w:rsidR="00613912" w:rsidRDefault="006139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D78F0" w14:textId="77777777" w:rsidR="007D22B5" w:rsidRDefault="00E37663">
    <w:pPr>
      <w:pStyle w:val="Nagwek"/>
      <w:framePr w:w="576" w:wrap="around" w:vAnchor="page" w:hAnchor="page" w:x="5545" w:y="721"/>
      <w:jc w:val="right"/>
      <w:rPr>
        <w:rStyle w:val="Numerstrony"/>
      </w:rPr>
    </w:pPr>
    <w:r>
      <w:rPr>
        <w:rStyle w:val="Numerstrony"/>
      </w:rPr>
      <w:fldChar w:fldCharType="begin"/>
    </w:r>
    <w:r w:rsidR="008E2A9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2A94">
      <w:rPr>
        <w:rStyle w:val="Numerstrony"/>
        <w:noProof/>
      </w:rPr>
      <w:t>55</w:t>
    </w:r>
    <w:r>
      <w:rPr>
        <w:rStyle w:val="Numerstrony"/>
      </w:rPr>
      <w:fldChar w:fldCharType="end"/>
    </w:r>
  </w:p>
  <w:p w14:paraId="54859529" w14:textId="77777777" w:rsidR="007D22B5" w:rsidRDefault="007D2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65F9E"/>
    <w:multiLevelType w:val="hybridMultilevel"/>
    <w:tmpl w:val="DEB08D08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4A55599"/>
    <w:multiLevelType w:val="hybridMultilevel"/>
    <w:tmpl w:val="43044816"/>
    <w:lvl w:ilvl="0" w:tplc="CAB2CA42">
      <w:numFmt w:val="bullet"/>
      <w:lvlText w:val="•"/>
      <w:lvlJc w:val="left"/>
      <w:pPr>
        <w:ind w:left="16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3AB"/>
    <w:multiLevelType w:val="hybridMultilevel"/>
    <w:tmpl w:val="111835E0"/>
    <w:lvl w:ilvl="0" w:tplc="121E865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354E3E"/>
    <w:multiLevelType w:val="hybridMultilevel"/>
    <w:tmpl w:val="4CB64FF0"/>
    <w:lvl w:ilvl="0" w:tplc="DA5A3860">
      <w:start w:val="2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EA132B"/>
    <w:multiLevelType w:val="hybridMultilevel"/>
    <w:tmpl w:val="238290E2"/>
    <w:lvl w:ilvl="0" w:tplc="D254760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0D2D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6E6F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9C66C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76ACA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AC46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B62A5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7AF7B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6A61B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C3DC3"/>
    <w:multiLevelType w:val="hybridMultilevel"/>
    <w:tmpl w:val="92846934"/>
    <w:lvl w:ilvl="0" w:tplc="8294E646">
      <w:start w:val="1"/>
      <w:numFmt w:val="bullet"/>
      <w:lvlText w:val=""/>
      <w:lvlJc w:val="left"/>
      <w:pPr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0A9606B"/>
    <w:multiLevelType w:val="hybridMultilevel"/>
    <w:tmpl w:val="0F5809AE"/>
    <w:lvl w:ilvl="0" w:tplc="27A6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32413"/>
    <w:multiLevelType w:val="hybridMultilevel"/>
    <w:tmpl w:val="43B28AA0"/>
    <w:lvl w:ilvl="0" w:tplc="CAB2CA42"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273710B"/>
    <w:multiLevelType w:val="hybridMultilevel"/>
    <w:tmpl w:val="135AB29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554BCE"/>
    <w:multiLevelType w:val="hybridMultilevel"/>
    <w:tmpl w:val="2834B336"/>
    <w:lvl w:ilvl="0" w:tplc="AE3A646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65C0614"/>
    <w:multiLevelType w:val="hybridMultilevel"/>
    <w:tmpl w:val="80C8F882"/>
    <w:lvl w:ilvl="0" w:tplc="DA5A3860">
      <w:start w:val="2"/>
      <w:numFmt w:val="bullet"/>
      <w:lvlText w:val="-"/>
      <w:lvlJc w:val="left"/>
      <w:pPr>
        <w:ind w:left="1571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2063B3"/>
    <w:multiLevelType w:val="hybridMultilevel"/>
    <w:tmpl w:val="E604A2D4"/>
    <w:lvl w:ilvl="0" w:tplc="2BF85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14218"/>
    <w:multiLevelType w:val="hybridMultilevel"/>
    <w:tmpl w:val="088A01BE"/>
    <w:lvl w:ilvl="0" w:tplc="70E2019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37BA27B2"/>
    <w:multiLevelType w:val="hybridMultilevel"/>
    <w:tmpl w:val="20D27432"/>
    <w:lvl w:ilvl="0" w:tplc="CAB2CA42">
      <w:numFmt w:val="bullet"/>
      <w:lvlText w:val="•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9E07ADB"/>
    <w:multiLevelType w:val="hybridMultilevel"/>
    <w:tmpl w:val="0DA0F39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A9C28E6"/>
    <w:multiLevelType w:val="hybridMultilevel"/>
    <w:tmpl w:val="5B2C0DC8"/>
    <w:lvl w:ilvl="0" w:tplc="4CDC27D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CBA71BB"/>
    <w:multiLevelType w:val="hybridMultilevel"/>
    <w:tmpl w:val="DF402BE0"/>
    <w:lvl w:ilvl="0" w:tplc="FFFFFFFF">
      <w:numFmt w:val="bullet"/>
      <w:lvlText w:val="•"/>
      <w:lvlJc w:val="left"/>
      <w:pPr>
        <w:ind w:left="2992" w:hanging="360"/>
      </w:pPr>
      <w:rPr>
        <w:rFonts w:ascii="Times New Roman" w:eastAsia="Times New Roman" w:hAnsi="Times New Roman" w:cs="Times New Roman" w:hint="default"/>
      </w:rPr>
    </w:lvl>
    <w:lvl w:ilvl="1" w:tplc="CAB2CA42">
      <w:numFmt w:val="bullet"/>
      <w:lvlText w:val="•"/>
      <w:lvlJc w:val="left"/>
      <w:pPr>
        <w:ind w:left="2756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17" w15:restartNumberingAfterBreak="0">
    <w:nsid w:val="40E542BD"/>
    <w:multiLevelType w:val="hybridMultilevel"/>
    <w:tmpl w:val="C2B634E4"/>
    <w:lvl w:ilvl="0" w:tplc="CAB2CA42">
      <w:numFmt w:val="bullet"/>
      <w:lvlText w:val="•"/>
      <w:lvlJc w:val="left"/>
      <w:pPr>
        <w:ind w:left="16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8" w15:restartNumberingAfterBreak="0">
    <w:nsid w:val="4457713B"/>
    <w:multiLevelType w:val="hybridMultilevel"/>
    <w:tmpl w:val="5D48EFF8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6B130B4"/>
    <w:multiLevelType w:val="hybridMultilevel"/>
    <w:tmpl w:val="5A5A8032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87442BF"/>
    <w:multiLevelType w:val="hybridMultilevel"/>
    <w:tmpl w:val="E00E0462"/>
    <w:lvl w:ilvl="0" w:tplc="02DC32CC">
      <w:start w:val="1"/>
      <w:numFmt w:val="decimal"/>
      <w:lvlText w:val="%1.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E072CBE"/>
    <w:multiLevelType w:val="hybridMultilevel"/>
    <w:tmpl w:val="85967040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4B15D53"/>
    <w:multiLevelType w:val="hybridMultilevel"/>
    <w:tmpl w:val="5A4EDC54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6DA232F"/>
    <w:multiLevelType w:val="hybridMultilevel"/>
    <w:tmpl w:val="1520E0E8"/>
    <w:lvl w:ilvl="0" w:tplc="DA5A3860">
      <w:start w:val="2"/>
      <w:numFmt w:val="bullet"/>
      <w:lvlText w:val="-"/>
      <w:lvlJc w:val="left"/>
      <w:pPr>
        <w:ind w:left="1571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CCA7BBD"/>
    <w:multiLevelType w:val="hybridMultilevel"/>
    <w:tmpl w:val="8A1616C8"/>
    <w:lvl w:ilvl="0" w:tplc="CAB2CA42">
      <w:numFmt w:val="bullet"/>
      <w:lvlText w:val="•"/>
      <w:lvlJc w:val="left"/>
      <w:pPr>
        <w:ind w:left="2992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7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6" w:hanging="360"/>
      </w:pPr>
      <w:rPr>
        <w:rFonts w:ascii="Wingdings" w:hAnsi="Wingdings" w:hint="default"/>
      </w:rPr>
    </w:lvl>
  </w:abstractNum>
  <w:abstractNum w:abstractNumId="25" w15:restartNumberingAfterBreak="0">
    <w:nsid w:val="60C11918"/>
    <w:multiLevelType w:val="hybridMultilevel"/>
    <w:tmpl w:val="CBEA8C8C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2552C50"/>
    <w:multiLevelType w:val="hybridMultilevel"/>
    <w:tmpl w:val="7F64C2D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3661AEC"/>
    <w:multiLevelType w:val="hybridMultilevel"/>
    <w:tmpl w:val="26D62520"/>
    <w:lvl w:ilvl="0" w:tplc="DA5A3860">
      <w:start w:val="2"/>
      <w:numFmt w:val="bullet"/>
      <w:lvlText w:val="-"/>
      <w:lvlJc w:val="left"/>
      <w:pPr>
        <w:ind w:left="242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8" w15:restartNumberingAfterBreak="0">
    <w:nsid w:val="67782656"/>
    <w:multiLevelType w:val="hybridMultilevel"/>
    <w:tmpl w:val="DF1A9B66"/>
    <w:lvl w:ilvl="0" w:tplc="7936905E">
      <w:start w:val="1"/>
      <w:numFmt w:val="decimal"/>
      <w:pStyle w:val="Nagwek2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A9D4499"/>
    <w:multiLevelType w:val="multilevel"/>
    <w:tmpl w:val="A45A9814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Times New Roman" w:hAnsi="Times New Roman"/>
        <w:strike w:val="0"/>
        <w:dstrike w:val="0"/>
        <w:color w:val="000000"/>
        <w:spacing w:val="4"/>
        <w:w w:val="100"/>
        <w:sz w:val="21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B0323EF"/>
    <w:multiLevelType w:val="hybridMultilevel"/>
    <w:tmpl w:val="981AC4A4"/>
    <w:lvl w:ilvl="0" w:tplc="DA5A3860">
      <w:start w:val="2"/>
      <w:numFmt w:val="bullet"/>
      <w:lvlText w:val="-"/>
      <w:lvlJc w:val="left"/>
      <w:pPr>
        <w:ind w:left="2062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CDD3674"/>
    <w:multiLevelType w:val="hybridMultilevel"/>
    <w:tmpl w:val="9A66A2C2"/>
    <w:lvl w:ilvl="0" w:tplc="6054F9A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BE29C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E450F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0B70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DE788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CA8B2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EC038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2C781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08EAC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884397"/>
    <w:multiLevelType w:val="hybridMultilevel"/>
    <w:tmpl w:val="8762281E"/>
    <w:lvl w:ilvl="0" w:tplc="B4C20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2800465">
    <w:abstractNumId w:val="6"/>
  </w:num>
  <w:num w:numId="2" w16cid:durableId="635448027">
    <w:abstractNumId w:val="15"/>
  </w:num>
  <w:num w:numId="3" w16cid:durableId="1663121045">
    <w:abstractNumId w:val="12"/>
  </w:num>
  <w:num w:numId="4" w16cid:durableId="927151028">
    <w:abstractNumId w:val="28"/>
  </w:num>
  <w:num w:numId="5" w16cid:durableId="850947742">
    <w:abstractNumId w:val="3"/>
  </w:num>
  <w:num w:numId="6" w16cid:durableId="1778022535">
    <w:abstractNumId w:val="19"/>
  </w:num>
  <w:num w:numId="7" w16cid:durableId="56322713">
    <w:abstractNumId w:val="21"/>
  </w:num>
  <w:num w:numId="8" w16cid:durableId="2105177155">
    <w:abstractNumId w:val="0"/>
  </w:num>
  <w:num w:numId="9" w16cid:durableId="1183275742">
    <w:abstractNumId w:val="4"/>
  </w:num>
  <w:num w:numId="10" w16cid:durableId="721951614">
    <w:abstractNumId w:val="22"/>
  </w:num>
  <w:num w:numId="11" w16cid:durableId="1045451821">
    <w:abstractNumId w:val="2"/>
  </w:num>
  <w:num w:numId="12" w16cid:durableId="551037612">
    <w:abstractNumId w:val="31"/>
  </w:num>
  <w:num w:numId="13" w16cid:durableId="161506312">
    <w:abstractNumId w:val="30"/>
  </w:num>
  <w:num w:numId="14" w16cid:durableId="635568867">
    <w:abstractNumId w:val="25"/>
  </w:num>
  <w:num w:numId="15" w16cid:durableId="2046909831">
    <w:abstractNumId w:val="18"/>
  </w:num>
  <w:num w:numId="16" w16cid:durableId="445732357">
    <w:abstractNumId w:val="20"/>
  </w:num>
  <w:num w:numId="17" w16cid:durableId="1355308395">
    <w:abstractNumId w:val="27"/>
  </w:num>
  <w:num w:numId="18" w16cid:durableId="1172797220">
    <w:abstractNumId w:val="17"/>
  </w:num>
  <w:num w:numId="19" w16cid:durableId="1365516724">
    <w:abstractNumId w:val="1"/>
  </w:num>
  <w:num w:numId="20" w16cid:durableId="293100728">
    <w:abstractNumId w:val="24"/>
  </w:num>
  <w:num w:numId="21" w16cid:durableId="1322389994">
    <w:abstractNumId w:val="16"/>
  </w:num>
  <w:num w:numId="22" w16cid:durableId="317929933">
    <w:abstractNumId w:val="32"/>
  </w:num>
  <w:num w:numId="23" w16cid:durableId="377558288">
    <w:abstractNumId w:val="13"/>
  </w:num>
  <w:num w:numId="24" w16cid:durableId="260190742">
    <w:abstractNumId w:val="7"/>
  </w:num>
  <w:num w:numId="25" w16cid:durableId="212236282">
    <w:abstractNumId w:val="9"/>
  </w:num>
  <w:num w:numId="26" w16cid:durableId="247736182">
    <w:abstractNumId w:val="11"/>
  </w:num>
  <w:num w:numId="27" w16cid:durableId="1600794259">
    <w:abstractNumId w:val="26"/>
  </w:num>
  <w:num w:numId="28" w16cid:durableId="899678348">
    <w:abstractNumId w:val="5"/>
  </w:num>
  <w:num w:numId="29" w16cid:durableId="426466961">
    <w:abstractNumId w:val="8"/>
  </w:num>
  <w:num w:numId="30" w16cid:durableId="1490290174">
    <w:abstractNumId w:val="14"/>
  </w:num>
  <w:num w:numId="31" w16cid:durableId="949429622">
    <w:abstractNumId w:val="10"/>
  </w:num>
  <w:num w:numId="32" w16cid:durableId="864487287">
    <w:abstractNumId w:val="23"/>
  </w:num>
  <w:num w:numId="33" w16cid:durableId="104760430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454"/>
    <w:rsid w:val="000255EA"/>
    <w:rsid w:val="00033C43"/>
    <w:rsid w:val="0008514B"/>
    <w:rsid w:val="000A0587"/>
    <w:rsid w:val="000B4975"/>
    <w:rsid w:val="00124C4F"/>
    <w:rsid w:val="00124DF1"/>
    <w:rsid w:val="00132AD0"/>
    <w:rsid w:val="001367D1"/>
    <w:rsid w:val="00141DC3"/>
    <w:rsid w:val="00161DC8"/>
    <w:rsid w:val="001F1C7F"/>
    <w:rsid w:val="0021374A"/>
    <w:rsid w:val="002313A7"/>
    <w:rsid w:val="00231FFF"/>
    <w:rsid w:val="002517FD"/>
    <w:rsid w:val="002C2289"/>
    <w:rsid w:val="003223A8"/>
    <w:rsid w:val="003471ED"/>
    <w:rsid w:val="003A7851"/>
    <w:rsid w:val="003B4413"/>
    <w:rsid w:val="003C0CFB"/>
    <w:rsid w:val="00413D49"/>
    <w:rsid w:val="00421171"/>
    <w:rsid w:val="00431069"/>
    <w:rsid w:val="0043175C"/>
    <w:rsid w:val="00446454"/>
    <w:rsid w:val="00456BA3"/>
    <w:rsid w:val="00465B8D"/>
    <w:rsid w:val="0048082D"/>
    <w:rsid w:val="00483F16"/>
    <w:rsid w:val="00493FFD"/>
    <w:rsid w:val="004E7C94"/>
    <w:rsid w:val="004F1D17"/>
    <w:rsid w:val="00504C3C"/>
    <w:rsid w:val="005059E5"/>
    <w:rsid w:val="00522C87"/>
    <w:rsid w:val="00550D43"/>
    <w:rsid w:val="005669B7"/>
    <w:rsid w:val="00576941"/>
    <w:rsid w:val="005C40D4"/>
    <w:rsid w:val="005C4382"/>
    <w:rsid w:val="0061117C"/>
    <w:rsid w:val="00613912"/>
    <w:rsid w:val="006330F0"/>
    <w:rsid w:val="00650736"/>
    <w:rsid w:val="006517FD"/>
    <w:rsid w:val="006539F8"/>
    <w:rsid w:val="00662324"/>
    <w:rsid w:val="006C0B32"/>
    <w:rsid w:val="006C28DB"/>
    <w:rsid w:val="007140A9"/>
    <w:rsid w:val="00730719"/>
    <w:rsid w:val="0073172A"/>
    <w:rsid w:val="0073348A"/>
    <w:rsid w:val="00747529"/>
    <w:rsid w:val="00757739"/>
    <w:rsid w:val="00785752"/>
    <w:rsid w:val="007C33FF"/>
    <w:rsid w:val="007D12C0"/>
    <w:rsid w:val="007D22B5"/>
    <w:rsid w:val="007E12E3"/>
    <w:rsid w:val="007F1759"/>
    <w:rsid w:val="007F1D6D"/>
    <w:rsid w:val="008061F6"/>
    <w:rsid w:val="0082122E"/>
    <w:rsid w:val="00854E02"/>
    <w:rsid w:val="008756DF"/>
    <w:rsid w:val="0089734C"/>
    <w:rsid w:val="008B34EE"/>
    <w:rsid w:val="008D4214"/>
    <w:rsid w:val="008E2A94"/>
    <w:rsid w:val="00933117"/>
    <w:rsid w:val="00982E17"/>
    <w:rsid w:val="009838E4"/>
    <w:rsid w:val="0098574D"/>
    <w:rsid w:val="00992EDB"/>
    <w:rsid w:val="009A1930"/>
    <w:rsid w:val="009A3AE2"/>
    <w:rsid w:val="009D160A"/>
    <w:rsid w:val="009F65BA"/>
    <w:rsid w:val="00A16291"/>
    <w:rsid w:val="00A235C8"/>
    <w:rsid w:val="00A3218B"/>
    <w:rsid w:val="00A943FB"/>
    <w:rsid w:val="00AF16C5"/>
    <w:rsid w:val="00AF52F6"/>
    <w:rsid w:val="00B01FB8"/>
    <w:rsid w:val="00B32A26"/>
    <w:rsid w:val="00B3601D"/>
    <w:rsid w:val="00B810BF"/>
    <w:rsid w:val="00BA21C1"/>
    <w:rsid w:val="00BB38D4"/>
    <w:rsid w:val="00BB56E5"/>
    <w:rsid w:val="00C233EA"/>
    <w:rsid w:val="00C33C92"/>
    <w:rsid w:val="00C40B06"/>
    <w:rsid w:val="00C85815"/>
    <w:rsid w:val="00C905EE"/>
    <w:rsid w:val="00CA6A59"/>
    <w:rsid w:val="00CC7AFB"/>
    <w:rsid w:val="00CD32CA"/>
    <w:rsid w:val="00CD79C1"/>
    <w:rsid w:val="00CE48A9"/>
    <w:rsid w:val="00D00BA5"/>
    <w:rsid w:val="00D0612E"/>
    <w:rsid w:val="00D1096D"/>
    <w:rsid w:val="00D25056"/>
    <w:rsid w:val="00D32E26"/>
    <w:rsid w:val="00D41D0F"/>
    <w:rsid w:val="00DB71FC"/>
    <w:rsid w:val="00DC3938"/>
    <w:rsid w:val="00E37663"/>
    <w:rsid w:val="00E4520D"/>
    <w:rsid w:val="00E4761A"/>
    <w:rsid w:val="00EC30FF"/>
    <w:rsid w:val="00EC6B8A"/>
    <w:rsid w:val="00EC7E34"/>
    <w:rsid w:val="00ED6DE4"/>
    <w:rsid w:val="00F16135"/>
    <w:rsid w:val="00F16541"/>
    <w:rsid w:val="00F31120"/>
    <w:rsid w:val="00F64E7E"/>
    <w:rsid w:val="00FA5C8E"/>
    <w:rsid w:val="00FD1270"/>
    <w:rsid w:val="00FE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CC53"/>
  <w15:docId w15:val="{6145EBEE-A41F-41AF-A0EC-906B3B58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454"/>
    <w:pPr>
      <w:suppressAutoHyphens/>
      <w:spacing w:after="0" w:line="276" w:lineRule="auto"/>
      <w:ind w:firstLine="851"/>
      <w:jc w:val="both"/>
    </w:pPr>
    <w:rPr>
      <w:rFonts w:ascii="Cambria" w:eastAsia="Times New Roman" w:hAnsi="Cambria" w:cs="Times New Roman"/>
      <w:kern w:val="0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6454"/>
    <w:pPr>
      <w:keepNext/>
      <w:keepLines/>
      <w:spacing w:before="360" w:after="80"/>
      <w:jc w:val="center"/>
      <w:outlineLvl w:val="0"/>
    </w:pPr>
    <w:rPr>
      <w:rFonts w:eastAsiaTheme="majorEastAsia" w:cstheme="majorBidi"/>
      <w:b/>
      <w:sz w:val="44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46454"/>
    <w:pPr>
      <w:keepNext/>
      <w:keepLines/>
      <w:numPr>
        <w:numId w:val="4"/>
      </w:numPr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46454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6454"/>
    <w:pPr>
      <w:keepNext/>
      <w:keepLines/>
      <w:spacing w:before="80" w:after="4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64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64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64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64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64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6454"/>
    <w:rPr>
      <w:rFonts w:ascii="Cambria" w:eastAsiaTheme="majorEastAsia" w:hAnsi="Cambria" w:cstheme="majorBidi"/>
      <w:b/>
      <w:kern w:val="0"/>
      <w:sz w:val="44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446454"/>
    <w:rPr>
      <w:rFonts w:ascii="Cambria" w:eastAsiaTheme="majorEastAsia" w:hAnsi="Cambria" w:cstheme="majorBidi"/>
      <w:b/>
      <w:kern w:val="0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446454"/>
    <w:rPr>
      <w:rFonts w:ascii="Cambria" w:eastAsiaTheme="majorEastAsia" w:hAnsi="Cambria" w:cstheme="majorBidi"/>
      <w:b/>
      <w:kern w:val="0"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6454"/>
    <w:rPr>
      <w:rFonts w:ascii="Cambria" w:eastAsiaTheme="majorEastAsia" w:hAnsi="Cambria" w:cstheme="majorBidi"/>
      <w:b/>
      <w:iCs/>
      <w:kern w:val="0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64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64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64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64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64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64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64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6454"/>
    <w:pPr>
      <w:numPr>
        <w:ilvl w:val="1"/>
      </w:numPr>
      <w:ind w:firstLine="85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64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64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64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64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64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64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64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6454"/>
    <w:rPr>
      <w:b/>
      <w:bCs/>
      <w:smallCaps/>
      <w:color w:val="0F4761" w:themeColor="accent1" w:themeShade="BF"/>
      <w:spacing w:val="5"/>
    </w:rPr>
  </w:style>
  <w:style w:type="character" w:styleId="Tekstzastpczy">
    <w:name w:val="Placeholder Text"/>
    <w:basedOn w:val="Domylnaczcionkaakapitu"/>
    <w:uiPriority w:val="99"/>
    <w:semiHidden/>
    <w:rsid w:val="00446454"/>
    <w:rPr>
      <w:color w:val="666666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46454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46454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styleId="Hipercze">
    <w:name w:val="Hyperlink"/>
    <w:uiPriority w:val="99"/>
    <w:unhideWhenUsed/>
    <w:rsid w:val="00446454"/>
    <w:rPr>
      <w:color w:val="0000FF"/>
      <w:u w:val="single"/>
    </w:rPr>
  </w:style>
  <w:style w:type="character" w:styleId="Numerstrony">
    <w:name w:val="page number"/>
    <w:uiPriority w:val="99"/>
    <w:unhideWhenUsed/>
    <w:rsid w:val="00446454"/>
    <w:rPr>
      <w:rFonts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446454"/>
    <w:pPr>
      <w:tabs>
        <w:tab w:val="right" w:leader="dot" w:pos="9395"/>
      </w:tabs>
      <w:ind w:firstLine="0"/>
    </w:pPr>
    <w:rPr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446454"/>
    <w:pPr>
      <w:tabs>
        <w:tab w:val="left" w:pos="284"/>
        <w:tab w:val="left" w:pos="426"/>
        <w:tab w:val="right" w:leader="dot" w:pos="9395"/>
        <w:tab w:val="left" w:pos="9498"/>
      </w:tabs>
      <w:ind w:firstLine="0"/>
    </w:pPr>
    <w:rPr>
      <w:noProof/>
    </w:rPr>
  </w:style>
  <w:style w:type="character" w:customStyle="1" w:styleId="item-fieldname">
    <w:name w:val="item-fieldname"/>
    <w:basedOn w:val="Domylnaczcionkaakapitu"/>
    <w:rsid w:val="00FE50A8"/>
  </w:style>
  <w:style w:type="character" w:customStyle="1" w:styleId="item-fieldvalue">
    <w:name w:val="item-fieldvalue"/>
    <w:basedOn w:val="Domylnaczcionkaakapitu"/>
    <w:rsid w:val="00FE50A8"/>
  </w:style>
  <w:style w:type="paragraph" w:styleId="Nagwekspisutreci">
    <w:name w:val="TOC Heading"/>
    <w:basedOn w:val="Nagwek1"/>
    <w:next w:val="Normalny"/>
    <w:uiPriority w:val="39"/>
    <w:unhideWhenUsed/>
    <w:qFormat/>
    <w:rsid w:val="00933117"/>
    <w:pPr>
      <w:suppressAutoHyphens w:val="0"/>
      <w:spacing w:before="240" w:after="0" w:line="259" w:lineRule="auto"/>
      <w:ind w:firstLine="0"/>
      <w:jc w:val="left"/>
      <w:outlineLvl w:val="9"/>
    </w:pPr>
    <w:rPr>
      <w:rFonts w:asciiTheme="majorHAnsi" w:hAnsiTheme="majorHAnsi"/>
      <w:b w:val="0"/>
      <w:color w:val="0F476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33117"/>
    <w:pPr>
      <w:spacing w:after="100"/>
    </w:pPr>
  </w:style>
  <w:style w:type="character" w:customStyle="1" w:styleId="ArialbezodstpwZnak">
    <w:name w:val="Arial bez odstępów Znak"/>
    <w:link w:val="Arialbezodstpw"/>
    <w:qFormat/>
    <w:rsid w:val="00BB38D4"/>
    <w:rPr>
      <w:rFonts w:ascii="Arial" w:hAnsi="Arial" w:cs="Arial"/>
      <w:sz w:val="24"/>
      <w:szCs w:val="24"/>
    </w:rPr>
  </w:style>
  <w:style w:type="paragraph" w:customStyle="1" w:styleId="Arialbezodstpw">
    <w:name w:val="Arial bez odstępów"/>
    <w:basedOn w:val="Bezodstpw"/>
    <w:link w:val="ArialbezodstpwZnak"/>
    <w:qFormat/>
    <w:rsid w:val="00BB38D4"/>
    <w:pPr>
      <w:suppressAutoHyphens w:val="0"/>
      <w:ind w:firstLine="0"/>
      <w:jc w:val="left"/>
    </w:pPr>
    <w:rPr>
      <w:rFonts w:ascii="Arial" w:eastAsiaTheme="minorHAnsi" w:hAnsi="Arial" w:cs="Arial"/>
      <w:kern w:val="2"/>
      <w:sz w:val="24"/>
      <w:lang w:eastAsia="en-US"/>
    </w:rPr>
  </w:style>
  <w:style w:type="paragraph" w:styleId="Bezodstpw">
    <w:name w:val="No Spacing"/>
    <w:uiPriority w:val="1"/>
    <w:qFormat/>
    <w:rsid w:val="00BB38D4"/>
    <w:pPr>
      <w:suppressAutoHyphens/>
      <w:spacing w:after="0" w:line="240" w:lineRule="auto"/>
      <w:ind w:firstLine="851"/>
      <w:jc w:val="both"/>
    </w:pPr>
    <w:rPr>
      <w:rFonts w:ascii="Cambria" w:eastAsia="Times New Roman" w:hAnsi="Cambria" w:cs="Times New Roman"/>
      <w:kern w:val="0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C22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289"/>
    <w:rPr>
      <w:rFonts w:ascii="Cambria" w:eastAsia="Times New Roman" w:hAnsi="Cambria" w:cs="Times New Roman"/>
      <w:kern w:val="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F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FFD"/>
    <w:rPr>
      <w:rFonts w:ascii="Tahoma" w:eastAsia="Times New Roman" w:hAnsi="Tahoma" w:cs="Tahoma"/>
      <w:kern w:val="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5C0488CEFD74767A064FAB5BB18C8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220A8E-F40B-4919-917B-F59BD2A6B201}"/>
      </w:docPartPr>
      <w:docPartBody>
        <w:p w:rsidR="00EC7A9D" w:rsidRDefault="007762A4">
          <w:r w:rsidRPr="007547DB">
            <w:rPr>
              <w:rStyle w:val="Tekstzastpczy"/>
            </w:rPr>
            <w:t>[Adres firmy]</w:t>
          </w:r>
        </w:p>
      </w:docPartBody>
    </w:docPart>
    <w:docPart>
      <w:docPartPr>
        <w:name w:val="36BB73EECDBB497B991DC64612E912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983958-6EA3-4A96-92BA-0AA136947100}"/>
      </w:docPartPr>
      <w:docPartBody>
        <w:p w:rsidR="0050726A" w:rsidRDefault="00CC720E" w:rsidP="00CC720E">
          <w:pPr>
            <w:pStyle w:val="36BB73EECDBB497B991DC64612E912F5"/>
          </w:pPr>
          <w:r w:rsidRPr="00E57D6D">
            <w:rPr>
              <w:rStyle w:val="Tekstzastpczy"/>
            </w:rPr>
            <w:t>[Faks firmowy]</w:t>
          </w:r>
        </w:p>
      </w:docPartBody>
    </w:docPart>
    <w:docPart>
      <w:docPartPr>
        <w:name w:val="1EE104663FE940AEA03C11E36991A2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66C77E-6D4D-40FE-9A01-2152287A4A5E}"/>
      </w:docPartPr>
      <w:docPartBody>
        <w:p w:rsidR="0050726A" w:rsidRDefault="00CC720E" w:rsidP="00CC720E">
          <w:pPr>
            <w:pStyle w:val="1EE104663FE940AEA03C11E36991A2EC"/>
          </w:pPr>
          <w:r w:rsidRPr="007547DB">
            <w:rPr>
              <w:rStyle w:val="Tekstzastpczy"/>
            </w:rPr>
            <w:t>[Adres firmy]</w:t>
          </w:r>
        </w:p>
      </w:docPartBody>
    </w:docPart>
    <w:docPart>
      <w:docPartPr>
        <w:name w:val="958BBD0050F34542B89BAC4618B8EE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21A45B-8684-49EC-A682-511C3371400D}"/>
      </w:docPartPr>
      <w:docPartBody>
        <w:p w:rsidR="0050726A" w:rsidRDefault="00CC720E" w:rsidP="00CC720E">
          <w:pPr>
            <w:pStyle w:val="958BBD0050F34542B89BAC4618B8EE99"/>
          </w:pPr>
          <w:r w:rsidRPr="00E57D6D">
            <w:rPr>
              <w:rStyle w:val="Tekstzastpczy"/>
            </w:rPr>
            <w:t>[Firmowy adres e-mail]</w:t>
          </w:r>
        </w:p>
      </w:docPartBody>
    </w:docPart>
    <w:docPart>
      <w:docPartPr>
        <w:name w:val="48E05025AB53466BB418194FEBA498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4EFB3E-E8D8-4BAB-B14B-CF5E2D8D4026}"/>
      </w:docPartPr>
      <w:docPartBody>
        <w:p w:rsidR="0050726A" w:rsidRDefault="00CC720E" w:rsidP="00CC720E">
          <w:pPr>
            <w:pStyle w:val="48E05025AB53466BB418194FEBA498E0"/>
          </w:pPr>
          <w:r w:rsidRPr="00E57D6D">
            <w:rPr>
              <w:rStyle w:val="Tekstzastpczy"/>
            </w:rPr>
            <w:t>[Firma]</w:t>
          </w:r>
        </w:p>
      </w:docPartBody>
    </w:docPart>
    <w:docPart>
      <w:docPartPr>
        <w:name w:val="116BDB2A66994205A73EA4D001B6B3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9F17BF-6B21-4EE4-911C-760C1D9C8FD2}"/>
      </w:docPartPr>
      <w:docPartBody>
        <w:p w:rsidR="0050726A" w:rsidRDefault="00CC720E" w:rsidP="00CC720E">
          <w:pPr>
            <w:pStyle w:val="116BDB2A66994205A73EA4D001B6B348"/>
          </w:pPr>
          <w:r w:rsidRPr="00E57D6D">
            <w:rPr>
              <w:rStyle w:val="Tekstzastpczy"/>
            </w:rPr>
            <w:t>[Kierownik]</w:t>
          </w:r>
        </w:p>
      </w:docPartBody>
    </w:docPart>
    <w:docPart>
      <w:docPartPr>
        <w:name w:val="B7F99AB95BA640A19B1C6BAA097F15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5039E2-22A5-4B79-AC2B-F795C73CC6DC}"/>
      </w:docPartPr>
      <w:docPartBody>
        <w:p w:rsidR="0050726A" w:rsidRDefault="00CC720E" w:rsidP="00CC720E">
          <w:pPr>
            <w:pStyle w:val="B7F99AB95BA640A19B1C6BAA097F159C"/>
          </w:pPr>
          <w:r w:rsidRPr="007547DB">
            <w:rPr>
              <w:rStyle w:val="Tekstzastpczy"/>
            </w:rPr>
            <w:t>[Adres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FBD"/>
    <w:rsid w:val="00003582"/>
    <w:rsid w:val="000A1B8D"/>
    <w:rsid w:val="002474CF"/>
    <w:rsid w:val="003D7174"/>
    <w:rsid w:val="003F3859"/>
    <w:rsid w:val="00465FBD"/>
    <w:rsid w:val="004E7C94"/>
    <w:rsid w:val="0050726A"/>
    <w:rsid w:val="00545FF8"/>
    <w:rsid w:val="005A1099"/>
    <w:rsid w:val="0061117C"/>
    <w:rsid w:val="00642DBB"/>
    <w:rsid w:val="006E3A28"/>
    <w:rsid w:val="007762A4"/>
    <w:rsid w:val="00796419"/>
    <w:rsid w:val="008C698D"/>
    <w:rsid w:val="009838E4"/>
    <w:rsid w:val="00AA5B5C"/>
    <w:rsid w:val="00B20815"/>
    <w:rsid w:val="00C11E50"/>
    <w:rsid w:val="00C23C1F"/>
    <w:rsid w:val="00CC720E"/>
    <w:rsid w:val="00CD32CA"/>
    <w:rsid w:val="00D13388"/>
    <w:rsid w:val="00D704BE"/>
    <w:rsid w:val="00E0722A"/>
    <w:rsid w:val="00E235FA"/>
    <w:rsid w:val="00E3390F"/>
    <w:rsid w:val="00EC7A9D"/>
    <w:rsid w:val="00F41CA3"/>
    <w:rsid w:val="00FC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F3859"/>
    <w:rPr>
      <w:color w:val="666666"/>
    </w:rPr>
  </w:style>
  <w:style w:type="paragraph" w:customStyle="1" w:styleId="36BB73EECDBB497B991DC64612E912F5">
    <w:name w:val="36BB73EECDBB497B991DC64612E912F5"/>
    <w:rsid w:val="00CC720E"/>
    <w:pPr>
      <w:spacing w:after="200" w:line="276" w:lineRule="auto"/>
    </w:pPr>
    <w:rPr>
      <w:kern w:val="0"/>
      <w:sz w:val="22"/>
      <w:szCs w:val="22"/>
    </w:rPr>
  </w:style>
  <w:style w:type="paragraph" w:customStyle="1" w:styleId="1EE104663FE940AEA03C11E36991A2EC">
    <w:name w:val="1EE104663FE940AEA03C11E36991A2EC"/>
    <w:rsid w:val="00CC720E"/>
    <w:pPr>
      <w:spacing w:after="200" w:line="276" w:lineRule="auto"/>
    </w:pPr>
    <w:rPr>
      <w:kern w:val="0"/>
      <w:sz w:val="22"/>
      <w:szCs w:val="22"/>
    </w:rPr>
  </w:style>
  <w:style w:type="paragraph" w:customStyle="1" w:styleId="958BBD0050F34542B89BAC4618B8EE99">
    <w:name w:val="958BBD0050F34542B89BAC4618B8EE99"/>
    <w:rsid w:val="00CC720E"/>
    <w:pPr>
      <w:spacing w:after="200" w:line="276" w:lineRule="auto"/>
    </w:pPr>
    <w:rPr>
      <w:kern w:val="0"/>
      <w:sz w:val="22"/>
      <w:szCs w:val="22"/>
    </w:rPr>
  </w:style>
  <w:style w:type="paragraph" w:customStyle="1" w:styleId="48E05025AB53466BB418194FEBA498E0">
    <w:name w:val="48E05025AB53466BB418194FEBA498E0"/>
    <w:rsid w:val="00CC720E"/>
    <w:pPr>
      <w:spacing w:after="200" w:line="276" w:lineRule="auto"/>
    </w:pPr>
    <w:rPr>
      <w:kern w:val="0"/>
      <w:sz w:val="22"/>
      <w:szCs w:val="22"/>
    </w:rPr>
  </w:style>
  <w:style w:type="paragraph" w:customStyle="1" w:styleId="116BDB2A66994205A73EA4D001B6B348">
    <w:name w:val="116BDB2A66994205A73EA4D001B6B348"/>
    <w:rsid w:val="00CC720E"/>
    <w:pPr>
      <w:spacing w:after="200" w:line="276" w:lineRule="auto"/>
    </w:pPr>
    <w:rPr>
      <w:kern w:val="0"/>
      <w:sz w:val="22"/>
      <w:szCs w:val="22"/>
    </w:rPr>
  </w:style>
  <w:style w:type="paragraph" w:customStyle="1" w:styleId="B7F99AB95BA640A19B1C6BAA097F159C">
    <w:name w:val="B7F99AB95BA640A19B1C6BAA097F159C"/>
    <w:rsid w:val="00CC720E"/>
    <w:pPr>
      <w:spacing w:after="200" w:line="276" w:lineRule="auto"/>
    </w:pPr>
    <w:rPr>
      <w:kern w:val="0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Przedbórz działka nr ewid. 8/3  obr. 7</CompanyAddress>
  <CompanyPhone/>
  <CompanyFax>PRACE RESTAURATORSKIE I ROBOTY BUDOWLANE PRZYZABYTKOWYM RATUSZU MIEJSKIM W PRZEDBORZU PRZY UL. MOSTOWEJ etap I</CompanyFax>
  <CompanyEmail>Gmina Przedbórz 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ADRES: ul. Słoneczna 3, 97-360 Kamieńsk</Manager>
  <Company>INSTALATORSTWO ELEKTRYCZNE mgr inż. JACEK STRZELECKI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Ziemba</dc:creator>
  <cp:lastModifiedBy>UM Przedborz</cp:lastModifiedBy>
  <cp:revision>10</cp:revision>
  <cp:lastPrinted>2024-06-06T09:09:00Z</cp:lastPrinted>
  <dcterms:created xsi:type="dcterms:W3CDTF">2024-06-03T07:09:00Z</dcterms:created>
  <dcterms:modified xsi:type="dcterms:W3CDTF">2024-07-25T12:26:00Z</dcterms:modified>
  <cp:category>ADRES: Gmina Przedbórz, ul. Mostowa 29, 97-570 Przedbórz.</cp:category>
</cp:coreProperties>
</file>