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5D1E" w14:textId="77777777"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14:paraId="549A1A78" w14:textId="77777777"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14:paraId="36F64DE1" w14:textId="77777777"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14:paraId="221673E0" w14:textId="77777777" w:rsidR="00EB7871" w:rsidRPr="003209A8" w:rsidRDefault="00EB7871">
      <w:pPr>
        <w:pStyle w:val="pkt"/>
      </w:pPr>
    </w:p>
    <w:p w14:paraId="5268289F" w14:textId="77777777" w:rsidR="00EB7871" w:rsidRPr="003209A8" w:rsidRDefault="00EB7871">
      <w:pPr>
        <w:pStyle w:val="pkt"/>
      </w:pPr>
    </w:p>
    <w:p w14:paraId="00EB4A36" w14:textId="77777777" w:rsidR="00EB7871" w:rsidRPr="003209A8" w:rsidRDefault="00EB7871">
      <w:pPr>
        <w:pStyle w:val="pkt"/>
      </w:pPr>
    </w:p>
    <w:p w14:paraId="5D8AA30D" w14:textId="565E4CAC"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w:t>
      </w:r>
      <w:r w:rsidR="009A423A">
        <w:rPr>
          <w:b/>
        </w:rPr>
        <w:t>0</w:t>
      </w:r>
      <w:r w:rsidR="00ED0FFF">
        <w:rPr>
          <w:b/>
        </w:rPr>
        <w:t>5</w:t>
      </w:r>
      <w:r w:rsidR="00DB377C" w:rsidRPr="00DB377C">
        <w:rPr>
          <w:b/>
        </w:rPr>
        <w:t>/202</w:t>
      </w:r>
      <w:r w:rsidR="00ED0FFF">
        <w:rPr>
          <w:b/>
        </w:rPr>
        <w:t>4</w:t>
      </w:r>
      <w:r w:rsidRPr="003209A8">
        <w:tab/>
      </w:r>
      <w:r w:rsidR="00DB377C" w:rsidRPr="00DB377C">
        <w:t>Ostrów Wielkopolski</w:t>
      </w:r>
      <w:r w:rsidRPr="003209A8">
        <w:t xml:space="preserve">, </w:t>
      </w:r>
      <w:r w:rsidR="00DB377C" w:rsidRPr="00DB377C">
        <w:t>202</w:t>
      </w:r>
      <w:r w:rsidR="00ED0FFF">
        <w:t>4</w:t>
      </w:r>
      <w:r w:rsidR="00DB377C" w:rsidRPr="00DB377C">
        <w:t>-</w:t>
      </w:r>
      <w:r w:rsidR="009A423A">
        <w:t>0</w:t>
      </w:r>
      <w:r w:rsidR="00ED0FFF">
        <w:t>7</w:t>
      </w:r>
      <w:r w:rsidR="00DB377C" w:rsidRPr="00DB377C">
        <w:t>-</w:t>
      </w:r>
      <w:r w:rsidR="00ED0FFF">
        <w:t>0</w:t>
      </w:r>
      <w:r w:rsidR="00D56C61">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13AB2E1D" w14:textId="77777777"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2A9E14B9" w14:textId="77777777" w:rsidR="00277E7E" w:rsidRDefault="00277E7E">
            <w:pPr>
              <w:pStyle w:val="Tytu"/>
            </w:pPr>
            <w:r>
              <w:t>SPECYFIKACJA WARUNKÓW ZAMÓWIENIA</w:t>
            </w:r>
          </w:p>
          <w:p w14:paraId="0D8DCAD6"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21C7E38C" w14:textId="63477977" w:rsidR="00ED0FFF" w:rsidRPr="00ED0FFF" w:rsidRDefault="00ED0FFF" w:rsidP="00ED0FFF">
      <w:pPr>
        <w:suppressAutoHyphens/>
        <w:autoSpaceDN w:val="0"/>
        <w:textAlignment w:val="baseline"/>
        <w:rPr>
          <w:b/>
          <w:sz w:val="32"/>
          <w:szCs w:val="32"/>
        </w:rPr>
      </w:pPr>
      <w:bookmarkStart w:id="0" w:name="_Hlk81461796"/>
      <w:r w:rsidRPr="00ED0FFF">
        <w:rPr>
          <w:b/>
          <w:sz w:val="32"/>
          <w:szCs w:val="32"/>
        </w:rPr>
        <w:t xml:space="preserve"> </w:t>
      </w:r>
    </w:p>
    <w:p w14:paraId="0C712543" w14:textId="77777777" w:rsidR="00ED0FFF" w:rsidRPr="00ED0FFF" w:rsidRDefault="00ED0FFF" w:rsidP="00A520D3">
      <w:pPr>
        <w:suppressAutoHyphens/>
        <w:autoSpaceDN w:val="0"/>
        <w:spacing w:line="276" w:lineRule="auto"/>
        <w:jc w:val="center"/>
        <w:textAlignment w:val="baseline"/>
        <w:rPr>
          <w:b/>
          <w:iCs/>
          <w:sz w:val="32"/>
          <w:szCs w:val="32"/>
          <w:lang w:val="x-none"/>
        </w:rPr>
      </w:pPr>
      <w:bookmarkStart w:id="1" w:name="_Hlk170984188"/>
      <w:r w:rsidRPr="00ED0FFF">
        <w:rPr>
          <w:b/>
          <w:iCs/>
          <w:sz w:val="32"/>
          <w:szCs w:val="32"/>
        </w:rPr>
        <w:t>Wykonanie przeglądów 5-letnich instalacji elektrycznych i piorunochronnych budynków będących w zarządzie</w:t>
      </w:r>
      <w:r w:rsidRPr="00ED0FFF">
        <w:rPr>
          <w:b/>
          <w:iCs/>
          <w:sz w:val="32"/>
          <w:szCs w:val="32"/>
          <w:lang w:val="x-none"/>
        </w:rPr>
        <w:t xml:space="preserve">  </w:t>
      </w:r>
      <w:r w:rsidRPr="00ED0FFF">
        <w:rPr>
          <w:b/>
          <w:iCs/>
          <w:sz w:val="32"/>
          <w:szCs w:val="32"/>
        </w:rPr>
        <w:t>Miejskiego Zakładu Gospodarki Mieszkaniowej „</w:t>
      </w:r>
      <w:r w:rsidRPr="00ED0FFF">
        <w:rPr>
          <w:b/>
          <w:iCs/>
          <w:sz w:val="32"/>
          <w:szCs w:val="32"/>
          <w:lang w:val="x-none"/>
        </w:rPr>
        <w:t>MZGM</w:t>
      </w:r>
      <w:r w:rsidRPr="00ED0FFF">
        <w:rPr>
          <w:b/>
          <w:iCs/>
          <w:sz w:val="32"/>
          <w:szCs w:val="32"/>
        </w:rPr>
        <w:t>”</w:t>
      </w:r>
      <w:r w:rsidRPr="00ED0FFF">
        <w:rPr>
          <w:b/>
          <w:iCs/>
          <w:sz w:val="32"/>
          <w:szCs w:val="32"/>
          <w:lang w:val="x-none"/>
        </w:rPr>
        <w:t xml:space="preserve">  Sp. z o. o. </w:t>
      </w:r>
    </w:p>
    <w:p w14:paraId="1F40BDC9" w14:textId="6BAF460A" w:rsidR="00D201E0" w:rsidRPr="00D201E0" w:rsidRDefault="00ED0FFF" w:rsidP="00A520D3">
      <w:pPr>
        <w:suppressAutoHyphens/>
        <w:autoSpaceDN w:val="0"/>
        <w:spacing w:line="276" w:lineRule="auto"/>
        <w:jc w:val="center"/>
        <w:textAlignment w:val="baseline"/>
      </w:pPr>
      <w:r w:rsidRPr="00ED0FFF">
        <w:rPr>
          <w:b/>
          <w:iCs/>
          <w:sz w:val="32"/>
          <w:szCs w:val="32"/>
          <w:lang w:val="x-none"/>
        </w:rPr>
        <w:t>w Ostrowie Wielkopolskim</w:t>
      </w:r>
      <w:bookmarkEnd w:id="1"/>
      <w:r w:rsidR="00D201E0">
        <w:rPr>
          <w:b/>
          <w:sz w:val="32"/>
          <w:szCs w:val="32"/>
        </w:rPr>
        <w:t>.</w:t>
      </w:r>
    </w:p>
    <w:bookmarkEnd w:id="0"/>
    <w:p w14:paraId="11BD925A" w14:textId="77777777" w:rsidR="00EB7871" w:rsidRPr="003209A8" w:rsidRDefault="00EB7871" w:rsidP="00A520D3">
      <w:pPr>
        <w:spacing w:line="360" w:lineRule="auto"/>
        <w:jc w:val="center"/>
        <w:rPr>
          <w:b/>
          <w:sz w:val="32"/>
          <w:szCs w:val="32"/>
        </w:rPr>
      </w:pPr>
    </w:p>
    <w:p w14:paraId="30A4415E" w14:textId="77777777" w:rsidR="00EB7871" w:rsidRPr="003209A8" w:rsidRDefault="00EB7871">
      <w:pPr>
        <w:jc w:val="center"/>
        <w:rPr>
          <w:b/>
          <w:sz w:val="32"/>
          <w:szCs w:val="32"/>
        </w:rPr>
      </w:pPr>
    </w:p>
    <w:p w14:paraId="286C6F3E" w14:textId="77777777" w:rsidR="00EB7871" w:rsidRPr="003209A8" w:rsidRDefault="00EB7871">
      <w:pPr>
        <w:jc w:val="center"/>
        <w:rPr>
          <w:b/>
          <w:sz w:val="32"/>
          <w:szCs w:val="32"/>
        </w:rPr>
      </w:pPr>
    </w:p>
    <w:p w14:paraId="62F46AEC" w14:textId="70FECAA3" w:rsidR="00020FF3" w:rsidRPr="00876900" w:rsidRDefault="00277E7E" w:rsidP="006754D5">
      <w:pPr>
        <w:spacing w:line="360" w:lineRule="auto"/>
        <w:jc w:val="both"/>
      </w:pPr>
      <w:r>
        <w:t xml:space="preserve">Postępowanie o udzielenie zamówienia prowadzone jest na podstawie ustawy z dnia 11 września 2019 r. Prawo zamówień publicznych </w:t>
      </w:r>
      <w:r w:rsidR="00DB377C" w:rsidRPr="00DB377C">
        <w:t xml:space="preserve">(Dz.U. </w:t>
      </w:r>
      <w:r w:rsidR="00ED0FFF">
        <w:t xml:space="preserve">z 2023 r. </w:t>
      </w:r>
      <w:r w:rsidR="00DB377C" w:rsidRPr="00DB377C">
        <w:t xml:space="preserve">poz. </w:t>
      </w:r>
      <w:r w:rsidR="00ED0FFF">
        <w:t>1605, 1710</w:t>
      </w:r>
      <w:r w:rsidR="00DB377C" w:rsidRPr="00DB377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r w:rsidR="00A520D3">
        <w:t xml:space="preserve"> </w:t>
      </w:r>
    </w:p>
    <w:p w14:paraId="55B6D1ED" w14:textId="77777777" w:rsidR="00EB7871" w:rsidRPr="003209A8" w:rsidRDefault="00EB7871" w:rsidP="006754D5">
      <w:pPr>
        <w:spacing w:line="360" w:lineRule="auto"/>
        <w:jc w:val="both"/>
      </w:pPr>
    </w:p>
    <w:p w14:paraId="4BC4855F" w14:textId="77777777" w:rsidR="00277E7E" w:rsidRPr="003209A8" w:rsidRDefault="00277E7E">
      <w:pPr>
        <w:jc w:val="both"/>
      </w:pPr>
    </w:p>
    <w:p w14:paraId="4D3D5FA2" w14:textId="77777777" w:rsidR="00EB7871" w:rsidRPr="003209A8" w:rsidRDefault="00EB7871">
      <w:pPr>
        <w:jc w:val="both"/>
      </w:pPr>
    </w:p>
    <w:p w14:paraId="468AA6B0" w14:textId="77777777" w:rsidR="00EB7871" w:rsidRDefault="00EB7871">
      <w:pPr>
        <w:jc w:val="both"/>
      </w:pPr>
    </w:p>
    <w:p w14:paraId="502989CD" w14:textId="77777777" w:rsidR="00EB7871" w:rsidRPr="003209A8" w:rsidRDefault="00EB7871">
      <w:pPr>
        <w:ind w:left="5940"/>
      </w:pPr>
      <w:r w:rsidRPr="003209A8">
        <w:t>Zatwierdzono w dniu:</w:t>
      </w:r>
    </w:p>
    <w:p w14:paraId="64984B79" w14:textId="565D49F2" w:rsidR="00EB7871" w:rsidRPr="003209A8" w:rsidRDefault="00CD0337">
      <w:pPr>
        <w:ind w:left="5940"/>
      </w:pPr>
      <w:r>
        <w:t xml:space="preserve">      </w:t>
      </w:r>
      <w:r w:rsidR="00DB377C" w:rsidRPr="00DB377C">
        <w:t>202</w:t>
      </w:r>
      <w:r w:rsidR="00ED0FFF">
        <w:t>4</w:t>
      </w:r>
      <w:r w:rsidR="00DB377C" w:rsidRPr="00DB377C">
        <w:t>-</w:t>
      </w:r>
      <w:r w:rsidR="009A423A">
        <w:t>0</w:t>
      </w:r>
      <w:r w:rsidR="00ED0FFF">
        <w:t>7</w:t>
      </w:r>
      <w:r w:rsidR="00DB377C" w:rsidRPr="00DB377C">
        <w:t>-</w:t>
      </w:r>
      <w:r w:rsidR="00ED0FFF">
        <w:t>0</w:t>
      </w:r>
      <w:r w:rsidR="00D56C61">
        <w:t>8</w:t>
      </w:r>
    </w:p>
    <w:p w14:paraId="41943E2B" w14:textId="77777777" w:rsidR="00EB7871" w:rsidRPr="003209A8" w:rsidRDefault="00EB7871">
      <w:pPr>
        <w:ind w:left="5940"/>
      </w:pPr>
    </w:p>
    <w:p w14:paraId="6F21CFF6" w14:textId="77777777" w:rsidR="00EB7871" w:rsidRPr="003209A8" w:rsidRDefault="00EB7871">
      <w:pPr>
        <w:ind w:left="5940"/>
      </w:pPr>
    </w:p>
    <w:p w14:paraId="7F33F01F" w14:textId="77777777" w:rsidR="00EB7871" w:rsidRPr="003209A8" w:rsidRDefault="00EB7871">
      <w:pPr>
        <w:ind w:left="5940"/>
      </w:pPr>
    </w:p>
    <w:p w14:paraId="068FDADD" w14:textId="77777777" w:rsidR="00EB7871" w:rsidRPr="003209A8" w:rsidRDefault="00EB7871">
      <w:pPr>
        <w:ind w:left="5940"/>
      </w:pPr>
    </w:p>
    <w:p w14:paraId="57CBFEAA" w14:textId="40A53756" w:rsidR="00EB7871" w:rsidRDefault="00F837AC" w:rsidP="00F837AC">
      <w:r>
        <w:t xml:space="preserve">                                                                                                  </w:t>
      </w:r>
      <w:r w:rsidR="00BA2C60">
        <w:t>A</w:t>
      </w:r>
      <w:r w:rsidR="00ED0FFF">
        <w:t>ndrzej Mazurek</w:t>
      </w:r>
    </w:p>
    <w:p w14:paraId="47F5AA4E" w14:textId="77777777" w:rsidR="002B7FB6" w:rsidRDefault="002B7FB6">
      <w:pPr>
        <w:ind w:left="5940"/>
      </w:pPr>
    </w:p>
    <w:p w14:paraId="3693576A" w14:textId="3B5125F0" w:rsidR="002B7FB6" w:rsidRPr="003209A8" w:rsidRDefault="00BA2C60" w:rsidP="00BA2C60">
      <w:r>
        <w:t xml:space="preserve">                                                                                                 </w:t>
      </w:r>
      <w:r w:rsidR="00ED0FFF">
        <w:t xml:space="preserve">   </w:t>
      </w:r>
      <w:r w:rsidR="002B7FB6">
        <w:t>P</w:t>
      </w:r>
      <w:r w:rsidR="00ED0FFF">
        <w:t>rezes</w:t>
      </w:r>
      <w:r>
        <w:t xml:space="preserve"> </w:t>
      </w:r>
      <w:r w:rsidR="002B7FB6">
        <w:t>Zarządu</w:t>
      </w:r>
    </w:p>
    <w:p w14:paraId="4D8D589F" w14:textId="77777777" w:rsidR="009838C7" w:rsidRPr="00876900" w:rsidRDefault="00EB7871" w:rsidP="00930133">
      <w:pPr>
        <w:pStyle w:val="Nagwek1"/>
      </w:pPr>
      <w:r w:rsidRPr="003209A8">
        <w:br w:type="page"/>
      </w:r>
      <w:bookmarkStart w:id="2" w:name="_Toc258314242"/>
      <w:r w:rsidR="009838C7" w:rsidRPr="00F52C1D">
        <w:lastRenderedPageBreak/>
        <w:t>Nazwa</w:t>
      </w:r>
      <w:r w:rsidR="00277E7E">
        <w:rPr>
          <w:lang w:val="pl-PL"/>
        </w:rPr>
        <w:t xml:space="preserve"> oraz adres </w:t>
      </w:r>
      <w:r w:rsidR="009838C7" w:rsidRPr="00F52C1D">
        <w:t>Zamawiającego</w:t>
      </w:r>
      <w:bookmarkEnd w:id="2"/>
    </w:p>
    <w:p w14:paraId="428DA0CE" w14:textId="77777777"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14:paraId="4E5EDEE5" w14:textId="77777777"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14:paraId="2899CBCA" w14:textId="77777777"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14:paraId="2F2BBAA2" w14:textId="2F360837"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00A520D3">
        <w:t>/</w:t>
      </w:r>
      <w:r w:rsidRPr="00881F81">
        <w:t xml:space="preserve"> </w:t>
      </w:r>
      <w:r w:rsidR="00C745F1">
        <w:t>50 66 230</w:t>
      </w:r>
    </w:p>
    <w:p w14:paraId="3BA39FCF" w14:textId="77777777"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8" w:history="1">
        <w:r w:rsidR="004726A9" w:rsidRPr="00881F81">
          <w:rPr>
            <w:rStyle w:val="Hipercze"/>
          </w:rPr>
          <w:t>mzgm@mzgm.pl</w:t>
        </w:r>
      </w:hyperlink>
      <w:r w:rsidR="004726A9" w:rsidRPr="00881F81">
        <w:rPr>
          <w:color w:val="0000FF"/>
        </w:rPr>
        <w:t xml:space="preserve"> </w:t>
      </w:r>
    </w:p>
    <w:p w14:paraId="0F36A291" w14:textId="77777777"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p>
    <w:p w14:paraId="3E074A66" w14:textId="77777777" w:rsidR="009838C7" w:rsidRPr="007731F5" w:rsidRDefault="009838C7" w:rsidP="00930133">
      <w:pPr>
        <w:pStyle w:val="Nagwek1"/>
      </w:pPr>
      <w:bookmarkStart w:id="3" w:name="_Toc258314243"/>
      <w:r w:rsidRPr="007731F5">
        <w:t>Tryb udzielenia zamówienia</w:t>
      </w:r>
      <w:bookmarkEnd w:id="3"/>
    </w:p>
    <w:p w14:paraId="38BE0DF6"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6E2A6736" w14:textId="77777777" w:rsidR="00E11924" w:rsidRDefault="00E11924" w:rsidP="00930133">
      <w:pPr>
        <w:pStyle w:val="Nagwek1"/>
        <w:rPr>
          <w:lang w:val="pl-PL"/>
        </w:rPr>
      </w:pPr>
      <w:bookmarkStart w:id="4" w:name="_Toc258314244"/>
      <w:r>
        <w:rPr>
          <w:lang w:val="pl-PL"/>
        </w:rPr>
        <w:t>informacje ogólne</w:t>
      </w:r>
    </w:p>
    <w:p w14:paraId="6BC68271" w14:textId="77777777" w:rsidR="00E11924" w:rsidRDefault="00E11924" w:rsidP="001363E1">
      <w:pPr>
        <w:pStyle w:val="Nagwek2"/>
      </w:pPr>
      <w:r>
        <w:t>Komunikacja w postępowaniu</w:t>
      </w:r>
    </w:p>
    <w:p w14:paraId="398724C2" w14:textId="77777777" w:rsidR="00E11924" w:rsidRDefault="00E11924" w:rsidP="001363E1">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14:paraId="1099FC1F" w14:textId="77777777" w:rsidR="00DB377C" w:rsidRPr="00192F39" w:rsidRDefault="00E11924" w:rsidP="001363E1">
      <w:pPr>
        <w:pStyle w:val="Nagwek2"/>
        <w:numPr>
          <w:ilvl w:val="0"/>
          <w:numId w:val="0"/>
        </w:numPr>
        <w:ind w:left="680"/>
        <w:rPr>
          <w:lang w:val="pl-PL"/>
        </w:rPr>
      </w:pPr>
      <w:r>
        <w:t>Wizja lokalna</w:t>
      </w:r>
      <w:r w:rsidR="00192F39">
        <w:rPr>
          <w:lang w:val="pl-PL"/>
        </w:rPr>
        <w:t xml:space="preserve"> </w:t>
      </w:r>
    </w:p>
    <w:p w14:paraId="7E69FC56" w14:textId="77777777" w:rsidR="00DB377C" w:rsidRPr="000B0F13" w:rsidRDefault="00DB377C" w:rsidP="001363E1">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43026F98" w14:textId="77777777" w:rsidR="00E11924" w:rsidRDefault="00E11924" w:rsidP="001363E1">
      <w:pPr>
        <w:pStyle w:val="Nagwek2"/>
      </w:pPr>
      <w:r>
        <w:t xml:space="preserve">Zaliczki na poczet </w:t>
      </w:r>
      <w:r w:rsidR="000B0F13">
        <w:t>wykonania</w:t>
      </w:r>
      <w:r>
        <w:t xml:space="preserve"> zamówienia</w:t>
      </w:r>
    </w:p>
    <w:p w14:paraId="4F7FF9E7" w14:textId="77777777" w:rsidR="000B0F13" w:rsidRDefault="00DB377C" w:rsidP="001363E1">
      <w:pPr>
        <w:pStyle w:val="Nagwek2"/>
        <w:numPr>
          <w:ilvl w:val="0"/>
          <w:numId w:val="0"/>
        </w:numPr>
        <w:ind w:left="680"/>
        <w:rPr>
          <w:lang w:val="pl-PL"/>
        </w:rPr>
      </w:pPr>
      <w:r w:rsidRPr="000D4A4D">
        <w:t>Zamawiający nie przewiduje udzielenia zaliczek na poczet wykonania zamówienia.</w:t>
      </w:r>
    </w:p>
    <w:p w14:paraId="7BA2EB08" w14:textId="77777777" w:rsidR="00E11924" w:rsidRDefault="00E11924" w:rsidP="001363E1">
      <w:pPr>
        <w:pStyle w:val="Nagwek2"/>
      </w:pPr>
      <w:r>
        <w:t>Katalogi elektroniczne</w:t>
      </w:r>
    </w:p>
    <w:p w14:paraId="341F8320" w14:textId="77777777" w:rsidR="00C270BA" w:rsidRPr="00C270BA" w:rsidRDefault="00C270BA" w:rsidP="001363E1">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5" w:name="Wybór1"/>
      <w:r w:rsidR="00DB377C">
        <w:instrText xml:space="preserve"> FORMCHECKBOX </w:instrText>
      </w:r>
      <w:r w:rsidR="00873BA1">
        <w:fldChar w:fldCharType="separate"/>
      </w:r>
      <w:r w:rsidR="00DB377C">
        <w:fldChar w:fldCharType="end"/>
      </w:r>
      <w:bookmarkEnd w:id="5"/>
      <w:r>
        <w:t xml:space="preserve"> wymaga /  </w:t>
      </w:r>
      <w:r w:rsidR="00DB377C">
        <w:fldChar w:fldCharType="begin">
          <w:ffData>
            <w:name w:val="Wybór2"/>
            <w:enabled/>
            <w:calcOnExit w:val="0"/>
            <w:checkBox>
              <w:sizeAuto/>
              <w:default w:val="0"/>
              <w:checked/>
            </w:checkBox>
          </w:ffData>
        </w:fldChar>
      </w:r>
      <w:bookmarkStart w:id="6" w:name="Wybór2"/>
      <w:r w:rsidR="00DB377C">
        <w:instrText xml:space="preserve"> FORMCHECKBOX </w:instrText>
      </w:r>
      <w:r w:rsidR="00873BA1">
        <w:fldChar w:fldCharType="separate"/>
      </w:r>
      <w:r w:rsidR="00DB377C">
        <w:fldChar w:fldCharType="end"/>
      </w:r>
      <w:bookmarkEnd w:id="6"/>
      <w:r>
        <w:t xml:space="preserve"> nie wymaga złożenia ofert w postaci katalogów elektronicznych.</w:t>
      </w:r>
    </w:p>
    <w:p w14:paraId="37F627C9" w14:textId="500D1FDC" w:rsidR="00E11924" w:rsidRDefault="00E11924" w:rsidP="001363E1">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 xml:space="preserve">(Dz.U. </w:t>
      </w:r>
      <w:r w:rsidR="001363E1">
        <w:rPr>
          <w:lang w:val="pl-PL"/>
        </w:rPr>
        <w:t xml:space="preserve">z 2023 r. </w:t>
      </w:r>
      <w:r w:rsidR="00DB377C" w:rsidRPr="00DB377C">
        <w:t xml:space="preserve">poz. </w:t>
      </w:r>
      <w:r w:rsidR="001363E1">
        <w:rPr>
          <w:lang w:val="pl-PL"/>
        </w:rPr>
        <w:t>1605, 1710</w:t>
      </w:r>
      <w:r w:rsidR="00DB377C" w:rsidRPr="00DB377C">
        <w:t xml:space="preserve"> ze zm.)</w:t>
      </w:r>
      <w:r w:rsidR="00C270BA">
        <w:rPr>
          <w:lang w:val="pl-PL"/>
        </w:rPr>
        <w:t>.</w:t>
      </w:r>
    </w:p>
    <w:p w14:paraId="228C0C5F" w14:textId="71C35CFE" w:rsidR="001363E1" w:rsidRDefault="001363E1" w:rsidP="001363E1">
      <w:pPr>
        <w:pStyle w:val="Nagwek2"/>
        <w:numPr>
          <w:ilvl w:val="0"/>
          <w:numId w:val="0"/>
        </w:numPr>
        <w:ind w:left="680"/>
        <w:rPr>
          <w:lang w:val="pl-PL"/>
        </w:rPr>
      </w:pPr>
    </w:p>
    <w:p w14:paraId="6ED37D39" w14:textId="4277E4C6" w:rsidR="001363E1" w:rsidRDefault="001363E1" w:rsidP="001363E1">
      <w:pPr>
        <w:pStyle w:val="Nagwek2"/>
        <w:numPr>
          <w:ilvl w:val="0"/>
          <w:numId w:val="0"/>
        </w:numPr>
        <w:ind w:left="680"/>
        <w:rPr>
          <w:lang w:val="pl-PL"/>
        </w:rPr>
      </w:pPr>
    </w:p>
    <w:p w14:paraId="0C905D85" w14:textId="77777777" w:rsidR="001363E1" w:rsidRPr="00E11924" w:rsidRDefault="001363E1" w:rsidP="001363E1">
      <w:pPr>
        <w:pStyle w:val="Nagwek2"/>
        <w:numPr>
          <w:ilvl w:val="0"/>
          <w:numId w:val="0"/>
        </w:numPr>
        <w:ind w:left="680"/>
        <w:rPr>
          <w:lang w:val="pl-PL"/>
        </w:rPr>
      </w:pPr>
    </w:p>
    <w:p w14:paraId="79611698" w14:textId="77777777" w:rsidR="00EB7871" w:rsidRPr="003209A8" w:rsidRDefault="00F23594" w:rsidP="00930133">
      <w:pPr>
        <w:pStyle w:val="Nagwek1"/>
      </w:pPr>
      <w:r w:rsidRPr="007731F5">
        <w:lastRenderedPageBreak/>
        <w:t>Opis przedmiotu zamówienia</w:t>
      </w:r>
      <w:bookmarkEnd w:id="4"/>
    </w:p>
    <w:p w14:paraId="1CACB77D" w14:textId="2A666AB4" w:rsidR="008F7292" w:rsidRPr="00CD30C0" w:rsidRDefault="008F7292" w:rsidP="001363E1">
      <w:pPr>
        <w:pStyle w:val="Nagwek2"/>
      </w:pPr>
      <w:r w:rsidRPr="00D91376">
        <w:t>Przedmiotem zamówienia jest</w:t>
      </w:r>
      <w:r w:rsidR="00CD30C0" w:rsidRPr="00CD30C0">
        <w:rPr>
          <w:b/>
          <w:sz w:val="32"/>
          <w:szCs w:val="32"/>
        </w:rPr>
        <w:t xml:space="preserve"> </w:t>
      </w:r>
      <w:bookmarkStart w:id="7" w:name="_Hlk170991321"/>
      <w:r w:rsidR="00CD30C0" w:rsidRPr="00CD30C0">
        <w:t>wykonan</w:t>
      </w:r>
      <w:r w:rsidR="00CD30C0">
        <w:t>ie</w:t>
      </w:r>
      <w:r w:rsidR="00CD30C0" w:rsidRPr="00CD30C0">
        <w:t xml:space="preserve"> przeglądów 5-letnich instalacji elektrycznych </w:t>
      </w:r>
      <w:r w:rsidR="009166CE">
        <w:rPr>
          <w:lang w:val="pl-PL"/>
        </w:rPr>
        <w:t xml:space="preserve">    </w:t>
      </w:r>
      <w:r w:rsidR="00CD30C0" w:rsidRPr="00CD30C0">
        <w:t>i piorunochronnych budynków będących w zarządzie  Miejskiego Zakładu Gospodarki Mieszkaniowej „MZGM”  Sp. z o. o. w Ostrowie Wielkopolskim</w:t>
      </w:r>
      <w:bookmarkEnd w:id="7"/>
      <w:r w:rsidR="001D086C" w:rsidRPr="00CD30C0">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BA2C60" w:rsidRPr="003209A8" w14:paraId="30A19AE3" w14:textId="77777777" w:rsidTr="00BA2C60">
        <w:trPr>
          <w:jc w:val="center"/>
        </w:trPr>
        <w:tc>
          <w:tcPr>
            <w:tcW w:w="8642" w:type="dxa"/>
            <w:shd w:val="clear" w:color="auto" w:fill="FFFFFF"/>
            <w:vAlign w:val="center"/>
          </w:tcPr>
          <w:p w14:paraId="2FAA3AE1" w14:textId="77777777" w:rsidR="00BA2C60" w:rsidRPr="003209A8" w:rsidRDefault="00BA2C60" w:rsidP="009003C0">
            <w:pPr>
              <w:pStyle w:val="Tekstpodstawowy"/>
              <w:jc w:val="center"/>
              <w:rPr>
                <w:b/>
              </w:rPr>
            </w:pPr>
            <w:r w:rsidRPr="003209A8">
              <w:rPr>
                <w:b/>
              </w:rPr>
              <w:t>Opis:</w:t>
            </w:r>
          </w:p>
        </w:tc>
      </w:tr>
      <w:tr w:rsidR="00BA2C60" w:rsidRPr="00635CBF" w14:paraId="44A1360A" w14:textId="77777777" w:rsidTr="00BA2C60">
        <w:trPr>
          <w:jc w:val="center"/>
        </w:trPr>
        <w:tc>
          <w:tcPr>
            <w:tcW w:w="8642" w:type="dxa"/>
          </w:tcPr>
          <w:p w14:paraId="66B47AC4" w14:textId="4F73271F" w:rsidR="00BA2C60" w:rsidRDefault="00BA2C60" w:rsidP="009166CE">
            <w:pPr>
              <w:suppressAutoHyphens/>
              <w:autoSpaceDN w:val="0"/>
              <w:spacing w:after="120" w:line="276" w:lineRule="auto"/>
              <w:jc w:val="both"/>
              <w:textAlignment w:val="baseline"/>
            </w:pPr>
            <w:r w:rsidRPr="00802B59">
              <w:rPr>
                <w:b/>
                <w:bCs/>
              </w:rPr>
              <w:t>Temat:</w:t>
            </w:r>
            <w:r>
              <w:t xml:space="preserve"> </w:t>
            </w:r>
            <w:r w:rsidR="00CD30C0" w:rsidRPr="00CD30C0">
              <w:rPr>
                <w:bCs/>
              </w:rPr>
              <w:t>w</w:t>
            </w:r>
            <w:r w:rsidR="00CD30C0" w:rsidRPr="00CD30C0">
              <w:rPr>
                <w:bCs/>
                <w:iCs/>
                <w:color w:val="000000"/>
                <w:lang w:eastAsia="x-none"/>
              </w:rPr>
              <w:t>ykonan</w:t>
            </w:r>
            <w:r w:rsidR="00CD30C0">
              <w:rPr>
                <w:bCs/>
              </w:rPr>
              <w:t>ie</w:t>
            </w:r>
            <w:r w:rsidR="00CD30C0" w:rsidRPr="00CD30C0">
              <w:rPr>
                <w:bCs/>
                <w:iCs/>
                <w:color w:val="000000"/>
                <w:lang w:eastAsia="x-none"/>
              </w:rPr>
              <w:t xml:space="preserve"> przeglądów 5-letnich instalacji elektrycznych i piorunochronnych budynków będących w zarządzie</w:t>
            </w:r>
            <w:r w:rsidR="00CD30C0" w:rsidRPr="00CD30C0">
              <w:rPr>
                <w:bCs/>
                <w:iCs/>
                <w:color w:val="000000"/>
                <w:lang w:val="x-none" w:eastAsia="x-none"/>
              </w:rPr>
              <w:t xml:space="preserve">  </w:t>
            </w:r>
            <w:r w:rsidR="00CD30C0" w:rsidRPr="00CD30C0">
              <w:rPr>
                <w:bCs/>
                <w:iCs/>
                <w:color w:val="000000"/>
                <w:lang w:eastAsia="x-none"/>
              </w:rPr>
              <w:t>Miejskiego Zakładu Gospodarki Mieszkaniowej „</w:t>
            </w:r>
            <w:r w:rsidR="00CD30C0" w:rsidRPr="00CD30C0">
              <w:rPr>
                <w:bCs/>
                <w:iCs/>
                <w:color w:val="000000"/>
                <w:lang w:val="x-none" w:eastAsia="x-none"/>
              </w:rPr>
              <w:t>MZGM</w:t>
            </w:r>
            <w:r w:rsidR="00CD30C0" w:rsidRPr="00CD30C0">
              <w:rPr>
                <w:bCs/>
                <w:iCs/>
                <w:color w:val="000000"/>
                <w:lang w:eastAsia="x-none"/>
              </w:rPr>
              <w:t>”</w:t>
            </w:r>
            <w:r w:rsidR="00CD30C0" w:rsidRPr="00CD30C0">
              <w:rPr>
                <w:bCs/>
                <w:iCs/>
                <w:color w:val="000000"/>
                <w:lang w:val="x-none" w:eastAsia="x-none"/>
              </w:rPr>
              <w:t xml:space="preserve">  Sp. z o. o. </w:t>
            </w:r>
            <w:r w:rsidR="00CD30C0" w:rsidRPr="00CD30C0">
              <w:rPr>
                <w:bCs/>
              </w:rPr>
              <w:t>w Ostrowie Wielkopolskim</w:t>
            </w:r>
            <w:r w:rsidR="00CD30C0">
              <w:t xml:space="preserve"> </w:t>
            </w:r>
            <w:r>
              <w:t xml:space="preserve">zgodnie z art. 62 ust. 1 pkt. 1 ustawy Prawo budowlane. </w:t>
            </w:r>
          </w:p>
          <w:p w14:paraId="7DB29C0B" w14:textId="77777777" w:rsidR="009166CE" w:rsidRDefault="009166CE" w:rsidP="009166CE">
            <w:pPr>
              <w:pStyle w:val="Tekstpodstawowy"/>
              <w:spacing w:before="80"/>
              <w:rPr>
                <w:b/>
              </w:rPr>
            </w:pPr>
            <w:r w:rsidRPr="00D91376">
              <w:rPr>
                <w:b/>
              </w:rPr>
              <w:t xml:space="preserve">Wspólny Słownik Zamówień: </w:t>
            </w:r>
          </w:p>
          <w:p w14:paraId="0BDE1E06" w14:textId="77777777" w:rsidR="009166CE" w:rsidRDefault="009166CE" w:rsidP="009166CE">
            <w:pPr>
              <w:pStyle w:val="Tekstpodstawowy"/>
              <w:spacing w:before="80"/>
            </w:pPr>
            <w:r w:rsidRPr="00DB081F">
              <w:t xml:space="preserve">71630000-3 - Usługi kontroli i nadzoru technicznego, </w:t>
            </w:r>
          </w:p>
          <w:p w14:paraId="100FACC4" w14:textId="481940F7" w:rsidR="009166CE" w:rsidRPr="00D91376" w:rsidRDefault="009166CE" w:rsidP="009166CE">
            <w:pPr>
              <w:pStyle w:val="Tekstpodstawowy"/>
              <w:spacing w:before="80"/>
              <w:rPr>
                <w:b/>
              </w:rPr>
            </w:pPr>
            <w:r w:rsidRPr="00DB081F">
              <w:t>71318000-0 - Inżynieryjne usługi doradcze i konsultacyjne</w:t>
            </w:r>
            <w:r w:rsidRPr="00D91376">
              <w:t xml:space="preserve"> </w:t>
            </w:r>
          </w:p>
          <w:p w14:paraId="3BEF492A" w14:textId="05F55130" w:rsidR="009166CE" w:rsidRPr="00DB081F" w:rsidRDefault="009166CE" w:rsidP="009166CE">
            <w:pPr>
              <w:pStyle w:val="Tekstpodstawowy"/>
            </w:pPr>
            <w:r w:rsidRPr="00DB081F">
              <w:t>1. Wykaz budynków w których należy wykonać przeglądy 5 - letnie instalacji elektrycznych i piorunochronnych stanowi załącznik do SWZ.</w:t>
            </w:r>
          </w:p>
          <w:p w14:paraId="65D6B483" w14:textId="77777777" w:rsidR="009166CE" w:rsidRPr="00DB081F" w:rsidRDefault="009166CE" w:rsidP="009166CE">
            <w:pPr>
              <w:pStyle w:val="Tekstpodstawowy"/>
            </w:pPr>
            <w:r w:rsidRPr="00DB081F">
              <w:t>2. Badanie instalacji elektrycznej i piorunochronnej w zakresie określa stan sprawności połączeń, osprzętu, zabezpieczeń i środków ochrony od porażeń, oporności izolacji przewodów oraz uziemień instalacji i aparatów wraz z sporządzenie szkicu.</w:t>
            </w:r>
          </w:p>
          <w:p w14:paraId="0FB0C142" w14:textId="1ED38DDF" w:rsidR="009166CE" w:rsidRDefault="009166CE" w:rsidP="009166CE">
            <w:pPr>
              <w:pStyle w:val="Tekstpodstawowy"/>
            </w:pPr>
            <w:r w:rsidRPr="00DB081F">
              <w:t>3. Ponadto przegląd</w:t>
            </w:r>
            <w:r>
              <w:t>em</w:t>
            </w:r>
            <w:r w:rsidRPr="00DB081F">
              <w:t xml:space="preserve"> instalacji elektrycznych należy objąć obwody administracyjne oraz WZL w każdym budynku.</w:t>
            </w:r>
          </w:p>
          <w:p w14:paraId="42D98BB2" w14:textId="6C500802" w:rsidR="00BA2C60" w:rsidRDefault="009166CE" w:rsidP="00802B59">
            <w:pPr>
              <w:suppressAutoHyphens/>
              <w:autoSpaceDN w:val="0"/>
              <w:spacing w:after="120"/>
              <w:jc w:val="both"/>
              <w:textAlignment w:val="baseline"/>
            </w:pPr>
            <w:r>
              <w:t>4</w:t>
            </w:r>
            <w:r w:rsidR="00BA2C60">
              <w:t>. Przed przystąpieniem do wykonania usługi, Wykonawca każdorazowo we własnym zakresie co najmniej 3 dni przed przystąpieniem do prac, zamieści w budynku na tablicy informacyjnej lub w widocznym miejscu dla użytkowników lokali, informację dotyczącą terminu wykonania kontroli. Przegląd musi odbyć się w obecności osoby upoważnionej przez Zamawiającego.</w:t>
            </w:r>
          </w:p>
          <w:p w14:paraId="7CF018E2" w14:textId="67340064" w:rsidR="009166CE" w:rsidRPr="00D91376" w:rsidRDefault="009166CE" w:rsidP="009166CE">
            <w:pPr>
              <w:pStyle w:val="Tekstpodstawowy"/>
            </w:pPr>
          </w:p>
          <w:p w14:paraId="21F790D6" w14:textId="77777777" w:rsidR="009166CE" w:rsidRPr="00D91376" w:rsidRDefault="009166CE" w:rsidP="009166CE">
            <w:pPr>
              <w:pStyle w:val="Tekstpodstawowy"/>
            </w:pPr>
            <w:r w:rsidRPr="00DB081F">
              <w:rPr>
                <w:b/>
              </w:rPr>
              <w:t>Zamawiający nie dopuszcza składania ofert równoważnych</w:t>
            </w:r>
          </w:p>
          <w:p w14:paraId="519462DA" w14:textId="2A4B7A70" w:rsidR="00BA2C60" w:rsidRPr="00635CBF" w:rsidRDefault="009166CE" w:rsidP="009712F7">
            <w:pPr>
              <w:pStyle w:val="Tekstpodstawowy"/>
            </w:pPr>
            <w:r w:rsidRPr="00DB081F">
              <w:rPr>
                <w:b/>
              </w:rPr>
              <w:t>Zamawiający nie dopuszcza składania ofert wariantowych</w:t>
            </w:r>
            <w:r>
              <w:t>.</w:t>
            </w:r>
          </w:p>
        </w:tc>
      </w:tr>
    </w:tbl>
    <w:p w14:paraId="0B2841F7" w14:textId="77777777" w:rsidR="00D62D55" w:rsidRPr="00D62D55" w:rsidRDefault="00D62D55" w:rsidP="001363E1">
      <w:pPr>
        <w:pStyle w:val="Nagwek2"/>
      </w:pPr>
      <w:r>
        <w:t xml:space="preserve">Informacje dotyczące oferty wariantowej, o której mowa w art. 92 ustawy </w:t>
      </w:r>
      <w:proofErr w:type="spellStart"/>
      <w:r>
        <w:t>Pzp</w:t>
      </w:r>
      <w:proofErr w:type="spellEnd"/>
      <w:r>
        <w:t>.</w:t>
      </w:r>
    </w:p>
    <w:p w14:paraId="3EE6B9B1" w14:textId="346E9764" w:rsidR="00E37FEF" w:rsidRPr="00EA5D4A" w:rsidRDefault="00DB377C" w:rsidP="001363E1">
      <w:pPr>
        <w:pStyle w:val="Nagwek2"/>
        <w:numPr>
          <w:ilvl w:val="0"/>
          <w:numId w:val="0"/>
        </w:numPr>
        <w:ind w:left="680"/>
        <w:rPr>
          <w:lang w:val="pl-PL"/>
        </w:rPr>
      </w:pPr>
      <w:r w:rsidRPr="00DB377C">
        <w:t>Zamawiający nie dopuszcza składania ofert wariantowych</w:t>
      </w:r>
      <w:r w:rsidR="001B2996">
        <w:rPr>
          <w:lang w:val="pl-PL"/>
        </w:rPr>
        <w:t>.</w:t>
      </w:r>
    </w:p>
    <w:p w14:paraId="00A9B362" w14:textId="106350A6" w:rsidR="00E37FEF" w:rsidRDefault="00E37FEF" w:rsidP="001363E1">
      <w:pPr>
        <w:pStyle w:val="Nagwek2"/>
      </w:pPr>
      <w:bookmarkStart w:id="8" w:name="_Hlk112396804"/>
      <w:r>
        <w:t>Zamawiający nie dokonuje podziału zamówienia na części i tym samym nie dopuszcza składania ofert częściowych. Oferty nie zawierające pełnego zakresu przedmiotu zamówienia zostaną odrzucone.</w:t>
      </w:r>
    </w:p>
    <w:p w14:paraId="09536715" w14:textId="77777777" w:rsidR="00E37FEF" w:rsidRDefault="00E37FEF" w:rsidP="001363E1">
      <w:pPr>
        <w:pStyle w:val="Nagwek2"/>
        <w:numPr>
          <w:ilvl w:val="0"/>
          <w:numId w:val="0"/>
        </w:numPr>
        <w:ind w:left="680"/>
      </w:pPr>
      <w:r>
        <w:t>Powody niedokonania podziału zamówienia na części:</w:t>
      </w:r>
    </w:p>
    <w:p w14:paraId="2E462AF3" w14:textId="4D199FCF" w:rsidR="00DB377C" w:rsidRDefault="00E37FEF" w:rsidP="001363E1">
      <w:pPr>
        <w:pStyle w:val="Nagwek2"/>
        <w:numPr>
          <w:ilvl w:val="0"/>
          <w:numId w:val="0"/>
        </w:numPr>
        <w:ind w:left="680"/>
      </w:pPr>
      <w:r>
        <w:t xml:space="preserve">Po dokonaniu szczegółowej analizy celów postępowania oraz wartości poszczególnych            elementów jego przedmiotu, Zamawiający mając na uwadze przedmiot zamówienia i cel postępowania uznał, że taki podział mógłby zagrozić skutecznej realizacji przedmiotu </w:t>
      </w:r>
      <w:r>
        <w:lastRenderedPageBreak/>
        <w:t>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bookmarkEnd w:id="8"/>
    <w:p w14:paraId="0ADFA2DD" w14:textId="61180A85" w:rsidR="00E37FEF" w:rsidRDefault="00E37FEF" w:rsidP="001363E1">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54EA848B" w14:textId="124BBC31" w:rsidR="00DB377C" w:rsidRPr="00DB377C" w:rsidRDefault="00DB377C" w:rsidP="001363E1">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w:t>
      </w:r>
      <w:r w:rsidR="009712F7">
        <w:rPr>
          <w:lang w:val="pl-PL"/>
        </w:rPr>
        <w:t>3</w:t>
      </w:r>
      <w:r w:rsidRPr="00DB377C">
        <w:t xml:space="preserve"> r. poz. 1</w:t>
      </w:r>
      <w:r w:rsidR="009712F7">
        <w:rPr>
          <w:lang w:val="pl-PL"/>
        </w:rPr>
        <w:t>465</w:t>
      </w:r>
      <w:r w:rsidRPr="00DB377C">
        <w:t xml:space="preserve"> z </w:t>
      </w:r>
      <w:proofErr w:type="spellStart"/>
      <w:r w:rsidRPr="00DB377C">
        <w:t>późn</w:t>
      </w:r>
      <w:proofErr w:type="spellEnd"/>
      <w:r w:rsidRPr="00DB377C">
        <w:t xml:space="preserve">. zm.). </w:t>
      </w:r>
    </w:p>
    <w:p w14:paraId="43EBA149" w14:textId="77777777" w:rsidR="004E07D4" w:rsidRDefault="00DB377C" w:rsidP="001363E1">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14:paraId="419750BA" w14:textId="77777777" w:rsidR="00694F75" w:rsidRDefault="00694F75" w:rsidP="001363E1">
      <w:pPr>
        <w:pStyle w:val="Nagwek2"/>
        <w:numPr>
          <w:ilvl w:val="0"/>
          <w:numId w:val="0"/>
        </w:numPr>
        <w:ind w:left="680"/>
      </w:pPr>
      <w:r w:rsidRPr="00694F75">
        <w:t xml:space="preserve">Dla udokumentowania zatrudnienia osób, o których mowa w art. 438 ust. 1 ustawy </w:t>
      </w:r>
      <w:proofErr w:type="spellStart"/>
      <w:r w:rsidRPr="00694F75">
        <w:t>pzp</w:t>
      </w:r>
      <w:proofErr w:type="spellEnd"/>
      <w:r w:rsidRPr="00694F75">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14:paraId="6500B5ED" w14:textId="77777777" w:rsidR="00DB377C" w:rsidRPr="00DB377C" w:rsidRDefault="00DB377C" w:rsidP="001363E1">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w:t>
      </w:r>
      <w:r w:rsidRPr="00DB377C">
        <w:lastRenderedPageBreak/>
        <w:t xml:space="preserve">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0AF8A9BF" w14:textId="18A520D3" w:rsidR="00D00E3A" w:rsidRPr="00A72F5B" w:rsidRDefault="00DB377C" w:rsidP="001363E1">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14:paraId="0094BDF0" w14:textId="77777777" w:rsidR="00F23594" w:rsidRDefault="00F23594" w:rsidP="001363E1">
      <w:pPr>
        <w:pStyle w:val="Nagwek2"/>
      </w:pPr>
      <w:r>
        <w:t>Miejsce realizacji:</w:t>
      </w:r>
      <w:r w:rsidR="0040419B">
        <w:t xml:space="preserve"> </w:t>
      </w:r>
      <w:r w:rsidR="00DB377C" w:rsidRPr="00DB377C">
        <w:t>Ostrów Wielkopolski</w:t>
      </w:r>
      <w:r w:rsidR="0040419B">
        <w:t>.</w:t>
      </w:r>
    </w:p>
    <w:p w14:paraId="6547407B" w14:textId="77777777" w:rsidR="00A2369F" w:rsidRPr="000B08A9" w:rsidRDefault="00A2369F" w:rsidP="00930133">
      <w:pPr>
        <w:pStyle w:val="Nagwek1"/>
      </w:pPr>
      <w:bookmarkStart w:id="9"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9"/>
      <w:r w:rsidR="005D0A27">
        <w:rPr>
          <w:lang w:val="pl-PL"/>
        </w:rPr>
        <w:t>.</w:t>
      </w:r>
    </w:p>
    <w:p w14:paraId="79819389" w14:textId="77777777" w:rsidR="00EB7871" w:rsidRPr="00381D45" w:rsidRDefault="00DB377C" w:rsidP="001363E1">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7B05E6CD" w14:textId="77777777" w:rsidR="00EB7871" w:rsidRPr="003209A8" w:rsidRDefault="00A2369F" w:rsidP="00930133">
      <w:pPr>
        <w:pStyle w:val="Nagwek1"/>
      </w:pPr>
      <w:bookmarkStart w:id="10" w:name="_Toc258314246"/>
      <w:r w:rsidRPr="007731F5">
        <w:t>Termin wykonania zamówienia</w:t>
      </w:r>
      <w:bookmarkEnd w:id="10"/>
    </w:p>
    <w:p w14:paraId="2C744660" w14:textId="2DC2FCB2" w:rsidR="00EB7871" w:rsidRPr="00167074" w:rsidRDefault="00167074" w:rsidP="001363E1">
      <w:pPr>
        <w:pStyle w:val="Nagwek2"/>
        <w:numPr>
          <w:ilvl w:val="0"/>
          <w:numId w:val="0"/>
        </w:numPr>
        <w:ind w:left="426"/>
      </w:pPr>
      <w:r>
        <w:t xml:space="preserve">Termin wykonania jest kryterium oceny ofert. W zależności od tego jaki termin zdeklaruje Wykonawca wynosi on </w:t>
      </w:r>
      <w:r w:rsidR="00045544">
        <w:rPr>
          <w:b/>
          <w:lang w:val="pl-PL"/>
        </w:rPr>
        <w:t>9</w:t>
      </w:r>
      <w:r w:rsidRPr="00B52D99">
        <w:rPr>
          <w:b/>
        </w:rPr>
        <w:t xml:space="preserve">0 dni lub </w:t>
      </w:r>
      <w:r w:rsidR="00045544">
        <w:rPr>
          <w:b/>
          <w:lang w:val="pl-PL"/>
        </w:rPr>
        <w:t>10</w:t>
      </w:r>
      <w:r w:rsidR="00230402">
        <w:rPr>
          <w:b/>
          <w:lang w:val="pl-PL"/>
        </w:rPr>
        <w:t>0</w:t>
      </w:r>
      <w:r w:rsidRPr="00B52D99">
        <w:rPr>
          <w:b/>
        </w:rPr>
        <w:t xml:space="preserve"> dni od daty podpisania umowy</w:t>
      </w:r>
      <w:r>
        <w:t>.</w:t>
      </w:r>
    </w:p>
    <w:p w14:paraId="03BCAD1E" w14:textId="77777777" w:rsidR="00A2369F" w:rsidRPr="00876900" w:rsidRDefault="00024DB1" w:rsidP="00930133">
      <w:pPr>
        <w:pStyle w:val="Nagwek1"/>
      </w:pPr>
      <w:bookmarkStart w:id="11" w:name="_Toc258314247"/>
      <w:r>
        <w:rPr>
          <w:lang w:val="pl-PL"/>
        </w:rPr>
        <w:t>Informacja o warunkach</w:t>
      </w:r>
      <w:r w:rsidR="00A2369F" w:rsidRPr="004A65BB">
        <w:t xml:space="preserve"> udziału w postępowaniu</w:t>
      </w:r>
      <w:bookmarkEnd w:id="11"/>
    </w:p>
    <w:p w14:paraId="7849FC03" w14:textId="77777777" w:rsidR="00A2369F" w:rsidRPr="00876900" w:rsidRDefault="00627ED2" w:rsidP="001363E1">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4955EE0F" w14:textId="77777777" w:rsidR="00BE65C3" w:rsidRPr="002E0CCC" w:rsidRDefault="00024DB1" w:rsidP="001363E1">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009A8FBE" w14:textId="77777777" w:rsidR="00DB377C" w:rsidRPr="00CD4B52" w:rsidRDefault="00DB377C" w:rsidP="001363E1">
      <w:pPr>
        <w:pStyle w:val="Nagwek2"/>
        <w:numPr>
          <w:ilvl w:val="0"/>
          <w:numId w:val="0"/>
        </w:numPr>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14:paraId="3EEBC4BA" w14:textId="77777777" w:rsidTr="00B71C2D">
        <w:tc>
          <w:tcPr>
            <w:tcW w:w="720" w:type="dxa"/>
            <w:tcBorders>
              <w:top w:val="single" w:sz="4" w:space="0" w:color="auto"/>
              <w:left w:val="single" w:sz="4" w:space="0" w:color="auto"/>
              <w:bottom w:val="single" w:sz="4" w:space="0" w:color="auto"/>
              <w:right w:val="single" w:sz="4" w:space="0" w:color="auto"/>
            </w:tcBorders>
            <w:vAlign w:val="center"/>
            <w:hideMark/>
          </w:tcPr>
          <w:p w14:paraId="44891AC7" w14:textId="77777777" w:rsidR="00DB377C" w:rsidRPr="00EA53ED" w:rsidRDefault="00DB377C" w:rsidP="009003C0">
            <w:pPr>
              <w:spacing w:before="60" w:after="120"/>
              <w:jc w:val="center"/>
              <w:rPr>
                <w:b/>
                <w:sz w:val="20"/>
                <w:szCs w:val="20"/>
              </w:rPr>
            </w:pPr>
            <w:r w:rsidRPr="00EA53ED">
              <w:rPr>
                <w:b/>
                <w:sz w:val="20"/>
                <w:szCs w:val="20"/>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AD52B52" w14:textId="77777777" w:rsidR="00DB377C" w:rsidRPr="00EA53ED" w:rsidRDefault="00DB377C" w:rsidP="009003C0">
            <w:pPr>
              <w:spacing w:before="60" w:after="120"/>
              <w:rPr>
                <w:sz w:val="20"/>
                <w:szCs w:val="20"/>
              </w:rPr>
            </w:pPr>
            <w:r w:rsidRPr="00EA53ED">
              <w:rPr>
                <w:b/>
                <w:sz w:val="20"/>
                <w:szCs w:val="20"/>
              </w:rPr>
              <w:t>Warunki udziału w postępowaniu</w:t>
            </w:r>
          </w:p>
        </w:tc>
      </w:tr>
      <w:tr w:rsidR="00DB377C" w:rsidRPr="00CD4B52" w14:paraId="44711B54" w14:textId="77777777" w:rsidTr="00B71C2D">
        <w:tc>
          <w:tcPr>
            <w:tcW w:w="720" w:type="dxa"/>
            <w:tcBorders>
              <w:top w:val="single" w:sz="4" w:space="0" w:color="auto"/>
              <w:left w:val="single" w:sz="4" w:space="0" w:color="auto"/>
              <w:bottom w:val="single" w:sz="4" w:space="0" w:color="auto"/>
              <w:right w:val="single" w:sz="4" w:space="0" w:color="auto"/>
            </w:tcBorders>
            <w:hideMark/>
          </w:tcPr>
          <w:p w14:paraId="75E6E889" w14:textId="77777777" w:rsidR="00DB377C" w:rsidRPr="00CD4B52" w:rsidRDefault="00B71C2D" w:rsidP="009003C0">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14:paraId="11C2E5D9" w14:textId="76A11843" w:rsidR="00433169" w:rsidRPr="00230402" w:rsidRDefault="00DB377C" w:rsidP="00433169">
            <w:pPr>
              <w:spacing w:before="60" w:after="120"/>
              <w:jc w:val="both"/>
              <w:rPr>
                <w:b/>
                <w:bCs/>
              </w:rPr>
            </w:pPr>
            <w:r w:rsidRPr="00DB377C">
              <w:rPr>
                <w:b/>
                <w:bCs/>
              </w:rPr>
              <w:t>Zdolność techniczna lub zawodowa</w:t>
            </w:r>
            <w:r w:rsidR="005242E5">
              <w:rPr>
                <w:b/>
                <w:bCs/>
              </w:rPr>
              <w:t>.</w:t>
            </w:r>
          </w:p>
          <w:p w14:paraId="50576957" w14:textId="62156CE1" w:rsidR="00DB377C" w:rsidRPr="00CD4B52" w:rsidRDefault="003169CD" w:rsidP="00230402">
            <w:pPr>
              <w:spacing w:before="60" w:after="120"/>
              <w:jc w:val="both"/>
            </w:pPr>
            <w:r w:rsidRPr="00DB081F">
              <w:t xml:space="preserve">Zamawiający uzna warunek za spełniony jeżeli Wykonawca ubiegający się o udzielenie zamówienia w okresie ostatnich 3 lat przed wszczęciem postępowania, a jeżeli okres prowadzenia działalności jest krótszy - w tym okresie wykonał </w:t>
            </w:r>
            <w:r w:rsidRPr="003169CD">
              <w:rPr>
                <w:highlight w:val="yellow"/>
              </w:rPr>
              <w:t>minimum 2 usługi w zakresie przeglądów instalacji elektrycznych na kwotę co najmniej 10.000,00zł brutto każda.</w:t>
            </w:r>
          </w:p>
        </w:tc>
      </w:tr>
      <w:tr w:rsidR="00433169" w:rsidRPr="00CD4B52" w14:paraId="3D04E247" w14:textId="77777777" w:rsidTr="00B71C2D">
        <w:tc>
          <w:tcPr>
            <w:tcW w:w="720" w:type="dxa"/>
            <w:tcBorders>
              <w:top w:val="single" w:sz="4" w:space="0" w:color="auto"/>
              <w:left w:val="single" w:sz="4" w:space="0" w:color="auto"/>
              <w:bottom w:val="single" w:sz="4" w:space="0" w:color="auto"/>
              <w:right w:val="single" w:sz="4" w:space="0" w:color="auto"/>
            </w:tcBorders>
          </w:tcPr>
          <w:p w14:paraId="6E5E5055" w14:textId="7F69948E" w:rsidR="00433169" w:rsidRDefault="00433169" w:rsidP="009003C0">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tcPr>
          <w:p w14:paraId="51949988" w14:textId="5A697212" w:rsidR="003A1D38" w:rsidRPr="00CD4B52" w:rsidRDefault="003A1D38" w:rsidP="003A1D38">
            <w:pPr>
              <w:spacing w:before="60" w:after="120"/>
              <w:jc w:val="both"/>
              <w:rPr>
                <w:b/>
                <w:bCs/>
              </w:rPr>
            </w:pPr>
            <w:r w:rsidRPr="00A4432A">
              <w:rPr>
                <w:b/>
                <w:bCs/>
              </w:rPr>
              <w:t>Kompetencje lub uprawnienia do prowadzenia określonej działalności zawodowej, o ile wynika to z odrębnych przepisów</w:t>
            </w:r>
            <w:r w:rsidR="00230402">
              <w:rPr>
                <w:b/>
                <w:bCs/>
              </w:rPr>
              <w:t>.</w:t>
            </w:r>
          </w:p>
          <w:p w14:paraId="333CC2AB" w14:textId="4CD93476" w:rsidR="00433169" w:rsidRPr="00230402" w:rsidRDefault="003A1D38" w:rsidP="003A1D38">
            <w:pPr>
              <w:spacing w:before="60" w:after="120"/>
              <w:jc w:val="both"/>
            </w:pPr>
            <w:r w:rsidRPr="00A4432A">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 Do oferty Wykonawca będzie zobligowany przedłożyć</w:t>
            </w:r>
            <w:r w:rsidR="00230402">
              <w:t xml:space="preserve"> </w:t>
            </w:r>
            <w:r w:rsidR="00E47078" w:rsidRPr="00E47078">
              <w:t>wykazać, że dysponuje lub będzie dysponował osobami</w:t>
            </w:r>
            <w:r w:rsidR="00E47078">
              <w:t xml:space="preserve"> </w:t>
            </w:r>
            <w:r w:rsidR="00E47078" w:rsidRPr="00E47078">
              <w:t>skierowanymi do realizacji zamówienia:</w:t>
            </w:r>
            <w:r w:rsidR="00E47078">
              <w:t xml:space="preserve">                   .</w:t>
            </w:r>
            <w:r w:rsidR="00E47078" w:rsidRPr="00E47078">
              <w:br/>
            </w:r>
            <w:r w:rsidR="00E47078" w:rsidRPr="003169CD">
              <w:rPr>
                <w:highlight w:val="yellow"/>
              </w:rPr>
              <w:sym w:font="Symbol" w:char="F0B7"/>
            </w:r>
            <w:r w:rsidR="00E47078" w:rsidRPr="003169CD">
              <w:rPr>
                <w:highlight w:val="yellow"/>
              </w:rPr>
              <w:t xml:space="preserve"> co najmniej 1 osobą posiadającą świadectwo kwalifikacyjne uprawniające</w:t>
            </w:r>
            <w:r w:rsidR="00E47078" w:rsidRPr="003169CD">
              <w:rPr>
                <w:highlight w:val="yellow"/>
              </w:rPr>
              <w:br/>
              <w:t xml:space="preserve">do zajmowania się eksploatacją urządzeń, instalacji i sieci na stanowisku eksploatacji urządzeń elektrycznych oraz do wykonywania prac kontrolo - pomiarowych w pełnym zakresie do 1kV, zgodnie z Rozporządzeniem Ministra Gospodarki i Polityki Społecznej (Dz.U. nr 89 z 2003, poz.828) w zakresie: Grupa 1 (1 </w:t>
            </w:r>
            <w:proofErr w:type="spellStart"/>
            <w:r w:rsidR="00E47078" w:rsidRPr="003169CD">
              <w:rPr>
                <w:highlight w:val="yellow"/>
              </w:rPr>
              <w:t>kV</w:t>
            </w:r>
            <w:proofErr w:type="spellEnd"/>
            <w:r w:rsidR="00E47078" w:rsidRPr="003169CD">
              <w:rPr>
                <w:highlight w:val="yellow"/>
              </w:rPr>
              <w:t>) – E                                                          .</w:t>
            </w:r>
            <w:r w:rsidR="00E47078" w:rsidRPr="003169CD">
              <w:rPr>
                <w:highlight w:val="yellow"/>
              </w:rPr>
              <w:br/>
            </w:r>
            <w:r w:rsidR="00E47078" w:rsidRPr="003169CD">
              <w:rPr>
                <w:highlight w:val="yellow"/>
              </w:rPr>
              <w:sym w:font="Symbol" w:char="F0B7"/>
            </w:r>
            <w:r w:rsidR="00E47078" w:rsidRPr="003169CD">
              <w:rPr>
                <w:highlight w:val="yellow"/>
              </w:rPr>
              <w:t xml:space="preserve"> co najmniej 1 osobą posiadającą świadectwo kwalifikacyjne uprawniające</w:t>
            </w:r>
            <w:r w:rsidR="00E47078" w:rsidRPr="003169CD">
              <w:rPr>
                <w:highlight w:val="yellow"/>
              </w:rPr>
              <w:br/>
              <w:t xml:space="preserve">do zajmowania się eksploatacją urządzeń, instalacji i sieci na stanowisku dozoru urządzeń elektrycznych, zgodnie z Rozporządzeniem Ministra Gospodarki i Polityki Społecznej (Dz.U. nr 89 z 2003, poz.828) w zakresie: Grupa 1 (1 </w:t>
            </w:r>
            <w:proofErr w:type="spellStart"/>
            <w:r w:rsidR="00E47078" w:rsidRPr="003169CD">
              <w:rPr>
                <w:highlight w:val="yellow"/>
              </w:rPr>
              <w:t>kV</w:t>
            </w:r>
            <w:proofErr w:type="spellEnd"/>
            <w:r w:rsidR="00E47078" w:rsidRPr="003169CD">
              <w:rPr>
                <w:highlight w:val="yellow"/>
              </w:rPr>
              <w:t>) – D</w:t>
            </w:r>
            <w:r w:rsidR="00E47078">
              <w:t xml:space="preserve">                                                                                               </w:t>
            </w:r>
            <w:r w:rsidR="00E47078" w:rsidRPr="00E47078">
              <w:t>.</w:t>
            </w:r>
          </w:p>
        </w:tc>
      </w:tr>
    </w:tbl>
    <w:p w14:paraId="42322E7F" w14:textId="77777777" w:rsidR="009E038F" w:rsidRDefault="009E038F" w:rsidP="001363E1">
      <w:pPr>
        <w:pStyle w:val="Nagwek2"/>
        <w:numPr>
          <w:ilvl w:val="0"/>
          <w:numId w:val="0"/>
        </w:numPr>
      </w:pPr>
    </w:p>
    <w:p w14:paraId="1A2E94D5" w14:textId="77777777" w:rsidR="008E38E4" w:rsidRPr="008E38E4" w:rsidRDefault="008E38E4" w:rsidP="00930133">
      <w:pPr>
        <w:pStyle w:val="Nagwek1"/>
      </w:pPr>
      <w:r>
        <w:t xml:space="preserve">Podstawy wykluczenia wykonawcy </w:t>
      </w:r>
      <w:r w:rsidR="004E3A7E">
        <w:t>Z POSTĘPOWANIA</w:t>
      </w:r>
    </w:p>
    <w:p w14:paraId="081068ED" w14:textId="77777777" w:rsidR="00A56785" w:rsidRPr="00056B6A" w:rsidRDefault="00A2369F" w:rsidP="001363E1">
      <w:pPr>
        <w:pStyle w:val="Nagwek2"/>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14:paraId="789612C0" w14:textId="77777777" w:rsidR="00EB7871" w:rsidRDefault="00A56785" w:rsidP="001363E1">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305A5AF8" w14:textId="77777777" w:rsidR="006939EC" w:rsidRPr="00FA0742" w:rsidRDefault="006939EC" w:rsidP="001363E1">
      <w:pPr>
        <w:pStyle w:val="Nagwek2"/>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14:paraId="1560A274" w14:textId="77777777" w:rsidR="00A34E0E" w:rsidRDefault="00FA0742" w:rsidP="001363E1">
      <w:pPr>
        <w:pStyle w:val="Nagwek2"/>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14:paraId="3745051F" w14:textId="7AD3FDAA" w:rsidR="00A56785" w:rsidRDefault="00A56785" w:rsidP="001363E1">
      <w:pPr>
        <w:pStyle w:val="Nagwek2"/>
      </w:pPr>
      <w:r>
        <w:lastRenderedPageBreak/>
        <w:t>Zamawiający może wykluczyć Wykonawcę na każdym etapie postępowania</w:t>
      </w:r>
      <w:r w:rsidR="00E528CA">
        <w:t>, ofertę Wykonawcy wykluczonego uznaje się za odrzuconą.</w:t>
      </w:r>
    </w:p>
    <w:p w14:paraId="473D20D7" w14:textId="77777777" w:rsidR="00B52D99" w:rsidRPr="00B52D99" w:rsidRDefault="00B52D99" w:rsidP="00B52D99">
      <w:pPr>
        <w:numPr>
          <w:ilvl w:val="1"/>
          <w:numId w:val="1"/>
        </w:numPr>
        <w:spacing w:before="120"/>
        <w:jc w:val="both"/>
        <w:outlineLvl w:val="1"/>
        <w:rPr>
          <w:bCs/>
          <w:iCs/>
          <w:color w:val="000000"/>
          <w:lang w:eastAsia="x-none"/>
        </w:rPr>
      </w:pPr>
      <w:r w:rsidRPr="00B52D99">
        <w:rPr>
          <w:bCs/>
          <w:iCs/>
          <w:color w:val="000000"/>
          <w:lang w:eastAsia="x-none"/>
        </w:rP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0F21BF83" w14:textId="77777777" w:rsidR="00B52D99" w:rsidRPr="00B52D99" w:rsidRDefault="00B52D99" w:rsidP="00B52D99">
      <w:pPr>
        <w:numPr>
          <w:ilvl w:val="0"/>
          <w:numId w:val="32"/>
        </w:numPr>
        <w:spacing w:before="120"/>
        <w:jc w:val="both"/>
        <w:outlineLvl w:val="1"/>
        <w:rPr>
          <w:bCs/>
          <w:iCs/>
          <w:color w:val="000000"/>
          <w:lang w:eastAsia="x-none"/>
        </w:rPr>
      </w:pPr>
      <w:r w:rsidRPr="00B52D99">
        <w:rPr>
          <w:bCs/>
          <w:iCs/>
          <w:color w:val="000000"/>
          <w:lang w:eastAsia="x-none"/>
        </w:rPr>
        <w:t>wymienionego w wykazach określonych w rozporządzeniu 765/2006 i rozporządzeniu 269/2014 albo wpisanego na listę na podstawie decyzji w sprawie wpisu na listę rozstrzygającej o zastosowaniu środka, o którym mowa w art. 1 pkt 3;</w:t>
      </w:r>
    </w:p>
    <w:p w14:paraId="1CBCAB2E" w14:textId="77777777" w:rsidR="00B52D99" w:rsidRPr="00B52D99" w:rsidRDefault="00B52D99" w:rsidP="00B2452F">
      <w:pPr>
        <w:spacing w:before="120"/>
        <w:ind w:left="680"/>
        <w:jc w:val="both"/>
        <w:outlineLvl w:val="1"/>
        <w:rPr>
          <w:bCs/>
          <w:iCs/>
          <w:color w:val="000000"/>
          <w:lang w:eastAsia="x-none"/>
        </w:rPr>
      </w:pPr>
      <w:r w:rsidRPr="00B52D99">
        <w:rPr>
          <w:bCs/>
          <w:iCs/>
          <w:color w:val="000000"/>
          <w:lang w:eastAsia="x-none"/>
        </w:rP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FFCC18" w14:textId="77777777" w:rsidR="00B52D99" w:rsidRPr="00B52D99" w:rsidRDefault="00B52D99" w:rsidP="00B2452F">
      <w:pPr>
        <w:spacing w:before="120"/>
        <w:ind w:left="680"/>
        <w:jc w:val="both"/>
        <w:outlineLvl w:val="1"/>
        <w:rPr>
          <w:bCs/>
          <w:iCs/>
          <w:color w:val="000000"/>
          <w:lang w:eastAsia="x-none"/>
        </w:rPr>
      </w:pPr>
      <w:r w:rsidRPr="00B52D99">
        <w:rPr>
          <w:bCs/>
          <w:iCs/>
          <w:color w:val="000000"/>
          <w:lang w:eastAsia="x-none"/>
        </w:rPr>
        <w:t xml:space="preserve">c) którego jednostką dominującą w rozumieniu art. 3 ust. 1 pkt 37 ustawy z dnia 29 września 1994 </w:t>
      </w:r>
      <w:proofErr w:type="spellStart"/>
      <w:r w:rsidRPr="00B52D99">
        <w:rPr>
          <w:bCs/>
          <w:iCs/>
          <w:color w:val="000000"/>
          <w:lang w:eastAsia="x-none"/>
        </w:rPr>
        <w:t>r.o</w:t>
      </w:r>
      <w:proofErr w:type="spellEnd"/>
      <w:r w:rsidRPr="00B52D99">
        <w:rPr>
          <w:bCs/>
          <w:iCs/>
          <w:color w:val="000000"/>
          <w:lang w:eastAsia="x-none"/>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67FD3B5E" w14:textId="77777777" w:rsidR="00B2452F" w:rsidRDefault="00B2452F" w:rsidP="001363E1">
      <w:pPr>
        <w:pStyle w:val="Nagwek2"/>
      </w:pPr>
      <w: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8DB7C22" w14:textId="77777777" w:rsidR="00B2452F" w:rsidRDefault="00B2452F" w:rsidP="001363E1">
      <w:pPr>
        <w:pStyle w:val="Nagwek2"/>
        <w:numPr>
          <w:ilvl w:val="0"/>
          <w:numId w:val="0"/>
        </w:numPr>
        <w:ind w:left="680"/>
      </w:pPr>
      <w:r>
        <w:t>a) obywateli rosyjskich lub osób fizycznych lub prawnych, podmiotów lub organów z siedzibą w Rosji;</w:t>
      </w:r>
    </w:p>
    <w:p w14:paraId="17360F47" w14:textId="77777777" w:rsidR="00B2452F" w:rsidRDefault="00B2452F" w:rsidP="001363E1">
      <w:pPr>
        <w:pStyle w:val="Nagwek2"/>
        <w:numPr>
          <w:ilvl w:val="0"/>
          <w:numId w:val="0"/>
        </w:numPr>
        <w:ind w:left="680"/>
      </w:pPr>
      <w:r>
        <w:t>b) osób prawnych, podmiotów lub organów, do których prawa własności bezpośrednio lub pośrednio w ponad 50 % należą do podmiotu, o którym mowa w lit. a) niniejszego ustępu; lub</w:t>
      </w:r>
    </w:p>
    <w:p w14:paraId="31B74D15" w14:textId="2DDAAC09" w:rsidR="00B52D99" w:rsidRPr="00A56785" w:rsidRDefault="00B2452F" w:rsidP="001363E1">
      <w:pPr>
        <w:pStyle w:val="Nagwek2"/>
        <w:numPr>
          <w:ilvl w:val="0"/>
          <w:numId w:val="0"/>
        </w:numPr>
        <w:ind w:left="680"/>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DE24CF4" w14:textId="77777777" w:rsidR="00F278EE" w:rsidRPr="0092294D" w:rsidRDefault="00596506" w:rsidP="00930133">
      <w:pPr>
        <w:pStyle w:val="Nagwek1"/>
        <w:rPr>
          <w:lang w:val="pl-PL"/>
        </w:rPr>
      </w:pPr>
      <w:bookmarkStart w:id="12" w:name="_Toc258314248"/>
      <w:r>
        <w:rPr>
          <w:lang w:val="pl-PL"/>
        </w:rPr>
        <w:lastRenderedPageBreak/>
        <w:t>informacja o podmiotowych środkach dowodowych</w:t>
      </w:r>
      <w:bookmarkEnd w:id="12"/>
    </w:p>
    <w:p w14:paraId="1DAF0C8D" w14:textId="77777777" w:rsidR="00892EAD" w:rsidRDefault="00B31453" w:rsidP="001363E1">
      <w:pPr>
        <w:pStyle w:val="Nagwek2"/>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4E2ED46D" w14:textId="77777777" w:rsidTr="00B31453">
        <w:tc>
          <w:tcPr>
            <w:tcW w:w="709" w:type="dxa"/>
          </w:tcPr>
          <w:p w14:paraId="5F8143E1" w14:textId="77777777" w:rsidR="009D2316" w:rsidRPr="009D2316" w:rsidRDefault="009D2316" w:rsidP="007F7BF7">
            <w:pPr>
              <w:spacing w:before="60" w:after="120"/>
              <w:jc w:val="center"/>
            </w:pPr>
            <w:r w:rsidRPr="009D2316">
              <w:rPr>
                <w:b/>
                <w:sz w:val="20"/>
                <w:szCs w:val="20"/>
              </w:rPr>
              <w:t>Lp.</w:t>
            </w:r>
          </w:p>
        </w:tc>
        <w:tc>
          <w:tcPr>
            <w:tcW w:w="7828" w:type="dxa"/>
          </w:tcPr>
          <w:p w14:paraId="7D15F397" w14:textId="77777777" w:rsidR="009D2316" w:rsidRPr="009D2316" w:rsidRDefault="009D2316" w:rsidP="009D2316">
            <w:pPr>
              <w:spacing w:before="60" w:after="120"/>
              <w:jc w:val="both"/>
            </w:pPr>
            <w:r w:rsidRPr="009D2316">
              <w:rPr>
                <w:b/>
                <w:sz w:val="20"/>
                <w:szCs w:val="20"/>
              </w:rPr>
              <w:t>Wymagany dokument</w:t>
            </w:r>
          </w:p>
        </w:tc>
      </w:tr>
      <w:tr w:rsidR="00DB377C" w:rsidRPr="009D2316" w14:paraId="000DB18D" w14:textId="77777777" w:rsidTr="009003C0">
        <w:tc>
          <w:tcPr>
            <w:tcW w:w="709" w:type="dxa"/>
          </w:tcPr>
          <w:p w14:paraId="75983B14" w14:textId="77777777" w:rsidR="00DB377C" w:rsidRPr="009D2316" w:rsidRDefault="00DB377C" w:rsidP="009003C0">
            <w:pPr>
              <w:spacing w:before="60" w:after="120"/>
              <w:jc w:val="center"/>
            </w:pPr>
            <w:r w:rsidRPr="00DB377C">
              <w:t>1</w:t>
            </w:r>
          </w:p>
        </w:tc>
        <w:tc>
          <w:tcPr>
            <w:tcW w:w="7828" w:type="dxa"/>
          </w:tcPr>
          <w:p w14:paraId="6C1F542A" w14:textId="77777777" w:rsidR="00DB377C" w:rsidRPr="009D2316" w:rsidRDefault="00DB377C" w:rsidP="009003C0">
            <w:pPr>
              <w:spacing w:before="60" w:after="60"/>
              <w:jc w:val="both"/>
            </w:pPr>
            <w:r w:rsidRPr="00DB377C">
              <w:rPr>
                <w:b/>
              </w:rPr>
              <w:t>Wzór oferty</w:t>
            </w:r>
          </w:p>
          <w:p w14:paraId="08ECD0AA" w14:textId="77777777" w:rsidR="00DB377C" w:rsidRPr="009D2316" w:rsidRDefault="00DB377C" w:rsidP="009003C0">
            <w:pPr>
              <w:spacing w:after="40"/>
              <w:jc w:val="both"/>
            </w:pPr>
            <w:r w:rsidRPr="00DB377C">
              <w:t>Formularz ofertowy</w:t>
            </w:r>
          </w:p>
        </w:tc>
      </w:tr>
      <w:tr w:rsidR="00DB377C" w:rsidRPr="009D2316" w14:paraId="1036DB96" w14:textId="77777777" w:rsidTr="009003C0">
        <w:tc>
          <w:tcPr>
            <w:tcW w:w="709" w:type="dxa"/>
          </w:tcPr>
          <w:p w14:paraId="28610CA5" w14:textId="77777777" w:rsidR="00DB377C" w:rsidRPr="009D2316" w:rsidRDefault="00DB377C" w:rsidP="009003C0">
            <w:pPr>
              <w:spacing w:before="60" w:after="120"/>
              <w:jc w:val="center"/>
            </w:pPr>
            <w:r w:rsidRPr="00DB377C">
              <w:t>2</w:t>
            </w:r>
          </w:p>
        </w:tc>
        <w:tc>
          <w:tcPr>
            <w:tcW w:w="7828" w:type="dxa"/>
          </w:tcPr>
          <w:p w14:paraId="2E2EE60B" w14:textId="77777777" w:rsidR="00DB377C" w:rsidRPr="009D2316" w:rsidRDefault="00DB377C" w:rsidP="009003C0">
            <w:pPr>
              <w:spacing w:before="60" w:after="60"/>
              <w:jc w:val="both"/>
            </w:pPr>
            <w:r w:rsidRPr="00DB377C">
              <w:rPr>
                <w:b/>
              </w:rPr>
              <w:t>Oświadczenie o niepodleganiu wykluczeniu oraz spełnianiu warunków udziału</w:t>
            </w:r>
          </w:p>
          <w:p w14:paraId="583BFBC7" w14:textId="77777777" w:rsidR="00DB377C" w:rsidRPr="009D2316" w:rsidRDefault="00DB377C" w:rsidP="009003C0">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14:paraId="3C4CEFAC" w14:textId="77777777" w:rsidTr="009003C0">
        <w:tc>
          <w:tcPr>
            <w:tcW w:w="709" w:type="dxa"/>
          </w:tcPr>
          <w:p w14:paraId="2392B840" w14:textId="77777777" w:rsidR="00DB377C" w:rsidRPr="009D2316" w:rsidRDefault="00DB377C" w:rsidP="009003C0">
            <w:pPr>
              <w:spacing w:before="60" w:after="120"/>
              <w:jc w:val="center"/>
            </w:pPr>
            <w:r w:rsidRPr="00DB377C">
              <w:t>3</w:t>
            </w:r>
          </w:p>
        </w:tc>
        <w:tc>
          <w:tcPr>
            <w:tcW w:w="7828" w:type="dxa"/>
          </w:tcPr>
          <w:p w14:paraId="4EB32FEA" w14:textId="77777777" w:rsidR="00DB377C" w:rsidRPr="009D2316" w:rsidRDefault="00DB377C" w:rsidP="009003C0">
            <w:pPr>
              <w:spacing w:before="60" w:after="60"/>
              <w:jc w:val="both"/>
            </w:pPr>
            <w:r w:rsidRPr="00DB377C">
              <w:rPr>
                <w:b/>
              </w:rPr>
              <w:t>Wykaz części zamówienia, której wykonanie wykonawca zamierza powierzyć podwykonawcom</w:t>
            </w:r>
          </w:p>
          <w:p w14:paraId="4B41F47B" w14:textId="77777777" w:rsidR="00DB377C" w:rsidRPr="009D2316" w:rsidRDefault="00DB377C" w:rsidP="009003C0">
            <w:pPr>
              <w:spacing w:after="40"/>
              <w:jc w:val="both"/>
            </w:pPr>
            <w:r w:rsidRPr="00DB377C">
              <w:t>Wykaz części zamówienia, której wykonanie wykonawca zamierza powierzyć podwykonawcom - zawarty we wzorze oferty.</w:t>
            </w:r>
          </w:p>
        </w:tc>
      </w:tr>
      <w:tr w:rsidR="00DB377C" w:rsidRPr="009D2316" w14:paraId="48718777" w14:textId="77777777" w:rsidTr="009003C0">
        <w:tc>
          <w:tcPr>
            <w:tcW w:w="709" w:type="dxa"/>
          </w:tcPr>
          <w:p w14:paraId="6E935CEB" w14:textId="77777777" w:rsidR="00DB377C" w:rsidRPr="009D2316" w:rsidRDefault="00DB377C" w:rsidP="009003C0">
            <w:pPr>
              <w:spacing w:before="60" w:after="120"/>
              <w:jc w:val="center"/>
            </w:pPr>
            <w:r w:rsidRPr="00DB377C">
              <w:t>4</w:t>
            </w:r>
          </w:p>
        </w:tc>
        <w:tc>
          <w:tcPr>
            <w:tcW w:w="7828" w:type="dxa"/>
          </w:tcPr>
          <w:p w14:paraId="26608F7F" w14:textId="77777777" w:rsidR="00DB377C" w:rsidRPr="009D2316" w:rsidRDefault="00DB377C" w:rsidP="009003C0">
            <w:pPr>
              <w:spacing w:before="60" w:after="60"/>
              <w:jc w:val="both"/>
            </w:pPr>
            <w:r w:rsidRPr="00DB377C">
              <w:rPr>
                <w:b/>
              </w:rPr>
              <w:t>Oświadczenie o zatrudnianiu osób na podstawie umowy o pracę</w:t>
            </w:r>
          </w:p>
          <w:p w14:paraId="616DB2CF" w14:textId="77777777" w:rsidR="00DB377C" w:rsidRPr="009D2316" w:rsidRDefault="00DB377C" w:rsidP="009003C0">
            <w:pPr>
              <w:spacing w:after="40"/>
              <w:jc w:val="both"/>
            </w:pPr>
            <w:r w:rsidRPr="00DB377C">
              <w:t>Oświadczenie o zatrudnianiu osób na podstawie umowy o pracę - zawarte w formularzu ofertowym</w:t>
            </w:r>
          </w:p>
        </w:tc>
      </w:tr>
      <w:tr w:rsidR="00DB377C" w:rsidRPr="009D2316" w14:paraId="7E368B2F" w14:textId="77777777" w:rsidTr="009003C0">
        <w:tc>
          <w:tcPr>
            <w:tcW w:w="709" w:type="dxa"/>
          </w:tcPr>
          <w:p w14:paraId="4666B905" w14:textId="77777777" w:rsidR="00DB377C" w:rsidRPr="009D2316" w:rsidRDefault="00DB377C" w:rsidP="009003C0">
            <w:pPr>
              <w:spacing w:before="60" w:after="120"/>
              <w:jc w:val="center"/>
            </w:pPr>
            <w:r w:rsidRPr="00DB377C">
              <w:t>5</w:t>
            </w:r>
          </w:p>
        </w:tc>
        <w:tc>
          <w:tcPr>
            <w:tcW w:w="7828" w:type="dxa"/>
          </w:tcPr>
          <w:p w14:paraId="6DD4D805" w14:textId="77777777" w:rsidR="00DB377C" w:rsidRPr="009D2316" w:rsidRDefault="00DB377C" w:rsidP="009003C0">
            <w:pPr>
              <w:spacing w:before="60" w:after="60"/>
              <w:jc w:val="both"/>
            </w:pPr>
            <w:r w:rsidRPr="00DB377C">
              <w:rPr>
                <w:b/>
              </w:rPr>
              <w:t>Zobowiązanie podmiotu udostępniającego zasoby</w:t>
            </w:r>
          </w:p>
          <w:p w14:paraId="1970248A" w14:textId="77777777" w:rsidR="00DB377C" w:rsidRPr="009D2316" w:rsidRDefault="00DB377C" w:rsidP="009003C0">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14:paraId="4E9361C9" w14:textId="77777777" w:rsidTr="009003C0">
        <w:tc>
          <w:tcPr>
            <w:tcW w:w="709" w:type="dxa"/>
          </w:tcPr>
          <w:p w14:paraId="0D868E1A" w14:textId="77777777" w:rsidR="008624FA" w:rsidRPr="00DB377C" w:rsidRDefault="008624FA" w:rsidP="009003C0">
            <w:pPr>
              <w:spacing w:before="60" w:after="120"/>
              <w:jc w:val="center"/>
            </w:pPr>
            <w:r>
              <w:t>6</w:t>
            </w:r>
          </w:p>
        </w:tc>
        <w:tc>
          <w:tcPr>
            <w:tcW w:w="7828" w:type="dxa"/>
          </w:tcPr>
          <w:p w14:paraId="7E063104" w14:textId="77777777" w:rsidR="008624FA" w:rsidRPr="008624FA" w:rsidRDefault="008624FA" w:rsidP="009003C0">
            <w:pPr>
              <w:spacing w:before="60" w:after="60"/>
              <w:jc w:val="both"/>
              <w:rPr>
                <w:bCs/>
              </w:rPr>
            </w:pPr>
            <w:r>
              <w:rPr>
                <w:b/>
              </w:rPr>
              <w:t xml:space="preserve">Oświadczenia wykonawców wspólnie ubiegających się o udzielenie zamówienia </w:t>
            </w:r>
            <w:r>
              <w:rPr>
                <w:bCs/>
              </w:rPr>
              <w:t>– jeżeli dotyczy</w:t>
            </w:r>
          </w:p>
        </w:tc>
      </w:tr>
      <w:tr w:rsidR="008624FA" w:rsidRPr="009D2316" w14:paraId="09E5F37D" w14:textId="77777777" w:rsidTr="009003C0">
        <w:tc>
          <w:tcPr>
            <w:tcW w:w="709" w:type="dxa"/>
          </w:tcPr>
          <w:p w14:paraId="071B3543" w14:textId="77777777" w:rsidR="008624FA" w:rsidRPr="00DB377C" w:rsidRDefault="008624FA" w:rsidP="009003C0">
            <w:pPr>
              <w:spacing w:before="60" w:after="120"/>
              <w:jc w:val="center"/>
            </w:pPr>
            <w:r>
              <w:t>7</w:t>
            </w:r>
          </w:p>
        </w:tc>
        <w:tc>
          <w:tcPr>
            <w:tcW w:w="7828" w:type="dxa"/>
          </w:tcPr>
          <w:p w14:paraId="39D70BA1" w14:textId="77777777" w:rsidR="008624FA" w:rsidRPr="008624FA" w:rsidRDefault="008624FA" w:rsidP="009003C0">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14:paraId="55BAA746" w14:textId="77777777" w:rsidR="009F2D6A" w:rsidRPr="008F5280" w:rsidRDefault="00717726" w:rsidP="001363E1">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14:paraId="74B0105A" w14:textId="77777777" w:rsidR="00DB377C" w:rsidRPr="00382F1F" w:rsidRDefault="00D35FCB" w:rsidP="001363E1">
      <w:pPr>
        <w:pStyle w:val="Nagwek2"/>
        <w:numPr>
          <w:ilvl w:val="0"/>
          <w:numId w:val="0"/>
        </w:numPr>
        <w:ind w:left="680"/>
        <w:rPr>
          <w:sz w:val="16"/>
          <w:szCs w:val="16"/>
        </w:rPr>
      </w:pPr>
      <w: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14:paraId="2652D4D0" w14:textId="77777777" w:rsidTr="009003C0">
        <w:tc>
          <w:tcPr>
            <w:tcW w:w="709" w:type="dxa"/>
            <w:tcBorders>
              <w:top w:val="single" w:sz="4" w:space="0" w:color="000000"/>
              <w:left w:val="single" w:sz="4" w:space="0" w:color="000000"/>
              <w:bottom w:val="single" w:sz="4" w:space="0" w:color="000000"/>
              <w:right w:val="single" w:sz="4" w:space="0" w:color="000000"/>
            </w:tcBorders>
          </w:tcPr>
          <w:p w14:paraId="21704A6D" w14:textId="77777777" w:rsidR="00382F1F" w:rsidRDefault="00382F1F" w:rsidP="009003C0">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14:paraId="6BE409A4" w14:textId="77777777" w:rsidR="00382F1F" w:rsidRDefault="00382F1F" w:rsidP="009003C0">
            <w:pPr>
              <w:spacing w:before="60" w:after="60"/>
              <w:jc w:val="both"/>
              <w:rPr>
                <w:b/>
              </w:rPr>
            </w:pPr>
            <w:r>
              <w:rPr>
                <w:b/>
              </w:rPr>
              <w:t>Wymagany dokument</w:t>
            </w:r>
          </w:p>
        </w:tc>
      </w:tr>
      <w:tr w:rsidR="00382F1F" w14:paraId="5F475ADB" w14:textId="77777777" w:rsidTr="009003C0">
        <w:tc>
          <w:tcPr>
            <w:tcW w:w="709" w:type="dxa"/>
            <w:tcBorders>
              <w:top w:val="single" w:sz="4" w:space="0" w:color="000000"/>
              <w:left w:val="single" w:sz="4" w:space="0" w:color="000000"/>
              <w:bottom w:val="single" w:sz="4" w:space="0" w:color="000000"/>
              <w:right w:val="single" w:sz="4" w:space="0" w:color="000000"/>
            </w:tcBorders>
          </w:tcPr>
          <w:p w14:paraId="52BAE955" w14:textId="77777777" w:rsidR="00382F1F" w:rsidRDefault="00382F1F" w:rsidP="009003C0">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14:paraId="66F32950" w14:textId="77777777" w:rsidR="008A0B41" w:rsidRPr="006672A6" w:rsidRDefault="008A0B41" w:rsidP="008A0B41">
            <w:pPr>
              <w:spacing w:before="60" w:after="120"/>
              <w:jc w:val="both"/>
              <w:rPr>
                <w:b/>
                <w:bCs/>
              </w:rPr>
            </w:pPr>
            <w:r w:rsidRPr="00A4432A">
              <w:rPr>
                <w:b/>
                <w:bCs/>
              </w:rPr>
              <w:t>Wykaz usług</w:t>
            </w:r>
          </w:p>
          <w:p w14:paraId="24497919" w14:textId="77777777" w:rsidR="00382F1F" w:rsidRDefault="008A0B41" w:rsidP="008A0B41">
            <w:pPr>
              <w:spacing w:after="40"/>
              <w:jc w:val="both"/>
            </w:pPr>
            <w:r w:rsidRPr="00A4432A">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w:t>
            </w:r>
            <w:r w:rsidRPr="00A4432A">
              <w:lastRenderedPageBreak/>
              <w:t>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237BCBD4" w14:textId="3D4F0461" w:rsidR="00045544" w:rsidRDefault="00045544" w:rsidP="008A0B41">
            <w:pPr>
              <w:spacing w:after="40"/>
              <w:jc w:val="both"/>
            </w:pPr>
            <w:r w:rsidRPr="00266909">
              <w:t xml:space="preserve">Wzór wykazu </w:t>
            </w:r>
            <w:r>
              <w:t>usług</w:t>
            </w:r>
            <w:r w:rsidRPr="00266909">
              <w:t xml:space="preserve"> stanowi</w:t>
            </w:r>
            <w:r>
              <w:t xml:space="preserve"> </w:t>
            </w:r>
            <w:r w:rsidRPr="00045544">
              <w:t xml:space="preserve">Załącznik nr </w:t>
            </w:r>
            <w:r w:rsidRPr="00045544">
              <w:t>4</w:t>
            </w:r>
            <w:r w:rsidRPr="00266909">
              <w:t xml:space="preserve">  do SWZ.</w:t>
            </w:r>
          </w:p>
        </w:tc>
      </w:tr>
      <w:tr w:rsidR="008A0B41" w14:paraId="5572D5F1" w14:textId="77777777" w:rsidTr="009003C0">
        <w:tc>
          <w:tcPr>
            <w:tcW w:w="709" w:type="dxa"/>
            <w:tcBorders>
              <w:top w:val="single" w:sz="4" w:space="0" w:color="000000"/>
              <w:left w:val="single" w:sz="4" w:space="0" w:color="000000"/>
              <w:bottom w:val="single" w:sz="4" w:space="0" w:color="000000"/>
              <w:right w:val="single" w:sz="4" w:space="0" w:color="000000"/>
            </w:tcBorders>
          </w:tcPr>
          <w:p w14:paraId="6E2DC9D1" w14:textId="3186534C" w:rsidR="008A0B41" w:rsidRDefault="008A0B41" w:rsidP="009003C0">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14:paraId="1479B72A" w14:textId="77777777" w:rsidR="00266909" w:rsidRDefault="003169CD" w:rsidP="00266909">
            <w:pPr>
              <w:spacing w:before="60" w:after="120"/>
              <w:jc w:val="both"/>
              <w:rPr>
                <w:b/>
                <w:bCs/>
              </w:rPr>
            </w:pPr>
            <w:r>
              <w:rPr>
                <w:b/>
                <w:bCs/>
              </w:rPr>
              <w:t>Wykaz osób</w:t>
            </w:r>
          </w:p>
          <w:p w14:paraId="3A575690" w14:textId="77777777" w:rsidR="00266909" w:rsidRDefault="00266909" w:rsidP="00266909">
            <w:pPr>
              <w:spacing w:before="60" w:after="120"/>
              <w:jc w:val="both"/>
            </w:pPr>
            <w:r w:rsidRPr="00266909">
              <w:t>skierowanych przez Wykonawcę do realizacji zamówienia</w:t>
            </w:r>
            <w:r w:rsidRPr="00266909">
              <w:br/>
              <w:t>publicznego, w szczególności odpowiedzialnych za kierowanie robotami</w:t>
            </w:r>
            <w:r w:rsidRPr="00266909">
              <w:br/>
              <w:t>budowlanymi, wraz z informacjami na temat ich kwalifikacji zawodowych,</w:t>
            </w:r>
            <w:r w:rsidRPr="00266909">
              <w:br/>
              <w:t>uprawnień, doświadczenia, niezbędnych do wykonania zamówienia publicznego,</w:t>
            </w:r>
            <w:r>
              <w:t xml:space="preserve"> </w:t>
            </w:r>
            <w:r w:rsidRPr="00266909">
              <w:t>a także zakresu wykonywanych przez nie czynności oraz informacją o podstawie</w:t>
            </w:r>
            <w:r>
              <w:t xml:space="preserve"> </w:t>
            </w:r>
            <w:r w:rsidRPr="00266909">
              <w:t xml:space="preserve">do dysponowania tymi osobami (uzupełniony </w:t>
            </w:r>
            <w:r>
              <w:t xml:space="preserve">                   </w:t>
            </w:r>
            <w:r w:rsidRPr="00266909">
              <w:t>w zakresie informacji wymaganych</w:t>
            </w:r>
            <w:r>
              <w:t xml:space="preserve"> </w:t>
            </w:r>
            <w:r w:rsidRPr="00266909">
              <w:t>dla spełnienia warunku udziału</w:t>
            </w:r>
            <w:r>
              <w:t xml:space="preserve"> </w:t>
            </w:r>
            <w:r w:rsidRPr="00266909">
              <w:t xml:space="preserve">w postępowaniu. </w:t>
            </w:r>
          </w:p>
          <w:p w14:paraId="6DA45C39" w14:textId="00A8055F" w:rsidR="008A0B41" w:rsidRPr="00266909" w:rsidRDefault="00266909" w:rsidP="00266909">
            <w:pPr>
              <w:spacing w:before="60" w:after="120"/>
              <w:jc w:val="both"/>
            </w:pPr>
            <w:r w:rsidRPr="00266909">
              <w:t>Wzór wykazu osób stanowi</w:t>
            </w:r>
            <w:r>
              <w:t xml:space="preserve"> </w:t>
            </w:r>
            <w:r w:rsidRPr="00045544">
              <w:t>Załącznik nr</w:t>
            </w:r>
            <w:r w:rsidR="00045544" w:rsidRPr="00045544">
              <w:t xml:space="preserve"> 5</w:t>
            </w:r>
            <w:r w:rsidRPr="00045544">
              <w:t xml:space="preserve">  do SWZ</w:t>
            </w:r>
            <w:r w:rsidRPr="00266909">
              <w:t>.</w:t>
            </w:r>
          </w:p>
        </w:tc>
      </w:tr>
      <w:tr w:rsidR="00C858A0" w14:paraId="481964BB" w14:textId="77777777" w:rsidTr="009003C0">
        <w:tc>
          <w:tcPr>
            <w:tcW w:w="709" w:type="dxa"/>
            <w:tcBorders>
              <w:top w:val="single" w:sz="4" w:space="0" w:color="000000"/>
              <w:left w:val="single" w:sz="4" w:space="0" w:color="000000"/>
              <w:bottom w:val="single" w:sz="4" w:space="0" w:color="000000"/>
              <w:right w:val="single" w:sz="4" w:space="0" w:color="000000"/>
            </w:tcBorders>
          </w:tcPr>
          <w:p w14:paraId="4F757167" w14:textId="0379A6D4" w:rsidR="00C858A0" w:rsidRDefault="008A0B41" w:rsidP="009003C0">
            <w:pPr>
              <w:spacing w:before="60" w:after="120"/>
              <w:jc w:val="center"/>
            </w:pPr>
            <w:r>
              <w:t>3</w:t>
            </w:r>
          </w:p>
        </w:tc>
        <w:tc>
          <w:tcPr>
            <w:tcW w:w="7826" w:type="dxa"/>
            <w:tcBorders>
              <w:top w:val="single" w:sz="4" w:space="0" w:color="000000"/>
              <w:left w:val="single" w:sz="4" w:space="0" w:color="000000"/>
              <w:bottom w:val="single" w:sz="4" w:space="0" w:color="000000"/>
              <w:right w:val="single" w:sz="4" w:space="0" w:color="000000"/>
            </w:tcBorders>
          </w:tcPr>
          <w:p w14:paraId="678C6132" w14:textId="77777777" w:rsidR="00C858A0" w:rsidRDefault="00C64D65" w:rsidP="009003C0">
            <w:pPr>
              <w:spacing w:before="60" w:after="60"/>
              <w:jc w:val="both"/>
              <w:rPr>
                <w:b/>
              </w:rPr>
            </w:pPr>
            <w:r>
              <w:rPr>
                <w:b/>
              </w:rPr>
              <w:t>Oświadczenie Wykonawcy</w:t>
            </w:r>
          </w:p>
          <w:p w14:paraId="0F79A0C5" w14:textId="7A62C6AB" w:rsidR="002D5300" w:rsidRPr="002D5300" w:rsidRDefault="002D5300" w:rsidP="009003C0">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w:t>
            </w:r>
            <w:r w:rsidR="00045544">
              <w:rPr>
                <w:bCs/>
              </w:rPr>
              <w:t xml:space="preserve">nr 8 </w:t>
            </w:r>
            <w:r w:rsidRPr="002D5300">
              <w:rPr>
                <w:bCs/>
              </w:rPr>
              <w:t>do SWZ.</w:t>
            </w:r>
          </w:p>
        </w:tc>
      </w:tr>
    </w:tbl>
    <w:p w14:paraId="113A387F" w14:textId="77777777" w:rsidR="00204058" w:rsidRPr="00B06553" w:rsidRDefault="00204058" w:rsidP="00850868">
      <w:pPr>
        <w:pStyle w:val="Nagwek2"/>
        <w:numPr>
          <w:ilvl w:val="0"/>
          <w:numId w:val="0"/>
        </w:numPr>
      </w:pPr>
    </w:p>
    <w:p w14:paraId="01961C75" w14:textId="77777777" w:rsidR="00983549" w:rsidRDefault="00983549" w:rsidP="001363E1">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76CE7072" w14:textId="77777777" w:rsidR="001F7B41" w:rsidRPr="001F7B41" w:rsidRDefault="001F7B41" w:rsidP="001363E1">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68BCAB3E" w14:textId="77777777" w:rsidR="001F7B41" w:rsidRPr="001F7B41" w:rsidRDefault="001F7B41" w:rsidP="001363E1">
      <w:pPr>
        <w:pStyle w:val="Nagwek2"/>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29024935" w14:textId="77777777" w:rsidR="001F7B41" w:rsidRPr="001F7B41" w:rsidRDefault="001F7B41" w:rsidP="001363E1">
      <w:pPr>
        <w:pStyle w:val="Nagwek2"/>
      </w:pPr>
      <w:r>
        <w:lastRenderedPageBreak/>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14:paraId="57BF4E5E" w14:textId="77777777" w:rsidR="00DB377C" w:rsidRPr="006B2D67" w:rsidRDefault="001F7B41" w:rsidP="001363E1">
      <w:pPr>
        <w:pStyle w:val="Nagwek2"/>
        <w:rPr>
          <w:sz w:val="16"/>
          <w:szCs w:val="16"/>
        </w:rPr>
      </w:pPr>
      <w:r>
        <w:t xml:space="preserve">Dokumenty </w:t>
      </w:r>
      <w:r w:rsidRPr="001F7B41">
        <w:t>sporządzone w języku obcym są składane wraz z tłumaczeniem na język</w:t>
      </w:r>
      <w:r>
        <w:t xml:space="preserve"> polski.</w:t>
      </w:r>
      <w:r w:rsidR="00F8458B">
        <w:t xml:space="preserve"> </w:t>
      </w:r>
      <w:bookmarkStart w:id="13" w:name="_Toc258314249"/>
    </w:p>
    <w:p w14:paraId="612E5D5D" w14:textId="77777777" w:rsidR="00DB377C" w:rsidRDefault="00DB377C" w:rsidP="00DB377C">
      <w:pPr>
        <w:pStyle w:val="Nagwek1"/>
      </w:pPr>
      <w:r w:rsidRPr="00A86605">
        <w:t>INFORMACJA DLA WYKONAWCÓW POLEGAJĄCYCH NA ZASOBACH</w:t>
      </w:r>
      <w:r>
        <w:rPr>
          <w:lang w:val="pl-PL"/>
        </w:rPr>
        <w:t xml:space="preserve"> podmiotów trzecich</w:t>
      </w:r>
    </w:p>
    <w:p w14:paraId="4AC0A43B" w14:textId="77777777" w:rsidR="00DB377C" w:rsidRPr="00A86605" w:rsidRDefault="00DB377C" w:rsidP="001363E1">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14:paraId="5B695767" w14:textId="77777777" w:rsidR="00DB377C" w:rsidRPr="006B2D67" w:rsidRDefault="00DB377C" w:rsidP="001363E1">
      <w:pPr>
        <w:pStyle w:val="Nagwek2"/>
      </w:pPr>
      <w:r w:rsidRPr="00A86605">
        <w:t xml:space="preserve">Wykonawca, </w:t>
      </w:r>
      <w:r w:rsidRPr="006B2D67">
        <w:t>który polega na zdolnościach lub sytuacji podmiotów udostępniających zasoby, zobowiązany jest</w:t>
      </w:r>
      <w:r>
        <w:rPr>
          <w:lang w:val="pl-PL"/>
        </w:rPr>
        <w:t>:</w:t>
      </w:r>
    </w:p>
    <w:p w14:paraId="734B00CD" w14:textId="77777777" w:rsidR="00DB377C" w:rsidRPr="007B174A" w:rsidRDefault="00DB377C" w:rsidP="001363E1">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1F6AB861" w14:textId="77777777" w:rsidR="00DB377C" w:rsidRPr="007B174A" w:rsidRDefault="00DB377C" w:rsidP="001363E1">
      <w:pPr>
        <w:pStyle w:val="Nagwek2"/>
        <w:numPr>
          <w:ilvl w:val="0"/>
          <w:numId w:val="14"/>
        </w:numPr>
      </w:pPr>
      <w:r>
        <w:t xml:space="preserve">zakres </w:t>
      </w:r>
      <w:r w:rsidRPr="007B174A">
        <w:t>dostępnych Wykonawcy zasobów podmiotu udostępniającego zasoby</w:t>
      </w:r>
      <w:r>
        <w:t>;</w:t>
      </w:r>
    </w:p>
    <w:p w14:paraId="5C30171C" w14:textId="77777777" w:rsidR="00DB377C" w:rsidRPr="007B174A" w:rsidRDefault="00DB377C" w:rsidP="001363E1">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14:paraId="3BF37E04" w14:textId="77777777" w:rsidR="00DB377C" w:rsidRPr="006B2D67" w:rsidRDefault="00DB377C" w:rsidP="001363E1">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07362810" w14:textId="77777777" w:rsidR="00DB377C" w:rsidRPr="00A86605" w:rsidRDefault="00DB377C" w:rsidP="001363E1">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14:paraId="43ABA1AA" w14:textId="77777777" w:rsidR="00DB377C" w:rsidRDefault="00DB377C" w:rsidP="001363E1">
      <w:pPr>
        <w:pStyle w:val="Nagwek2"/>
      </w:pPr>
      <w:r w:rsidRPr="00A86605">
        <w:lastRenderedPageBreak/>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14:paraId="2A65C4E9" w14:textId="77777777" w:rsidR="009E038F" w:rsidRPr="007B174A" w:rsidRDefault="00DB377C" w:rsidP="001363E1">
      <w:pPr>
        <w:pStyle w:val="Nagwek2"/>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t>ż</w:t>
      </w:r>
      <w:r w:rsidRPr="007B174A">
        <w:t>ąda, aby Wykonawca w terminie określonym przez Zamawiającego zastąpił ten podmiot innym podmiotem lub podmiotami albo wykazał, że samodzielnie spełnia warunki udziału w</w:t>
      </w:r>
      <w:r>
        <w:t xml:space="preserve"> postępowaniu.</w:t>
      </w:r>
    </w:p>
    <w:p w14:paraId="1D3FE36E" w14:textId="77777777" w:rsidR="0090602E" w:rsidRDefault="00A86605" w:rsidP="00930133">
      <w:pPr>
        <w:pStyle w:val="Nagwek1"/>
        <w:rPr>
          <w:lang w:val="pl-PL"/>
        </w:rPr>
      </w:pPr>
      <w:r w:rsidRPr="000309CA">
        <w:t>INFORMACJA DLA WYKONAWCÓW zamierzających powierzyć wykonanie części zamówienia podwykonawcom</w:t>
      </w:r>
    </w:p>
    <w:p w14:paraId="3704C30F" w14:textId="77777777" w:rsidR="00DB377C" w:rsidRDefault="001C5986" w:rsidP="001363E1">
      <w:pPr>
        <w:pStyle w:val="Nagwek2"/>
      </w:pPr>
      <w:r w:rsidRPr="001C5986">
        <w:t>Wykonawca może powierz</w:t>
      </w:r>
      <w:r w:rsidR="00E26EEE">
        <w:t>yć wykonanie części zamówienia P</w:t>
      </w:r>
      <w:r w:rsidRPr="001C5986">
        <w:t>odwykonawcom</w:t>
      </w:r>
      <w:r w:rsidR="00FA5E2B">
        <w:rPr>
          <w:lang w:val="pl-PL"/>
        </w:rPr>
        <w:t xml:space="preserve">. </w:t>
      </w:r>
    </w:p>
    <w:p w14:paraId="4CBBF6F5" w14:textId="77777777" w:rsidR="00DB377C" w:rsidRPr="00F85F4C" w:rsidRDefault="00F85F4C" w:rsidP="001363E1">
      <w:pPr>
        <w:pStyle w:val="Nagwek2"/>
      </w:pPr>
      <w:r w:rsidRPr="00F85F4C">
        <w:t>Zamawiający żąda, aby przed przystąpieniem do wykonania zamówienia Wykonawca, podał nazwy, dane kontaktowe oraz przedstawicieli Podwykonawców zaangażowanych w realizację zamówienia.</w:t>
      </w:r>
    </w:p>
    <w:p w14:paraId="61FDED0B" w14:textId="77777777" w:rsidR="00F85F4C" w:rsidRDefault="00F85F4C" w:rsidP="001363E1">
      <w:pPr>
        <w:pStyle w:val="Nagwek2"/>
        <w:numPr>
          <w:ilvl w:val="0"/>
          <w:numId w:val="0"/>
        </w:numPr>
        <w:ind w:left="680"/>
      </w:pPr>
      <w:r w:rsidRPr="00F85F4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57BA93E" w14:textId="77777777" w:rsidR="00DB377C" w:rsidRPr="000A128B" w:rsidRDefault="000A128B" w:rsidP="001363E1">
      <w:pPr>
        <w:pStyle w:val="Nagwek2"/>
      </w:pPr>
      <w:r w:rsidRPr="000A128B">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14:paraId="54189F17" w14:textId="77777777" w:rsidR="00EE3618" w:rsidRDefault="00127036" w:rsidP="00930133">
      <w:pPr>
        <w:pStyle w:val="Nagwek1"/>
      </w:pPr>
      <w:r>
        <w:t>Informacja dla wykonawców wspólnie ubiegających się o udzielenie zamówienia</w:t>
      </w:r>
    </w:p>
    <w:p w14:paraId="4F9C20F4" w14:textId="77777777" w:rsidR="00127036" w:rsidRDefault="00127036" w:rsidP="001363E1">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33A90430" w14:textId="77777777" w:rsidR="009F4797" w:rsidRPr="009F4797" w:rsidRDefault="009F4797" w:rsidP="001363E1">
      <w:pPr>
        <w:pStyle w:val="Nagwek2"/>
      </w:pPr>
      <w:r>
        <w:t xml:space="preserve">Pełnomocnictwo </w:t>
      </w:r>
      <w:r w:rsidRPr="009F4797">
        <w:t>należy dołączyć do oferty i powinno ono zawierać w szczególności</w:t>
      </w:r>
      <w:r>
        <w:t xml:space="preserve"> wskazanie:</w:t>
      </w:r>
    </w:p>
    <w:p w14:paraId="76126D37" w14:textId="77777777" w:rsidR="009F4797" w:rsidRPr="009F4797" w:rsidRDefault="009F4797" w:rsidP="001363E1">
      <w:pPr>
        <w:pStyle w:val="Nagwek2"/>
        <w:numPr>
          <w:ilvl w:val="0"/>
          <w:numId w:val="15"/>
        </w:numPr>
      </w:pPr>
      <w:r>
        <w:lastRenderedPageBreak/>
        <w:t xml:space="preserve">postępowania </w:t>
      </w:r>
      <w:r w:rsidRPr="009F4797">
        <w:t>o udzielenie zamówienie publicznego, którego</w:t>
      </w:r>
      <w:r>
        <w:t xml:space="preserve"> dotyczy;</w:t>
      </w:r>
    </w:p>
    <w:p w14:paraId="3BF4D7A2" w14:textId="77777777" w:rsidR="009F4797" w:rsidRPr="009F4797" w:rsidRDefault="009F4797" w:rsidP="001363E1">
      <w:pPr>
        <w:pStyle w:val="Nagwek2"/>
        <w:numPr>
          <w:ilvl w:val="0"/>
          <w:numId w:val="15"/>
        </w:numPr>
      </w:pPr>
      <w:r>
        <w:t xml:space="preserve">wszystkich </w:t>
      </w:r>
      <w:r w:rsidRPr="009F4797">
        <w:t>Wykonawców ubiegających się wspólnie o udzielenie</w:t>
      </w:r>
      <w:r>
        <w:t xml:space="preserve"> zamówienia;</w:t>
      </w:r>
    </w:p>
    <w:p w14:paraId="3B01370C" w14:textId="77777777" w:rsidR="009F4797" w:rsidRPr="00127036" w:rsidRDefault="009F4797" w:rsidP="001363E1">
      <w:pPr>
        <w:pStyle w:val="Nagwek2"/>
        <w:numPr>
          <w:ilvl w:val="0"/>
          <w:numId w:val="15"/>
        </w:numPr>
      </w:pPr>
      <w:r>
        <w:t xml:space="preserve">ustanowionego </w:t>
      </w:r>
      <w:r w:rsidRPr="009F4797">
        <w:t xml:space="preserve">pełnomocnika oraz zakresu jego </w:t>
      </w:r>
      <w:r>
        <w:t xml:space="preserve"> umocowania.</w:t>
      </w:r>
    </w:p>
    <w:p w14:paraId="38A98EFE" w14:textId="77777777" w:rsidR="00127036" w:rsidRPr="00020C32" w:rsidRDefault="00127036" w:rsidP="001363E1">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14:paraId="5BDF72A0" w14:textId="77777777" w:rsidR="00020C32" w:rsidRPr="00020C32" w:rsidRDefault="00020C32" w:rsidP="001363E1">
      <w:pPr>
        <w:pStyle w:val="Nagwek2"/>
      </w:pPr>
      <w:r w:rsidRPr="00020C32">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14:paraId="263D417D" w14:textId="77777777" w:rsidR="00020C32" w:rsidRDefault="00020C32" w:rsidP="001363E1">
      <w:pPr>
        <w:pStyle w:val="Nagwek2"/>
      </w:pPr>
      <w:r w:rsidRPr="00020C32">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7061854" w14:textId="77777777" w:rsidR="00BC04D7" w:rsidRPr="00876900" w:rsidRDefault="00127036" w:rsidP="00930133">
      <w:pPr>
        <w:pStyle w:val="Nagwek1"/>
      </w:pPr>
      <w:r w:rsidRPr="00127036">
        <w:t>Informacje o sposobie porozumiewania się zamawiającego z Wykonawcami</w:t>
      </w:r>
      <w:bookmarkEnd w:id="13"/>
    </w:p>
    <w:p w14:paraId="5FDFFFAB" w14:textId="77777777" w:rsidR="000515DB" w:rsidRPr="000515DB" w:rsidRDefault="000515DB" w:rsidP="001363E1">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14:paraId="2F6022F5" w14:textId="77777777" w:rsidR="006F5BCD" w:rsidRDefault="000515DB" w:rsidP="001363E1">
      <w:pPr>
        <w:pStyle w:val="Nagwek2"/>
      </w:pPr>
      <w:bookmarkStart w:id="14" w:name="_Hlk37863747"/>
      <w:r w:rsidRPr="00E44CEF">
        <w:t>Korzystanie z Platformy przez Wykonawcę jest bezpłatne</w:t>
      </w:r>
      <w:bookmarkEnd w:id="14"/>
      <w:r w:rsidR="00E14BA2">
        <w:t>.</w:t>
      </w:r>
    </w:p>
    <w:p w14:paraId="1629D0B2" w14:textId="59F6F29B" w:rsidR="000515DB" w:rsidRPr="000515DB" w:rsidRDefault="000515DB" w:rsidP="001363E1">
      <w:pPr>
        <w:pStyle w:val="Nagwek2"/>
        <w:numPr>
          <w:ilvl w:val="0"/>
          <w:numId w:val="0"/>
        </w:numPr>
        <w:ind w:left="680"/>
      </w:pPr>
      <w:bookmarkStart w:id="15" w:name="_Hlk37863788"/>
      <w:r w:rsidRPr="00E44CEF">
        <w:t>Na Platformie postępowanie prowadzone jest pod nazwą:</w:t>
      </w:r>
      <w:r w:rsidR="009003C0">
        <w:t xml:space="preserve"> </w:t>
      </w:r>
      <w:bookmarkStart w:id="16" w:name="_Hlk170993713"/>
      <w:bookmarkStart w:id="17" w:name="_Hlk86396802"/>
      <w:r w:rsidR="00A87DF9" w:rsidRPr="00A87DF9">
        <w:rPr>
          <w:b/>
          <w:bCs w:val="0"/>
          <w:i/>
          <w:iCs w:val="0"/>
          <w:lang w:val="pl-PL"/>
        </w:rPr>
        <w:t>Wykonanie</w:t>
      </w:r>
      <w:r w:rsidR="00A87DF9" w:rsidRPr="00A87DF9">
        <w:rPr>
          <w:b/>
          <w:bCs w:val="0"/>
          <w:i/>
          <w:iCs w:val="0"/>
        </w:rPr>
        <w:t xml:space="preserve"> przeglądów </w:t>
      </w:r>
      <w:r w:rsidR="00A87DF9" w:rsidRPr="00A87DF9">
        <w:rPr>
          <w:b/>
          <w:bCs w:val="0"/>
          <w:i/>
          <w:iCs w:val="0"/>
          <w:lang w:val="pl-PL"/>
        </w:rPr>
        <w:t xml:space="preserve">              </w:t>
      </w:r>
      <w:r w:rsidR="00A87DF9" w:rsidRPr="00A87DF9">
        <w:rPr>
          <w:b/>
          <w:bCs w:val="0"/>
          <w:i/>
          <w:iCs w:val="0"/>
        </w:rPr>
        <w:t>5-letnich instalacji elektrycznych</w:t>
      </w:r>
      <w:r w:rsidR="00A87DF9" w:rsidRPr="00A87DF9">
        <w:rPr>
          <w:b/>
          <w:bCs w:val="0"/>
          <w:i/>
          <w:iCs w:val="0"/>
          <w:lang w:val="pl-PL"/>
        </w:rPr>
        <w:t xml:space="preserve"> </w:t>
      </w:r>
      <w:r w:rsidR="00A87DF9" w:rsidRPr="00A87DF9">
        <w:rPr>
          <w:b/>
          <w:bCs w:val="0"/>
          <w:i/>
          <w:iCs w:val="0"/>
        </w:rPr>
        <w:t>i piorunochronnych budynków będących w zarządzie  Miejskiego Zakładu Gospodarki Mieszkaniowej „MZGM”  Sp. z o. o. w Ostrowie Wielkopolskim</w:t>
      </w:r>
      <w:r w:rsidR="00A87DF9" w:rsidRPr="00E44CEF">
        <w:t xml:space="preserve"> </w:t>
      </w:r>
      <w:bookmarkEnd w:id="16"/>
      <w:r w:rsidRPr="00E44CEF">
        <w:t xml:space="preserve">– znak sprawy: </w:t>
      </w:r>
      <w:bookmarkEnd w:id="15"/>
      <w:r w:rsidR="00DB377C" w:rsidRPr="00A87DF9">
        <w:rPr>
          <w:b/>
          <w:bCs w:val="0"/>
        </w:rPr>
        <w:t>PNO/</w:t>
      </w:r>
      <w:r w:rsidR="0059614D" w:rsidRPr="00A87DF9">
        <w:rPr>
          <w:b/>
          <w:bCs w:val="0"/>
        </w:rPr>
        <w:t>0</w:t>
      </w:r>
      <w:r w:rsidR="00850868" w:rsidRPr="00A87DF9">
        <w:rPr>
          <w:b/>
          <w:bCs w:val="0"/>
          <w:lang w:val="pl-PL"/>
        </w:rPr>
        <w:t>5</w:t>
      </w:r>
      <w:r w:rsidR="00DB377C" w:rsidRPr="00A87DF9">
        <w:rPr>
          <w:b/>
          <w:bCs w:val="0"/>
        </w:rPr>
        <w:t>/202</w:t>
      </w:r>
      <w:r w:rsidR="00850868" w:rsidRPr="00A87DF9">
        <w:rPr>
          <w:b/>
          <w:bCs w:val="0"/>
          <w:lang w:val="pl-PL"/>
        </w:rPr>
        <w:t>4</w:t>
      </w:r>
      <w:r w:rsidRPr="000515DB">
        <w:t>.</w:t>
      </w:r>
    </w:p>
    <w:p w14:paraId="5D37FF46" w14:textId="77777777" w:rsidR="00E100F6" w:rsidRPr="004C0461" w:rsidRDefault="000515DB" w:rsidP="001363E1">
      <w:pPr>
        <w:pStyle w:val="Nagwek2"/>
      </w:pPr>
      <w:bookmarkStart w:id="18" w:name="_Hlk37863807"/>
      <w:bookmarkEnd w:id="17"/>
      <w:r w:rsidRPr="00E44CEF">
        <w:lastRenderedPageBreak/>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8"/>
      <w:r>
        <w:rPr>
          <w:lang w:val="pl-PL"/>
        </w:rPr>
        <w:t>.</w:t>
      </w:r>
    </w:p>
    <w:p w14:paraId="48490CA0" w14:textId="77777777" w:rsidR="000515DB" w:rsidRPr="008C284A" w:rsidRDefault="000515DB" w:rsidP="001363E1">
      <w:pPr>
        <w:pStyle w:val="Nagwek2"/>
      </w:pPr>
      <w:bookmarkStart w:id="19" w:name="_Hlk37863867"/>
      <w:r w:rsidRPr="00E44CEF">
        <w:t>Do złożenia oferty konieczne jest posiadanie przez osobę upoważnioną do reprezentowania Wykonawcy ważnego kwalifikowanego podpisu elektronicznego</w:t>
      </w:r>
      <w:bookmarkEnd w:id="19"/>
      <w:r w:rsidR="00873948">
        <w:rPr>
          <w:lang w:val="pl-PL"/>
        </w:rPr>
        <w:t xml:space="preserve">, </w:t>
      </w:r>
      <w:r w:rsidR="00873948" w:rsidRPr="00873948">
        <w:rPr>
          <w:lang w:val="pl-PL"/>
        </w:rPr>
        <w:t>podpisu zaufanego lub podpisu osobistego</w:t>
      </w:r>
      <w:r>
        <w:rPr>
          <w:lang w:val="pl-PL"/>
        </w:rPr>
        <w:t>.</w:t>
      </w:r>
    </w:p>
    <w:p w14:paraId="35763B0E" w14:textId="77777777" w:rsidR="008C284A" w:rsidRPr="00873948" w:rsidRDefault="008C284A" w:rsidP="001363E1">
      <w:pPr>
        <w:pStyle w:val="Nagwek2"/>
      </w:pPr>
      <w:r w:rsidRPr="008C284A">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t xml:space="preserve"> </w:t>
      </w:r>
      <w:r w:rsidRPr="008C284A">
        <w:t>dokumentem w postaci papierowej następuje w formie elektronicznej następuje poprzez złożenie kwalifikowanego podpisu elektronicznego, podpisu zaufanego lub podpisu osobistego przez osobę/osoby upoważnioną/upoważnione.</w:t>
      </w:r>
    </w:p>
    <w:p w14:paraId="13C45544" w14:textId="77777777" w:rsidR="00873948" w:rsidRPr="00873948" w:rsidRDefault="00873948" w:rsidP="001363E1">
      <w:pPr>
        <w:pStyle w:val="Nagwek2"/>
      </w:pPr>
      <w:r>
        <w:t xml:space="preserve">Ilekroć </w:t>
      </w:r>
      <w:r w:rsidRPr="00873948">
        <w:t>w niniejszej SWZ jest mowa</w:t>
      </w:r>
      <w:r>
        <w:t xml:space="preserve"> o:</w:t>
      </w:r>
    </w:p>
    <w:p w14:paraId="6E07C8A0" w14:textId="77777777" w:rsidR="00873948" w:rsidRPr="00873948" w:rsidRDefault="00873948" w:rsidP="001363E1">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14:paraId="3BA8816F" w14:textId="77777777" w:rsidR="00873948" w:rsidRPr="000515DB" w:rsidRDefault="00873948" w:rsidP="001363E1">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14:paraId="4A7A5AF6" w14:textId="77777777" w:rsidR="000515DB" w:rsidRPr="000515DB" w:rsidRDefault="000515DB" w:rsidP="001363E1">
      <w:pPr>
        <w:pStyle w:val="Nagwek2"/>
      </w:pPr>
      <w:bookmarkStart w:id="20" w:name="_Hlk37936911"/>
      <w:r w:rsidRPr="00E44CEF">
        <w:t>Zalecenia Zamawiającego odnośnie kwalifikowanego podpisu elektronicznego</w:t>
      </w:r>
      <w:bookmarkEnd w:id="20"/>
      <w:r>
        <w:rPr>
          <w:lang w:val="pl-PL"/>
        </w:rPr>
        <w:t>:</w:t>
      </w:r>
    </w:p>
    <w:p w14:paraId="53006ED3" w14:textId="77777777" w:rsidR="000515DB" w:rsidRPr="000515DB" w:rsidRDefault="000515DB" w:rsidP="001363E1">
      <w:pPr>
        <w:pStyle w:val="Nagwek2"/>
        <w:numPr>
          <w:ilvl w:val="0"/>
          <w:numId w:val="5"/>
        </w:numPr>
      </w:pPr>
      <w:bookmarkStart w:id="21"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21"/>
      <w:proofErr w:type="spellEnd"/>
      <w:r>
        <w:rPr>
          <w:lang w:val="pl-PL"/>
        </w:rPr>
        <w:t>;</w:t>
      </w:r>
    </w:p>
    <w:p w14:paraId="52A87E3A" w14:textId="77777777" w:rsidR="000515DB" w:rsidRDefault="000515DB" w:rsidP="001363E1">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4FF4E4A" w14:textId="77777777" w:rsidR="000515DB" w:rsidRPr="006F5BCD" w:rsidRDefault="000515DB" w:rsidP="001363E1">
      <w:pPr>
        <w:pStyle w:val="Nagwek2"/>
        <w:numPr>
          <w:ilvl w:val="0"/>
          <w:numId w:val="5"/>
        </w:numPr>
      </w:pPr>
      <w:r>
        <w:lastRenderedPageBreak/>
        <w:t>do składania kwalifikowanego podpisu elektronicznego zaleca się stosowanie algorytmu SHA-2 (lub wyższego)</w:t>
      </w:r>
      <w:r>
        <w:rPr>
          <w:lang w:val="pl-PL"/>
        </w:rPr>
        <w:t>.</w:t>
      </w:r>
    </w:p>
    <w:p w14:paraId="716B30D7" w14:textId="77777777" w:rsidR="000515DB" w:rsidRPr="000515DB" w:rsidRDefault="000515DB" w:rsidP="001363E1">
      <w:pPr>
        <w:pStyle w:val="Nagwek2"/>
      </w:pPr>
      <w:bookmarkStart w:id="22" w:name="_Hlk37937004"/>
      <w:r w:rsidRPr="00E44CEF">
        <w:t>Zamawiający określa następujące wymagania sprzętowo – aplikacyjne pozwalające na korzystanie z Platformy</w:t>
      </w:r>
      <w:bookmarkEnd w:id="22"/>
      <w:r>
        <w:rPr>
          <w:lang w:val="pl-PL"/>
        </w:rPr>
        <w:t>:</w:t>
      </w:r>
    </w:p>
    <w:p w14:paraId="383D9EA5" w14:textId="77777777" w:rsidR="000515DB" w:rsidRPr="000515DB" w:rsidRDefault="000515DB" w:rsidP="001363E1">
      <w:pPr>
        <w:pStyle w:val="Nagwek2"/>
        <w:numPr>
          <w:ilvl w:val="0"/>
          <w:numId w:val="6"/>
        </w:numPr>
      </w:pPr>
      <w:bookmarkStart w:id="23" w:name="_Hlk37937034"/>
      <w:r w:rsidRPr="00E44CEF">
        <w:t>stały dostęp do sieci Internet</w:t>
      </w:r>
      <w:bookmarkEnd w:id="23"/>
      <w:r>
        <w:rPr>
          <w:lang w:val="pl-PL"/>
        </w:rPr>
        <w:t>;</w:t>
      </w:r>
    </w:p>
    <w:p w14:paraId="2EFBE135" w14:textId="77777777" w:rsidR="000515DB" w:rsidRPr="00E44CEF" w:rsidRDefault="000515DB" w:rsidP="00811693">
      <w:pPr>
        <w:numPr>
          <w:ilvl w:val="0"/>
          <w:numId w:val="6"/>
        </w:numPr>
        <w:spacing w:before="60" w:after="60"/>
        <w:jc w:val="both"/>
        <w:outlineLvl w:val="1"/>
        <w:rPr>
          <w:bCs/>
          <w:iCs/>
          <w:lang w:eastAsia="x-none"/>
        </w:rPr>
      </w:pPr>
      <w:bookmarkStart w:id="24" w:name="_Hlk37937050"/>
      <w:r w:rsidRPr="00E44CEF">
        <w:rPr>
          <w:bCs/>
          <w:iCs/>
          <w:lang w:eastAsia="x-none"/>
        </w:rPr>
        <w:t>posiadanie dowolnej i aktywnej skrzynki poczty elektronicznej (e-mail)</w:t>
      </w:r>
      <w:bookmarkEnd w:id="24"/>
      <w:r w:rsidRPr="00E44CEF">
        <w:rPr>
          <w:bCs/>
          <w:iCs/>
          <w:lang w:eastAsia="x-none"/>
        </w:rPr>
        <w:t>,</w:t>
      </w:r>
    </w:p>
    <w:p w14:paraId="0FFB69C0" w14:textId="77777777" w:rsidR="000515DB" w:rsidRPr="00E44CEF" w:rsidRDefault="000515DB" w:rsidP="00811693">
      <w:pPr>
        <w:numPr>
          <w:ilvl w:val="0"/>
          <w:numId w:val="6"/>
        </w:numPr>
        <w:spacing w:before="60" w:after="60"/>
        <w:jc w:val="both"/>
        <w:outlineLvl w:val="1"/>
        <w:rPr>
          <w:bCs/>
          <w:iCs/>
          <w:lang w:eastAsia="x-none"/>
        </w:rPr>
      </w:pPr>
      <w:bookmarkStart w:id="25" w:name="_Hlk37937074"/>
      <w:r w:rsidRPr="00E44CEF">
        <w:t>komputer z zainstalowanym systemem operacyjnym Windows 7 (lub nowszym) albo Linux</w:t>
      </w:r>
      <w:bookmarkEnd w:id="25"/>
      <w:r w:rsidRPr="00E44CEF">
        <w:rPr>
          <w:bCs/>
          <w:iCs/>
          <w:lang w:eastAsia="x-none"/>
        </w:rPr>
        <w:t>,</w:t>
      </w:r>
    </w:p>
    <w:p w14:paraId="3B14A6C5" w14:textId="77777777" w:rsidR="000515DB" w:rsidRPr="00E44CEF" w:rsidRDefault="000515DB" w:rsidP="00811693">
      <w:pPr>
        <w:numPr>
          <w:ilvl w:val="0"/>
          <w:numId w:val="6"/>
        </w:numPr>
        <w:spacing w:before="60" w:after="60"/>
        <w:jc w:val="both"/>
        <w:outlineLvl w:val="1"/>
        <w:rPr>
          <w:bCs/>
          <w:iCs/>
          <w:lang w:eastAsia="x-none"/>
        </w:rPr>
      </w:pPr>
      <w:bookmarkStart w:id="26"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6"/>
      <w:r w:rsidRPr="00E44CEF">
        <w:rPr>
          <w:bCs/>
          <w:iCs/>
          <w:lang w:eastAsia="x-none"/>
        </w:rPr>
        <w:t>,</w:t>
      </w:r>
    </w:p>
    <w:p w14:paraId="224E9A00" w14:textId="77777777" w:rsidR="000515DB" w:rsidRPr="000515DB" w:rsidRDefault="000515DB" w:rsidP="001363E1">
      <w:pPr>
        <w:pStyle w:val="Nagwek2"/>
        <w:numPr>
          <w:ilvl w:val="0"/>
          <w:numId w:val="6"/>
        </w:numPr>
      </w:pPr>
      <w:bookmarkStart w:id="27" w:name="_Hlk37937106"/>
      <w:r w:rsidRPr="00E44CEF">
        <w:t xml:space="preserve">włączona obsługa JavaScript oraz </w:t>
      </w:r>
      <w:proofErr w:type="spellStart"/>
      <w:r w:rsidRPr="00E44CEF">
        <w:t>Cookies</w:t>
      </w:r>
      <w:bookmarkEnd w:id="27"/>
      <w:proofErr w:type="spellEnd"/>
      <w:r>
        <w:rPr>
          <w:lang w:val="pl-PL"/>
        </w:rPr>
        <w:t>.</w:t>
      </w:r>
    </w:p>
    <w:p w14:paraId="3C76C1F3" w14:textId="77777777" w:rsidR="000515DB" w:rsidRPr="000515DB" w:rsidRDefault="000515DB" w:rsidP="001363E1">
      <w:pPr>
        <w:pStyle w:val="Nagwek2"/>
      </w:pPr>
      <w:bookmarkStart w:id="28" w:name="_Hlk37937156"/>
      <w:r w:rsidRPr="00E44CEF">
        <w:t>Zamawiający określa następujące informacje na temat kodowania i czasu odbioru danych</w:t>
      </w:r>
      <w:bookmarkEnd w:id="28"/>
      <w:r>
        <w:rPr>
          <w:lang w:val="pl-PL"/>
        </w:rPr>
        <w:t>:</w:t>
      </w:r>
    </w:p>
    <w:p w14:paraId="32FB59D9" w14:textId="77777777" w:rsidR="000515DB" w:rsidRDefault="000515DB" w:rsidP="001363E1">
      <w:pPr>
        <w:pStyle w:val="Nagwek2"/>
        <w:numPr>
          <w:ilvl w:val="0"/>
          <w:numId w:val="7"/>
        </w:numPr>
      </w:pPr>
      <w:bookmarkStart w:id="29"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E44CEF">
        <w:t>;</w:t>
      </w:r>
    </w:p>
    <w:p w14:paraId="6FB2BA1D" w14:textId="77777777" w:rsidR="000515DB" w:rsidRPr="00E44CEF" w:rsidRDefault="000515DB" w:rsidP="00811693">
      <w:pPr>
        <w:numPr>
          <w:ilvl w:val="0"/>
          <w:numId w:val="7"/>
        </w:numPr>
        <w:spacing w:before="60" w:after="60"/>
        <w:jc w:val="both"/>
        <w:outlineLvl w:val="1"/>
        <w:rPr>
          <w:bCs/>
          <w:iCs/>
          <w:lang w:eastAsia="x-none"/>
        </w:rPr>
      </w:pPr>
      <w:bookmarkStart w:id="30"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30"/>
      <w:r w:rsidR="008C284A">
        <w:rPr>
          <w:bCs/>
          <w:iCs/>
          <w:lang w:eastAsia="x-none"/>
        </w:rPr>
        <w:t>widoczne przy wysłanym dokumencie w kolumnie „Data wysłania”;</w:t>
      </w:r>
    </w:p>
    <w:p w14:paraId="369AD409" w14:textId="77777777" w:rsidR="000515DB" w:rsidRPr="000515DB" w:rsidRDefault="000515DB" w:rsidP="001363E1">
      <w:pPr>
        <w:pStyle w:val="Nagwek2"/>
        <w:numPr>
          <w:ilvl w:val="0"/>
          <w:numId w:val="7"/>
        </w:numPr>
      </w:pPr>
      <w:bookmarkStart w:id="31" w:name="_Hlk37937220"/>
      <w:r w:rsidRPr="00E44CEF">
        <w:t>o terminie przesłania decyduje czas pełnego przeprocesowania transakcji pliku na Platformie</w:t>
      </w:r>
      <w:bookmarkEnd w:id="31"/>
      <w:r>
        <w:rPr>
          <w:lang w:val="pl-PL"/>
        </w:rPr>
        <w:t>.</w:t>
      </w:r>
    </w:p>
    <w:p w14:paraId="6CC52D84" w14:textId="77777777" w:rsidR="00E0511E" w:rsidRDefault="009B6086" w:rsidP="001363E1">
      <w:pPr>
        <w:pStyle w:val="Nagwek2"/>
      </w:pPr>
      <w:bookmarkStart w:id="32" w:name="_Hlk37864389"/>
      <w:r w:rsidRPr="00E44CEF">
        <w:t xml:space="preserve">W postępowaniu, </w:t>
      </w:r>
      <w:r w:rsidR="00B053B4" w:rsidRPr="00B053B4">
        <w:t>wszelkie oświadczenia, wnioski, zawiadomienia oraz informacje przekazywane są za pośrednictwem Platformy</w:t>
      </w:r>
      <w:r w:rsidR="00BB26A5">
        <w:t xml:space="preserve"> </w:t>
      </w:r>
      <w:r w:rsidR="00B053B4" w:rsidRPr="00B053B4">
        <w:t xml:space="preserve"> </w:t>
      </w:r>
      <w:bookmarkEnd w:id="32"/>
      <w:r w:rsidR="00BB26A5" w:rsidRPr="00BB26A5">
        <w:t>(karta ”Wiadomości”). Za datę wpływu oświadczeń, wniosków, zawiadomień oraz informacji przesłanych za pośrednictwem Platformy, przyjmuje się datę ich zamieszczenia na Platformie.</w:t>
      </w:r>
    </w:p>
    <w:p w14:paraId="63700F65" w14:textId="77777777" w:rsidR="009B6086" w:rsidRPr="00F16E5C" w:rsidRDefault="009B6086" w:rsidP="001363E1">
      <w:pPr>
        <w:pStyle w:val="Nagwek2"/>
        <w:rPr>
          <w:color w:val="000000" w:themeColor="text1"/>
        </w:rPr>
      </w:pPr>
      <w:bookmarkStart w:id="33" w:name="_Hlk37864921"/>
      <w:bookmarkStart w:id="34"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33"/>
      <w:bookmarkEnd w:id="34"/>
    </w:p>
    <w:p w14:paraId="5D0B8C00" w14:textId="77777777" w:rsidR="008C284A" w:rsidRPr="00DA5B65" w:rsidRDefault="008C284A" w:rsidP="001363E1">
      <w:pPr>
        <w:pStyle w:val="Nagwek2"/>
      </w:pPr>
      <w:r w:rsidRPr="008C284A">
        <w:t>Zamawiający zaleca następujące formaty przesyłanych danych: pliki o wielkości do 150 MB w formatach: .pdf, .</w:t>
      </w:r>
      <w:proofErr w:type="spellStart"/>
      <w:r w:rsidRPr="008C284A">
        <w:t>doc</w:t>
      </w:r>
      <w:proofErr w:type="spellEnd"/>
      <w:r w:rsidRPr="008C284A">
        <w:t>, .</w:t>
      </w:r>
      <w:proofErr w:type="spellStart"/>
      <w:r w:rsidRPr="008C284A">
        <w:t>docx</w:t>
      </w:r>
      <w:proofErr w:type="spellEnd"/>
      <w:r w:rsidRPr="008C284A">
        <w:t>., .</w:t>
      </w:r>
      <w:proofErr w:type="spellStart"/>
      <w:r w:rsidRPr="008C284A">
        <w:t>xlsx</w:t>
      </w:r>
      <w:proofErr w:type="spellEnd"/>
      <w:r w:rsidRPr="008C284A">
        <w:t>, .</w:t>
      </w:r>
      <w:proofErr w:type="spellStart"/>
      <w:r w:rsidRPr="008C284A">
        <w:t>xm</w:t>
      </w:r>
      <w:r>
        <w:t>l</w:t>
      </w:r>
      <w:proofErr w:type="spellEnd"/>
      <w:r>
        <w:t>.</w:t>
      </w:r>
    </w:p>
    <w:p w14:paraId="1F06D4F0" w14:textId="77777777" w:rsidR="00DA5B65" w:rsidRDefault="00DA5B65" w:rsidP="001363E1">
      <w:pPr>
        <w:pStyle w:val="Nagwek2"/>
      </w:pPr>
      <w:r w:rsidRPr="00DA5B65">
        <w:lastRenderedPageBreak/>
        <w:t>Zamawiający zaleca, aby nie wprowadzać jakichkolwiek zmian w plikach po ich podpisaniu. Może to skutkować naruszeniem integralności plików co równoważne będzie z koniecznością odrzucenia oferty w postępowaniu.</w:t>
      </w:r>
    </w:p>
    <w:p w14:paraId="6423B51B" w14:textId="77777777" w:rsidR="00BC04D7" w:rsidRDefault="009B6086" w:rsidP="001363E1">
      <w:pPr>
        <w:pStyle w:val="Nagwek2"/>
      </w:pPr>
      <w:bookmarkStart w:id="35" w:name="_Hlk37938680"/>
      <w:r w:rsidRPr="00E44CEF">
        <w:t>Postępowanie o udzielenie zamówienia prowadzi się w języku polskim. Dokumenty sporządzone w języku obcym są składane wraz z tłumaczeniem na język polski</w:t>
      </w:r>
      <w:bookmarkEnd w:id="35"/>
      <w:r>
        <w:rPr>
          <w:lang w:val="pl-PL"/>
        </w:rPr>
        <w:t>.</w:t>
      </w:r>
    </w:p>
    <w:p w14:paraId="48E7B64F" w14:textId="77777777" w:rsidR="00DE5056" w:rsidRDefault="008A3895" w:rsidP="001363E1">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14:paraId="7C49C4F2" w14:textId="77777777" w:rsidR="00D45566" w:rsidRDefault="00D45566" w:rsidP="001363E1">
      <w:pPr>
        <w:pStyle w:val="Nagwek2"/>
        <w:numPr>
          <w:ilvl w:val="0"/>
          <w:numId w:val="0"/>
        </w:numPr>
        <w:ind w:left="680"/>
      </w:pPr>
      <w:bookmarkStart w:id="36"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1104A760" w14:textId="77777777" w:rsidTr="009003C0">
        <w:tc>
          <w:tcPr>
            <w:tcW w:w="8636" w:type="dxa"/>
            <w:tcBorders>
              <w:top w:val="nil"/>
              <w:left w:val="nil"/>
              <w:bottom w:val="nil"/>
              <w:right w:val="nil"/>
            </w:tcBorders>
          </w:tcPr>
          <w:p w14:paraId="3515665C" w14:textId="77777777" w:rsidR="00DB377C" w:rsidRPr="006672A6" w:rsidRDefault="00DB377C" w:rsidP="009003C0">
            <w:pPr>
              <w:rPr>
                <w:lang w:val="en-US"/>
              </w:rPr>
            </w:pPr>
            <w:r w:rsidRPr="00DB377C">
              <w:rPr>
                <w:lang w:val="en-US"/>
              </w:rPr>
              <w:t xml:space="preserve">  Magdalena Decker</w:t>
            </w:r>
          </w:p>
        </w:tc>
      </w:tr>
    </w:tbl>
    <w:p w14:paraId="7A95BA14" w14:textId="77777777" w:rsidR="00D45566" w:rsidRDefault="00D45566" w:rsidP="001363E1">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60A0AF38" w14:textId="77777777" w:rsidTr="009003C0">
        <w:tc>
          <w:tcPr>
            <w:tcW w:w="8636" w:type="dxa"/>
            <w:tcBorders>
              <w:top w:val="nil"/>
              <w:left w:val="nil"/>
              <w:bottom w:val="nil"/>
              <w:right w:val="nil"/>
            </w:tcBorders>
          </w:tcPr>
          <w:p w14:paraId="5D1097E9" w14:textId="77777777" w:rsidR="00DB377C" w:rsidRPr="006672A6" w:rsidRDefault="00DB377C" w:rsidP="009003C0">
            <w:pPr>
              <w:rPr>
                <w:lang w:val="en-US"/>
              </w:rPr>
            </w:pPr>
            <w:r w:rsidRPr="00DB377C">
              <w:rPr>
                <w:lang w:val="en-US"/>
              </w:rPr>
              <w:t xml:space="preserve">  Magdalena Decker</w:t>
            </w:r>
            <w:r w:rsidRPr="006672A6">
              <w:rPr>
                <w:lang w:val="en-US"/>
              </w:rPr>
              <w:t xml:space="preserve"> </w:t>
            </w:r>
          </w:p>
        </w:tc>
      </w:tr>
    </w:tbl>
    <w:p w14:paraId="0F6ECE90" w14:textId="77777777" w:rsidR="009B6086" w:rsidRDefault="009B6086" w:rsidP="00930133">
      <w:pPr>
        <w:pStyle w:val="Nagwek1"/>
        <w:rPr>
          <w:bCs w:val="0"/>
        </w:rPr>
      </w:pPr>
      <w:r w:rsidRPr="00E44CEF">
        <w:rPr>
          <w:bCs w:val="0"/>
        </w:rPr>
        <w:t>OPIS SPO</w:t>
      </w:r>
      <w:bookmarkStart w:id="37" w:name="_Hlk37938975"/>
      <w:r w:rsidRPr="00E44CEF">
        <w:rPr>
          <w:bCs w:val="0"/>
        </w:rPr>
        <w:t>SOBU UDZIELANIA WYJAŚNIEŃ TREŚCI SWZ</w:t>
      </w:r>
      <w:bookmarkEnd w:id="37"/>
    </w:p>
    <w:p w14:paraId="28F72E46" w14:textId="77777777" w:rsidR="009B6086" w:rsidRPr="00E44CEF" w:rsidRDefault="009B6086" w:rsidP="001363E1">
      <w:pPr>
        <w:pStyle w:val="Nagwek2"/>
      </w:pPr>
      <w:bookmarkStart w:id="38" w:name="_Hlk37783375"/>
      <w:bookmarkStart w:id="39"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40" w:name="_Hlk37783409"/>
      <w:bookmarkEnd w:id="38"/>
    </w:p>
    <w:p w14:paraId="2DB7039B" w14:textId="77777777" w:rsidR="009B6086" w:rsidRPr="00E44CEF" w:rsidRDefault="009B6086" w:rsidP="001363E1">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40"/>
    </w:p>
    <w:p w14:paraId="6112126B" w14:textId="77777777" w:rsidR="009B6086" w:rsidRPr="00E44CEF" w:rsidRDefault="009B6086" w:rsidP="001363E1">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0D598D28" w14:textId="77777777" w:rsidR="009B6086" w:rsidRPr="00E44CEF" w:rsidRDefault="009B6086" w:rsidP="001363E1">
      <w:pPr>
        <w:pStyle w:val="Nagwek2"/>
      </w:pPr>
      <w:r w:rsidRPr="00E44CEF">
        <w:t xml:space="preserve">Przedłużenie </w:t>
      </w:r>
      <w:r w:rsidR="00B80937" w:rsidRPr="00B80937">
        <w:t>terminu składania ofert, nie wpływa na bieg terminu składania wniosku o wyjaśnienie treści SWZ</w:t>
      </w:r>
      <w:r w:rsidRPr="00E44CEF">
        <w:t>.</w:t>
      </w:r>
    </w:p>
    <w:p w14:paraId="3F88FBCB" w14:textId="77777777" w:rsidR="009B6086" w:rsidRPr="00E44CEF" w:rsidRDefault="009B6086" w:rsidP="001363E1">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0530606F" w14:textId="77777777" w:rsidR="009B6086" w:rsidRPr="009B6086" w:rsidRDefault="009B6086" w:rsidP="001363E1">
      <w:pPr>
        <w:pStyle w:val="Nagwek2"/>
      </w:pPr>
      <w:r w:rsidRPr="00E44CEF">
        <w:t xml:space="preserve">W </w:t>
      </w:r>
      <w:bookmarkEnd w:id="39"/>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2BF032F4"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6"/>
    </w:p>
    <w:p w14:paraId="38DF900F" w14:textId="77777777" w:rsidR="009003C0" w:rsidRPr="009003C0" w:rsidRDefault="00DB377C" w:rsidP="001363E1">
      <w:pPr>
        <w:pStyle w:val="Nagwek2"/>
        <w:rPr>
          <w:b/>
        </w:rPr>
      </w:pPr>
      <w:r>
        <w:t xml:space="preserve">Wykonawca zobowiązany jest do wniesienia wadium </w:t>
      </w:r>
      <w:r w:rsidRPr="003209A8">
        <w:t xml:space="preserve">w wysokości: </w:t>
      </w:r>
    </w:p>
    <w:p w14:paraId="73A66BFC" w14:textId="2D4EBE38" w:rsidR="00DB377C" w:rsidRPr="00076D02" w:rsidRDefault="0095036A" w:rsidP="001363E1">
      <w:pPr>
        <w:pStyle w:val="Nagwek2"/>
        <w:numPr>
          <w:ilvl w:val="0"/>
          <w:numId w:val="0"/>
        </w:numPr>
        <w:ind w:left="680"/>
        <w:rPr>
          <w:lang w:val="pl-PL"/>
        </w:rPr>
      </w:pPr>
      <w:r>
        <w:rPr>
          <w:b/>
          <w:highlight w:val="yellow"/>
          <w:lang w:val="pl-PL"/>
        </w:rPr>
        <w:t>9</w:t>
      </w:r>
      <w:r w:rsidR="00DB377C" w:rsidRPr="00421971">
        <w:rPr>
          <w:b/>
          <w:highlight w:val="yellow"/>
        </w:rPr>
        <w:t>00.00 PLN</w:t>
      </w:r>
      <w:r w:rsidR="00DB377C" w:rsidRPr="00421971">
        <w:rPr>
          <w:highlight w:val="yellow"/>
        </w:rPr>
        <w:t xml:space="preserve"> (słownie:  </w:t>
      </w:r>
      <w:r>
        <w:rPr>
          <w:highlight w:val="yellow"/>
          <w:lang w:val="pl-PL"/>
        </w:rPr>
        <w:t>dziewięćset</w:t>
      </w:r>
      <w:r w:rsidR="00F3099A" w:rsidRPr="00421971">
        <w:rPr>
          <w:highlight w:val="yellow"/>
        </w:rPr>
        <w:t xml:space="preserve"> zł</w:t>
      </w:r>
      <w:r w:rsidR="007A0A7A" w:rsidRPr="00421971">
        <w:rPr>
          <w:highlight w:val="yellow"/>
        </w:rPr>
        <w:t>otych</w:t>
      </w:r>
      <w:r w:rsidR="00F3099A" w:rsidRPr="00421971">
        <w:rPr>
          <w:highlight w:val="yellow"/>
        </w:rPr>
        <w:t xml:space="preserve"> </w:t>
      </w:r>
      <w:r w:rsidR="00DB377C" w:rsidRPr="00421971">
        <w:rPr>
          <w:highlight w:val="yellow"/>
        </w:rPr>
        <w:t xml:space="preserve"> 00/100 PLN)</w:t>
      </w:r>
      <w:r w:rsidR="00076D02" w:rsidRPr="00421971">
        <w:rPr>
          <w:highlight w:val="yellow"/>
          <w:lang w:val="pl-PL"/>
        </w:rPr>
        <w:t>.</w:t>
      </w:r>
    </w:p>
    <w:p w14:paraId="0155BE31" w14:textId="4069B889" w:rsidR="00DB377C" w:rsidRPr="007F507E" w:rsidRDefault="00DB377C" w:rsidP="001363E1">
      <w:pPr>
        <w:pStyle w:val="Nagwek2"/>
      </w:pPr>
      <w:r>
        <w:lastRenderedPageBreak/>
        <w:t xml:space="preserve">Wadium musi zostać wniesione przed upływem terminu składania ofert, tj. </w:t>
      </w:r>
      <w:r w:rsidRPr="0034045A">
        <w:rPr>
          <w:highlight w:val="yellow"/>
        </w:rPr>
        <w:t xml:space="preserve">do dnia </w:t>
      </w:r>
      <w:r w:rsidR="00873BA1">
        <w:rPr>
          <w:highlight w:val="yellow"/>
          <w:lang w:val="pl-PL"/>
        </w:rPr>
        <w:t xml:space="preserve">      </w:t>
      </w:r>
      <w:r w:rsidRPr="0034045A">
        <w:rPr>
          <w:highlight w:val="yellow"/>
        </w:rPr>
        <w:t>202</w:t>
      </w:r>
      <w:r w:rsidR="00421971">
        <w:rPr>
          <w:highlight w:val="yellow"/>
          <w:lang w:val="pl-PL"/>
        </w:rPr>
        <w:t>4</w:t>
      </w:r>
      <w:r w:rsidRPr="0034045A">
        <w:rPr>
          <w:highlight w:val="yellow"/>
        </w:rPr>
        <w:t>-</w:t>
      </w:r>
      <w:r w:rsidR="0059614D">
        <w:rPr>
          <w:highlight w:val="yellow"/>
        </w:rPr>
        <w:t>0</w:t>
      </w:r>
      <w:r w:rsidR="00421971">
        <w:rPr>
          <w:highlight w:val="yellow"/>
          <w:lang w:val="pl-PL"/>
        </w:rPr>
        <w:t>7</w:t>
      </w:r>
      <w:r w:rsidRPr="0034045A">
        <w:rPr>
          <w:highlight w:val="yellow"/>
        </w:rPr>
        <w:t>-</w:t>
      </w:r>
      <w:r w:rsidR="00873BA1">
        <w:rPr>
          <w:highlight w:val="yellow"/>
          <w:lang w:val="pl-PL"/>
        </w:rPr>
        <w:t>16</w:t>
      </w:r>
      <w:r w:rsidRPr="0034045A">
        <w:rPr>
          <w:highlight w:val="yellow"/>
        </w:rPr>
        <w:t xml:space="preserve"> do godz. </w:t>
      </w:r>
      <w:r w:rsidR="007C075F">
        <w:rPr>
          <w:highlight w:val="yellow"/>
        </w:rPr>
        <w:t>8</w:t>
      </w:r>
      <w:r w:rsidRPr="0034045A">
        <w:rPr>
          <w:highlight w:val="yellow"/>
        </w:rPr>
        <w:t>:55</w:t>
      </w:r>
      <w:r>
        <w:t>, według wyboru Wykonawcy w jednej lub kilku następujących formach:</w:t>
      </w:r>
    </w:p>
    <w:p w14:paraId="516E2116" w14:textId="77777777" w:rsidR="00DB377C" w:rsidRPr="007F507E" w:rsidRDefault="00DB377C" w:rsidP="001363E1">
      <w:pPr>
        <w:pStyle w:val="Nagwek2"/>
        <w:numPr>
          <w:ilvl w:val="0"/>
          <w:numId w:val="17"/>
        </w:numPr>
      </w:pPr>
      <w:r>
        <w:t>pieniądzu;</w:t>
      </w:r>
    </w:p>
    <w:p w14:paraId="08F8272F" w14:textId="77777777" w:rsidR="00DB377C" w:rsidRPr="007F507E" w:rsidRDefault="00DB377C" w:rsidP="001363E1">
      <w:pPr>
        <w:pStyle w:val="Nagwek2"/>
        <w:numPr>
          <w:ilvl w:val="0"/>
          <w:numId w:val="17"/>
        </w:numPr>
      </w:pPr>
      <w:r>
        <w:t>gwarancjach bankowych;</w:t>
      </w:r>
    </w:p>
    <w:p w14:paraId="3303DB04" w14:textId="77777777" w:rsidR="00DB377C" w:rsidRPr="007F507E" w:rsidRDefault="00DB377C" w:rsidP="001363E1">
      <w:pPr>
        <w:pStyle w:val="Nagwek2"/>
        <w:numPr>
          <w:ilvl w:val="0"/>
          <w:numId w:val="17"/>
        </w:numPr>
      </w:pPr>
      <w:r>
        <w:t>gwarancjach ubezpieczeniowych;</w:t>
      </w:r>
    </w:p>
    <w:p w14:paraId="35F5F0FC" w14:textId="77777777" w:rsidR="00DB377C" w:rsidRPr="00876900" w:rsidRDefault="00DB377C" w:rsidP="001363E1">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14:paraId="372AC6CB" w14:textId="58F9FD48" w:rsidR="00DB377C" w:rsidRDefault="00DB377C" w:rsidP="001363E1">
      <w:pPr>
        <w:pStyle w:val="Nagwek2"/>
      </w:pPr>
      <w:r>
        <w:rPr>
          <w:lang w:val="pl-PL"/>
        </w:rPr>
        <w:t xml:space="preserve">Wadium </w:t>
      </w:r>
      <w:r>
        <w:t xml:space="preserve">musi obejmować pełen okres związania ofertą tj. </w:t>
      </w:r>
      <w:r w:rsidRPr="00421971">
        <w:rPr>
          <w:highlight w:val="yellow"/>
        </w:rPr>
        <w:t>do dnia 202</w:t>
      </w:r>
      <w:r w:rsidR="00421971" w:rsidRPr="00421971">
        <w:rPr>
          <w:highlight w:val="yellow"/>
          <w:lang w:val="pl-PL"/>
        </w:rPr>
        <w:t>4</w:t>
      </w:r>
      <w:r w:rsidRPr="00421971">
        <w:rPr>
          <w:highlight w:val="yellow"/>
        </w:rPr>
        <w:t>-</w:t>
      </w:r>
      <w:r w:rsidR="00421971" w:rsidRPr="00421971">
        <w:rPr>
          <w:highlight w:val="yellow"/>
          <w:lang w:val="pl-PL"/>
        </w:rPr>
        <w:t>08</w:t>
      </w:r>
      <w:r w:rsidRPr="00421971">
        <w:rPr>
          <w:highlight w:val="yellow"/>
        </w:rPr>
        <w:t>-</w:t>
      </w:r>
      <w:r w:rsidR="00421971" w:rsidRPr="00421971">
        <w:rPr>
          <w:highlight w:val="yellow"/>
          <w:lang w:val="pl-PL"/>
        </w:rPr>
        <w:t>1</w:t>
      </w:r>
      <w:r w:rsidR="00873BA1">
        <w:rPr>
          <w:highlight w:val="yellow"/>
          <w:lang w:val="pl-PL"/>
        </w:rPr>
        <w:t>4</w:t>
      </w:r>
      <w:r w:rsidR="00076D02" w:rsidRPr="00421971">
        <w:rPr>
          <w:highlight w:val="yellow"/>
          <w:lang w:val="pl-PL"/>
        </w:rPr>
        <w:t>.</w:t>
      </w:r>
    </w:p>
    <w:p w14:paraId="7F192C04" w14:textId="77777777" w:rsidR="00DB377C" w:rsidRDefault="00DB377C" w:rsidP="001363E1">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03BA803B" w14:textId="77777777" w:rsidR="00DB377C" w:rsidRPr="00634AFB" w:rsidRDefault="00DB377C" w:rsidP="001363E1">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14:paraId="24D604C4" w14:textId="77777777" w:rsidR="00DB377C" w:rsidRPr="00634AFB" w:rsidRDefault="00DB377C" w:rsidP="001363E1">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14:paraId="4181A8EC" w14:textId="77777777" w:rsidR="00DB377C" w:rsidRPr="00634AFB" w:rsidRDefault="00DB377C" w:rsidP="001363E1">
      <w:pPr>
        <w:pStyle w:val="Nagwek2"/>
        <w:numPr>
          <w:ilvl w:val="0"/>
          <w:numId w:val="18"/>
        </w:numPr>
      </w:pPr>
      <w:r>
        <w:t>nazwę i adres siedziby Wykonawcy;</w:t>
      </w:r>
    </w:p>
    <w:p w14:paraId="263A37C8" w14:textId="77777777" w:rsidR="00DB377C" w:rsidRPr="00634AFB" w:rsidRDefault="00DB377C" w:rsidP="001363E1">
      <w:pPr>
        <w:pStyle w:val="Nagwek2"/>
        <w:numPr>
          <w:ilvl w:val="0"/>
          <w:numId w:val="18"/>
        </w:numPr>
      </w:pPr>
      <w:r>
        <w:t>kwotę i termin ważności gwarancji/poręczenia;</w:t>
      </w:r>
    </w:p>
    <w:p w14:paraId="227AC987" w14:textId="77777777" w:rsidR="00DB377C" w:rsidRPr="00F6210A" w:rsidRDefault="00DB377C" w:rsidP="001363E1">
      <w:pPr>
        <w:pStyle w:val="Nagwek2"/>
        <w:numPr>
          <w:ilvl w:val="0"/>
          <w:numId w:val="18"/>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14:paraId="5B91F9A9" w14:textId="77777777" w:rsidR="00DB377C" w:rsidRPr="00876900" w:rsidRDefault="00DB377C" w:rsidP="001363E1">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0A23BC63" w14:textId="77777777" w:rsidR="00DB377C" w:rsidRPr="00720175" w:rsidRDefault="00DB377C" w:rsidP="001363E1">
      <w:pPr>
        <w:pStyle w:val="Nagwek2"/>
      </w:pPr>
      <w:r>
        <w:t xml:space="preserve">W przypadku, </w:t>
      </w:r>
      <w:r w:rsidRPr="008730FD">
        <w:t xml:space="preserve">gdy Wykonawca nie wniósł wadium lub wniósł w sposób nieprawidłowy lub nie utrzymywał wadium nieprzerwanie do upływu terminu związania ofertą lub złożył </w:t>
      </w:r>
      <w:r w:rsidRPr="008730FD">
        <w:lastRenderedPageBreak/>
        <w:t xml:space="preserve">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14:paraId="17FEDC56" w14:textId="77777777" w:rsidR="00DB377C" w:rsidRDefault="00DB377C" w:rsidP="001363E1">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275795D4" w14:textId="77777777" w:rsidR="00721AFE" w:rsidRPr="00876900" w:rsidRDefault="00721AFE" w:rsidP="001363E1">
      <w:pPr>
        <w:pStyle w:val="Nagwek2"/>
        <w:numPr>
          <w:ilvl w:val="0"/>
          <w:numId w:val="0"/>
        </w:numPr>
        <w:ind w:left="680"/>
      </w:pPr>
    </w:p>
    <w:p w14:paraId="661B9D89" w14:textId="77777777" w:rsidR="008D48A7" w:rsidRPr="00876900" w:rsidRDefault="008D48A7" w:rsidP="00930133">
      <w:pPr>
        <w:pStyle w:val="Nagwek1"/>
      </w:pPr>
      <w:bookmarkStart w:id="4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1"/>
    </w:p>
    <w:p w14:paraId="4C778176" w14:textId="5172D3A1" w:rsidR="008D48A7" w:rsidRPr="00876900" w:rsidRDefault="008D48A7" w:rsidP="001363E1">
      <w:pPr>
        <w:pStyle w:val="Nagwek2"/>
      </w:pPr>
      <w:r>
        <w:t xml:space="preserve">Wykonawca pozostaje związany ofertą </w:t>
      </w:r>
      <w:r w:rsidR="00247C72" w:rsidRPr="0034045A">
        <w:rPr>
          <w:highlight w:val="yellow"/>
        </w:rPr>
        <w:t xml:space="preserve">do dnia </w:t>
      </w:r>
      <w:r w:rsidR="00DB377C" w:rsidRPr="0034045A">
        <w:rPr>
          <w:b/>
          <w:highlight w:val="yellow"/>
        </w:rPr>
        <w:t>202</w:t>
      </w:r>
      <w:r w:rsidR="002C0289">
        <w:rPr>
          <w:b/>
          <w:highlight w:val="yellow"/>
          <w:lang w:val="pl-PL"/>
        </w:rPr>
        <w:t>4</w:t>
      </w:r>
      <w:r w:rsidR="00DB377C" w:rsidRPr="0034045A">
        <w:rPr>
          <w:b/>
          <w:highlight w:val="yellow"/>
        </w:rPr>
        <w:t>-</w:t>
      </w:r>
      <w:r w:rsidR="002C0289">
        <w:rPr>
          <w:b/>
          <w:highlight w:val="yellow"/>
          <w:lang w:val="pl-PL"/>
        </w:rPr>
        <w:t>08</w:t>
      </w:r>
      <w:r w:rsidR="00DB377C" w:rsidRPr="00DB4C5E">
        <w:rPr>
          <w:b/>
          <w:highlight w:val="yellow"/>
        </w:rPr>
        <w:t>-</w:t>
      </w:r>
      <w:r w:rsidR="002C0289">
        <w:rPr>
          <w:b/>
          <w:highlight w:val="yellow"/>
          <w:lang w:val="pl-PL"/>
        </w:rPr>
        <w:t>1</w:t>
      </w:r>
      <w:r w:rsidR="00873BA1">
        <w:rPr>
          <w:b/>
          <w:highlight w:val="yellow"/>
          <w:lang w:val="pl-PL"/>
        </w:rPr>
        <w:t>4</w:t>
      </w:r>
      <w:r w:rsidRPr="00DB4C5E">
        <w:rPr>
          <w:highlight w:val="yellow"/>
        </w:rPr>
        <w:t>.</w:t>
      </w:r>
    </w:p>
    <w:p w14:paraId="1FAE6CE7" w14:textId="77777777" w:rsidR="008D48A7" w:rsidRDefault="008D48A7" w:rsidP="001363E1">
      <w:pPr>
        <w:pStyle w:val="Nagwek2"/>
      </w:pPr>
      <w:r>
        <w:t>Bieg terminu związania ofertą rozpoczyna się wraz z upływem terminu składania ofert.</w:t>
      </w:r>
    </w:p>
    <w:p w14:paraId="01949604" w14:textId="77777777" w:rsidR="00DB377C" w:rsidRPr="00876900" w:rsidRDefault="00BF579F" w:rsidP="001363E1">
      <w:pPr>
        <w:pStyle w:val="Nagwek2"/>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14:paraId="3C4BBE7E" w14:textId="77777777" w:rsidR="00DB377C" w:rsidRDefault="00DB377C" w:rsidP="001363E1">
      <w:pPr>
        <w:pStyle w:val="Nagwek2"/>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14:paraId="40D7B39A" w14:textId="77777777" w:rsidR="008D48A7" w:rsidRPr="00876900" w:rsidRDefault="008D48A7" w:rsidP="00930133">
      <w:pPr>
        <w:pStyle w:val="Nagwek1"/>
      </w:pPr>
      <w:bookmarkStart w:id="42" w:name="_Toc258314252"/>
      <w:r w:rsidRPr="008872CB">
        <w:t>Opis sposobu przygotowywania ofert</w:t>
      </w:r>
      <w:bookmarkEnd w:id="42"/>
    </w:p>
    <w:p w14:paraId="2E11F95B" w14:textId="77777777" w:rsidR="008D48A7" w:rsidRDefault="008D48A7" w:rsidP="001363E1">
      <w:pPr>
        <w:pStyle w:val="Nagwek2"/>
      </w:pPr>
      <w:r>
        <w:t>Wykonawca może złożyć tylko jedną ofertę.</w:t>
      </w:r>
    </w:p>
    <w:p w14:paraId="0297ECCE" w14:textId="77777777" w:rsidR="008D48A7" w:rsidRPr="009B6086" w:rsidRDefault="008D48A7" w:rsidP="001363E1">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19645F06" w14:textId="77777777" w:rsidR="009B6086" w:rsidRPr="009B6086" w:rsidRDefault="009B6086" w:rsidP="001363E1">
      <w:pPr>
        <w:pStyle w:val="Nagwek2"/>
      </w:pPr>
      <w:bookmarkStart w:id="43"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3"/>
      <w:r>
        <w:rPr>
          <w:lang w:val="pl-PL"/>
        </w:rPr>
        <w:t>.</w:t>
      </w:r>
    </w:p>
    <w:p w14:paraId="3A9E27E6" w14:textId="77777777" w:rsidR="009B6086" w:rsidRDefault="009B6086" w:rsidP="001363E1">
      <w:pPr>
        <w:pStyle w:val="Nagwek2"/>
      </w:pPr>
      <w:bookmarkStart w:id="44" w:name="_Hlk37839542"/>
      <w:bookmarkStart w:id="45"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4"/>
      <w:bookmarkEnd w:id="45"/>
    </w:p>
    <w:p w14:paraId="606D6E4E" w14:textId="77777777" w:rsidR="009B6086" w:rsidRPr="009B6086" w:rsidRDefault="009B6086" w:rsidP="001363E1">
      <w:pPr>
        <w:pStyle w:val="Nagwek2"/>
      </w:pPr>
      <w:bookmarkStart w:id="46"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6"/>
      <w:r>
        <w:rPr>
          <w:lang w:val="pl-PL"/>
        </w:rPr>
        <w:t>:</w:t>
      </w:r>
    </w:p>
    <w:p w14:paraId="612D98AD" w14:textId="77777777" w:rsidR="009B6086" w:rsidRPr="009B6086" w:rsidRDefault="000E737C" w:rsidP="001363E1">
      <w:pPr>
        <w:pStyle w:val="Nagwek2"/>
        <w:numPr>
          <w:ilvl w:val="0"/>
          <w:numId w:val="8"/>
        </w:numPr>
      </w:pPr>
      <w:r>
        <w:rPr>
          <w:lang w:val="pl-PL"/>
        </w:rPr>
        <w:lastRenderedPageBreak/>
        <w:t xml:space="preserve">wraz </w:t>
      </w:r>
      <w:r w:rsidRPr="000E737C">
        <w:t>z przekazaniem takich informacji, zastrzegł, że nie mogą być one</w:t>
      </w:r>
      <w:r w:rsidR="009B6086" w:rsidRPr="00E44CEF">
        <w:t xml:space="preserve"> udostępniane</w:t>
      </w:r>
      <w:r w:rsidR="009B6086">
        <w:rPr>
          <w:lang w:val="pl-PL"/>
        </w:rPr>
        <w:t>;</w:t>
      </w:r>
    </w:p>
    <w:p w14:paraId="2D4705BB" w14:textId="77777777" w:rsidR="009B6086" w:rsidRDefault="009B6086" w:rsidP="001363E1">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7" w:name="_Hlk37939296"/>
    </w:p>
    <w:p w14:paraId="18B3AB75" w14:textId="77777777" w:rsidR="009B6086" w:rsidRPr="00E44CEF" w:rsidRDefault="009B6086" w:rsidP="001363E1">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3FC556C9" w14:textId="77777777" w:rsidR="009B6086" w:rsidRPr="004E4046" w:rsidRDefault="009B6086" w:rsidP="001363E1">
      <w:pPr>
        <w:pStyle w:val="Nagwek2"/>
        <w:numPr>
          <w:ilvl w:val="0"/>
          <w:numId w:val="0"/>
        </w:numPr>
        <w:ind w:left="680"/>
      </w:pPr>
      <w:bookmarkStart w:id="48"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7"/>
      <w:bookmarkEnd w:id="48"/>
      <w:proofErr w:type="spellEnd"/>
      <w:r w:rsidRPr="00E44CEF">
        <w:t>.</w:t>
      </w:r>
      <w:r w:rsidR="004E4046">
        <w:t xml:space="preserve"> Zastrzeżone informacje należy złożyć w wydzielonym i odpowiednio oznaczonym pliku. </w:t>
      </w:r>
    </w:p>
    <w:p w14:paraId="109F281A" w14:textId="77777777" w:rsidR="008D48A7" w:rsidRPr="00384B6F" w:rsidRDefault="006E2613" w:rsidP="001363E1">
      <w:pPr>
        <w:pStyle w:val="Nagwek2"/>
      </w:pPr>
      <w:bookmarkStart w:id="49" w:name="_Hlk37928068"/>
      <w:r w:rsidRPr="00E44CEF">
        <w:t xml:space="preserve">Opis </w:t>
      </w:r>
      <w:r w:rsidR="00793568" w:rsidRPr="00793568">
        <w:t>sposobu przygotowania oferty składanej w formie elektronicznej lub w postaci</w:t>
      </w:r>
      <w:r w:rsidRPr="00E44CEF">
        <w:t xml:space="preserve"> elektronicznej</w:t>
      </w:r>
      <w:bookmarkEnd w:id="49"/>
      <w:r w:rsidRPr="00793568">
        <w:rPr>
          <w:lang w:val="pl-PL"/>
        </w:rPr>
        <w:t>:</w:t>
      </w:r>
    </w:p>
    <w:p w14:paraId="44D22112" w14:textId="77777777"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4C4B8F26" w14:textId="77777777"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14:paraId="09BF75F5" w14:textId="77777777"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14:paraId="111CE09E" w14:textId="77777777"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9">
        <w:r>
          <w:rPr>
            <w:color w:val="0000FF"/>
            <w:u w:val="single"/>
          </w:rPr>
          <w:t>https://platformazakupowa.pl/pn/zste_ostrow</w:t>
        </w:r>
      </w:hyperlink>
      <w:r>
        <w:t xml:space="preserve"> na której Wykonawca odnajdzie stosowne informacje.</w:t>
      </w:r>
    </w:p>
    <w:p w14:paraId="1BE1D21C" w14:textId="77777777"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14:paraId="4146454D" w14:textId="77777777"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14:paraId="3FDD7F9A" w14:textId="77777777"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750E9D" w14:textId="77777777" w:rsidR="00384B6F" w:rsidRDefault="00384B6F" w:rsidP="00384B6F">
      <w:pPr>
        <w:numPr>
          <w:ilvl w:val="0"/>
          <w:numId w:val="26"/>
        </w:numPr>
        <w:spacing w:before="60" w:after="60" w:line="276" w:lineRule="auto"/>
        <w:ind w:left="993" w:hanging="283"/>
        <w:jc w:val="both"/>
      </w:pPr>
      <w:r>
        <w:lastRenderedPageBreak/>
        <w:t>Podczas podpisywania plików kwalifikowanym podpisem elektronicznym zaleca się stosowanie algorytmu skrótu SHA2 zamiast SHA1. Rekomenduje się wykorzystanie podpisu z kwalifikowanym znacznikiem czasu.</w:t>
      </w:r>
    </w:p>
    <w:p w14:paraId="38BE6471" w14:textId="77777777" w:rsidR="00384B6F" w:rsidRDefault="00384B6F" w:rsidP="00384B6F">
      <w:pPr>
        <w:spacing w:before="120" w:after="60" w:line="256" w:lineRule="auto"/>
        <w:ind w:left="1040"/>
        <w:jc w:val="both"/>
      </w:pPr>
    </w:p>
    <w:p w14:paraId="7B2020DC" w14:textId="77777777" w:rsidR="00384B6F" w:rsidRDefault="00384B6F" w:rsidP="00384B6F">
      <w:pPr>
        <w:numPr>
          <w:ilvl w:val="1"/>
          <w:numId w:val="27"/>
        </w:numPr>
        <w:spacing w:before="120"/>
        <w:ind w:left="567" w:hanging="567"/>
        <w:jc w:val="both"/>
        <w:rPr>
          <w:color w:val="000000"/>
        </w:rPr>
      </w:pPr>
      <w:bookmarkStart w:id="50" w:name="_heading=h.28h4qwu" w:colFirst="0" w:colLast="0"/>
      <w:bookmarkEnd w:id="50"/>
      <w:r w:rsidRPr="00384B6F">
        <w:rPr>
          <w:color w:val="000000"/>
        </w:rPr>
        <w:t xml:space="preserve">Szczegółowa instrukcja korzystania z Platformy znajduje się pod linkiem: </w:t>
      </w:r>
      <w:hyperlink r:id="rId10">
        <w:r w:rsidRPr="00384B6F">
          <w:rPr>
            <w:color w:val="0000FF"/>
            <w:u w:val="single"/>
          </w:rPr>
          <w:t>https://drive.google.com/file/d/1Kd1DttbBeiNWt4q4slS4t76lZVKPbkyD/view</w:t>
        </w:r>
      </w:hyperlink>
      <w:r w:rsidRPr="00384B6F">
        <w:rPr>
          <w:color w:val="000000"/>
        </w:rPr>
        <w:t xml:space="preserve"> .</w:t>
      </w:r>
    </w:p>
    <w:p w14:paraId="1A9981A6" w14:textId="77777777"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14:paraId="0E0F7C2C" w14:textId="77777777"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14:paraId="031B66AD" w14:textId="77777777" w:rsidR="008D48A7" w:rsidRPr="00876900" w:rsidRDefault="008D48A7" w:rsidP="00930133">
      <w:pPr>
        <w:pStyle w:val="Nagwek1"/>
      </w:pPr>
      <w:bookmarkStart w:id="51" w:name="_Toc258314253"/>
      <w:r w:rsidRPr="00CE099A">
        <w:t>Miejsce oraz termin składania i otwarcia ofert</w:t>
      </w:r>
      <w:bookmarkEnd w:id="51"/>
    </w:p>
    <w:p w14:paraId="4D3EA149" w14:textId="1BAF7863" w:rsidR="00B51D96" w:rsidRPr="003209A8" w:rsidRDefault="006E2613" w:rsidP="001363E1">
      <w:pPr>
        <w:pStyle w:val="Nagwek2"/>
        <w:numPr>
          <w:ilvl w:val="0"/>
          <w:numId w:val="0"/>
        </w:numPr>
        <w:ind w:left="431"/>
      </w:pPr>
      <w:bookmarkStart w:id="52" w:name="_Hlk37940485"/>
      <w:bookmarkStart w:id="53"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DB377C" w:rsidRPr="00973B5F">
        <w:rPr>
          <w:b/>
          <w:highlight w:val="yellow"/>
        </w:rPr>
        <w:t>202</w:t>
      </w:r>
      <w:r w:rsidR="002C0289">
        <w:rPr>
          <w:b/>
          <w:highlight w:val="yellow"/>
          <w:lang w:val="pl-PL"/>
        </w:rPr>
        <w:t>4</w:t>
      </w:r>
      <w:r w:rsidR="00DB377C" w:rsidRPr="00973B5F">
        <w:rPr>
          <w:b/>
          <w:highlight w:val="yellow"/>
        </w:rPr>
        <w:t>-</w:t>
      </w:r>
      <w:r w:rsidR="00833E85">
        <w:rPr>
          <w:b/>
          <w:highlight w:val="yellow"/>
        </w:rPr>
        <w:t>0</w:t>
      </w:r>
      <w:r w:rsidR="002C0289">
        <w:rPr>
          <w:b/>
          <w:highlight w:val="yellow"/>
          <w:lang w:val="pl-PL"/>
        </w:rPr>
        <w:t>7</w:t>
      </w:r>
      <w:r w:rsidR="00DB377C" w:rsidRPr="00973B5F">
        <w:rPr>
          <w:b/>
          <w:highlight w:val="yellow"/>
        </w:rPr>
        <w:t>-</w:t>
      </w:r>
      <w:r w:rsidR="002C0289">
        <w:rPr>
          <w:b/>
          <w:highlight w:val="yellow"/>
          <w:lang w:val="pl-PL"/>
        </w:rPr>
        <w:t>1</w:t>
      </w:r>
      <w:r w:rsidR="00873BA1">
        <w:rPr>
          <w:b/>
          <w:highlight w:val="yellow"/>
          <w:lang w:val="pl-PL"/>
        </w:rPr>
        <w:t>6</w:t>
      </w:r>
      <w:r w:rsidRPr="00973B5F">
        <w:rPr>
          <w:highlight w:val="yellow"/>
        </w:rPr>
        <w:t xml:space="preserve"> do godz. </w:t>
      </w:r>
      <w:bookmarkEnd w:id="52"/>
      <w:bookmarkEnd w:id="53"/>
      <w:r w:rsidR="00AC7391">
        <w:rPr>
          <w:b/>
          <w:highlight w:val="yellow"/>
        </w:rPr>
        <w:t>8</w:t>
      </w:r>
      <w:r w:rsidR="00DB377C" w:rsidRPr="00973B5F">
        <w:rPr>
          <w:b/>
          <w:highlight w:val="yellow"/>
        </w:rPr>
        <w:t>:55</w:t>
      </w:r>
      <w:r w:rsidR="008D48A7" w:rsidRPr="00973B5F">
        <w:rPr>
          <w:highlight w:val="yellow"/>
        </w:rPr>
        <w:t>.</w:t>
      </w:r>
    </w:p>
    <w:p w14:paraId="76BE4E54" w14:textId="77777777" w:rsidR="00BE5528" w:rsidRDefault="00BE5528" w:rsidP="00930133">
      <w:pPr>
        <w:pStyle w:val="Nagwek1"/>
        <w:rPr>
          <w:lang w:val="pl-PL"/>
        </w:rPr>
      </w:pPr>
      <w:bookmarkStart w:id="54" w:name="_Toc258314254"/>
      <w:r>
        <w:rPr>
          <w:lang w:val="pl-PL"/>
        </w:rPr>
        <w:t>termin otwarcia ofert</w:t>
      </w:r>
    </w:p>
    <w:p w14:paraId="7DCFD111" w14:textId="5CDA0650" w:rsidR="00BE5528" w:rsidRDefault="00BE5528" w:rsidP="001363E1">
      <w:pPr>
        <w:pStyle w:val="Nagwek2"/>
        <w:rPr>
          <w:lang w:val="pl-PL"/>
        </w:rPr>
      </w:pPr>
      <w:r>
        <w:rPr>
          <w:lang w:val="pl-PL"/>
        </w:rPr>
        <w:t xml:space="preserve">Otwarcie </w:t>
      </w:r>
      <w:r>
        <w:t xml:space="preserve">ofert nastąpi w dniu: </w:t>
      </w:r>
      <w:r w:rsidR="00DB377C" w:rsidRPr="00973B5F">
        <w:rPr>
          <w:b/>
          <w:highlight w:val="yellow"/>
        </w:rPr>
        <w:t>202</w:t>
      </w:r>
      <w:r w:rsidR="002C0289">
        <w:rPr>
          <w:b/>
          <w:highlight w:val="yellow"/>
          <w:lang w:val="pl-PL"/>
        </w:rPr>
        <w:t>4</w:t>
      </w:r>
      <w:r w:rsidR="00DB377C" w:rsidRPr="00973B5F">
        <w:rPr>
          <w:b/>
          <w:highlight w:val="yellow"/>
        </w:rPr>
        <w:t>-</w:t>
      </w:r>
      <w:r w:rsidR="00833E85">
        <w:rPr>
          <w:b/>
          <w:highlight w:val="yellow"/>
          <w:lang w:val="pl-PL"/>
        </w:rPr>
        <w:t>0</w:t>
      </w:r>
      <w:r w:rsidR="002C0289">
        <w:rPr>
          <w:b/>
          <w:highlight w:val="yellow"/>
          <w:lang w:val="pl-PL"/>
        </w:rPr>
        <w:t>7</w:t>
      </w:r>
      <w:r w:rsidR="00DB377C" w:rsidRPr="00973B5F">
        <w:rPr>
          <w:b/>
          <w:highlight w:val="yellow"/>
        </w:rPr>
        <w:t>-</w:t>
      </w:r>
      <w:r w:rsidR="002C0289">
        <w:rPr>
          <w:b/>
          <w:highlight w:val="yellow"/>
          <w:lang w:val="pl-PL"/>
        </w:rPr>
        <w:t>1</w:t>
      </w:r>
      <w:r w:rsidR="00873BA1">
        <w:rPr>
          <w:b/>
          <w:highlight w:val="yellow"/>
          <w:lang w:val="pl-PL"/>
        </w:rPr>
        <w:t>6</w:t>
      </w: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14:paraId="28947063" w14:textId="77777777" w:rsidR="00BE5528" w:rsidRDefault="00C8093D" w:rsidP="001363E1">
      <w:pPr>
        <w:pStyle w:val="Nagwek2"/>
      </w:pPr>
      <w:r>
        <w:t xml:space="preserve">Zamawiający, </w:t>
      </w:r>
      <w:r w:rsidRPr="00C8093D">
        <w:t>najpóźniej przed otwarciem ofert, udostępni na stronie prowadzonego postępowania informację o kwocie, jaką zamierza przeznaczyć na sfinansowanie zamówienia</w:t>
      </w:r>
      <w:r>
        <w:t>.</w:t>
      </w:r>
    </w:p>
    <w:p w14:paraId="61A85F81" w14:textId="77777777" w:rsidR="00C8093D" w:rsidRDefault="00C8093D" w:rsidP="001363E1">
      <w:pPr>
        <w:pStyle w:val="Nagwek2"/>
      </w:pPr>
      <w:r>
        <w:t xml:space="preserve">Niezwłocznie </w:t>
      </w:r>
      <w:r w:rsidRPr="00C8093D">
        <w:t>po otwarciu ofert, Zamawiający zamieści na stronie internetowej prowadzonego postępowania informacje o</w:t>
      </w:r>
      <w:r>
        <w:t>:</w:t>
      </w:r>
    </w:p>
    <w:p w14:paraId="1364B407" w14:textId="77777777" w:rsidR="00C8093D" w:rsidRDefault="00C8093D" w:rsidP="001363E1">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14:paraId="195B340E" w14:textId="77777777" w:rsidR="00C8093D" w:rsidRPr="00BE5528" w:rsidRDefault="00C8093D" w:rsidP="001363E1">
      <w:pPr>
        <w:pStyle w:val="Nagwek2"/>
        <w:numPr>
          <w:ilvl w:val="0"/>
          <w:numId w:val="19"/>
        </w:numPr>
      </w:pPr>
      <w:r>
        <w:t>cenach lub kosztach zawartych w ofertach.</w:t>
      </w:r>
    </w:p>
    <w:p w14:paraId="5AE8C9D0" w14:textId="77777777" w:rsidR="008D48A7" w:rsidRPr="009A1915" w:rsidRDefault="008D48A7" w:rsidP="00930133">
      <w:pPr>
        <w:pStyle w:val="Nagwek1"/>
      </w:pPr>
      <w:r w:rsidRPr="004A65BB">
        <w:t>Opis sposobu obliczenia ceny</w:t>
      </w:r>
      <w:bookmarkEnd w:id="54"/>
    </w:p>
    <w:p w14:paraId="2F930A67" w14:textId="77777777" w:rsidR="008D48A7" w:rsidRPr="00345533" w:rsidRDefault="008A3895" w:rsidP="001363E1">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14:paraId="3702E317" w14:textId="77777777" w:rsidR="008D48A7" w:rsidRPr="00B51D96" w:rsidRDefault="00B51D96" w:rsidP="001363E1">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 xml:space="preserve">należy uwzględnić wszystkie wymagania określone w niniejszej SWZ oraz wszelkie koszty, jakie poniesie Wykonawca z tytułu należytej oraz zgodnej z </w:t>
      </w:r>
      <w:r w:rsidR="00C8093D" w:rsidRPr="00C8093D">
        <w:lastRenderedPageBreak/>
        <w:t>obowiązującymi przepisami realizacji przedmiotu zamówienia, a także wszystkie potencjalne ryzyka ekonomiczne, jakie mogą wystąpić przy realizacji przedmiotu zamówienia</w:t>
      </w:r>
      <w:r w:rsidR="008D48A7" w:rsidRPr="00A14739">
        <w:t>.</w:t>
      </w:r>
    </w:p>
    <w:p w14:paraId="04CEC2C0" w14:textId="77777777" w:rsidR="00226999" w:rsidRDefault="00226999" w:rsidP="001363E1">
      <w:pPr>
        <w:pStyle w:val="Nagwek2"/>
      </w:pPr>
      <w:r w:rsidRPr="00D21E80">
        <w:t xml:space="preserve">Rozliczenia </w:t>
      </w:r>
      <w:r w:rsidR="00C8093D" w:rsidRPr="00C8093D">
        <w:t>między Zamawiającym a Wykonawcą prowadzone będą w złotych polskich z dokładnością do dwóch miejsc po przecinku</w:t>
      </w:r>
      <w:r>
        <w:t>.</w:t>
      </w:r>
    </w:p>
    <w:p w14:paraId="0B11E79E" w14:textId="77777777" w:rsidR="00C8093D" w:rsidRDefault="00C8093D" w:rsidP="001363E1">
      <w:pPr>
        <w:pStyle w:val="Nagwek2"/>
      </w:pPr>
      <w:r>
        <w:t xml:space="preserve">Wykonawca </w:t>
      </w:r>
      <w:r w:rsidRPr="00C8093D">
        <w:t>zobowiązany jest zastosować stawkę VAT zgodnie z obowiązującymi przepisami ustawy z 11 marca 2004 r. o  podatku od towarów i usług</w:t>
      </w:r>
      <w:r>
        <w:t>.</w:t>
      </w:r>
    </w:p>
    <w:p w14:paraId="48EF3DCA" w14:textId="77777777" w:rsidR="00B51D96" w:rsidRPr="00A07288" w:rsidRDefault="00B51D96" w:rsidP="001363E1">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1D223A5D" w14:textId="77777777" w:rsidR="00EB7871" w:rsidRPr="00C8093D" w:rsidRDefault="00C8093D" w:rsidP="001363E1">
      <w:pPr>
        <w:pStyle w:val="Nagwek2"/>
      </w:pPr>
      <w:bookmarkStart w:id="55" w:name="_Hlk61113033"/>
      <w:r>
        <w:t>Wykonawca</w:t>
      </w:r>
      <w:bookmarkEnd w:id="55"/>
      <w:r>
        <w:t xml:space="preserve"> składając ofertę zobowiązany jest:</w:t>
      </w:r>
    </w:p>
    <w:p w14:paraId="4525BC4E" w14:textId="77777777" w:rsidR="00C8093D" w:rsidRPr="00C8093D" w:rsidRDefault="00C8093D" w:rsidP="001363E1">
      <w:pPr>
        <w:pStyle w:val="Nagwek2"/>
        <w:numPr>
          <w:ilvl w:val="0"/>
          <w:numId w:val="20"/>
        </w:numPr>
      </w:pPr>
      <w:r>
        <w:t xml:space="preserve">poinformować </w:t>
      </w:r>
      <w:r w:rsidRPr="00C8093D">
        <w:t>Zamawiającego, że wybór jego oferty będzie prowadził do powstania u Zamawiającego obowiązku podatkowego</w:t>
      </w:r>
      <w:r>
        <w:t>;</w:t>
      </w:r>
    </w:p>
    <w:p w14:paraId="53B5D0DB" w14:textId="77777777" w:rsidR="00C8093D" w:rsidRPr="00C8093D" w:rsidRDefault="00C8093D" w:rsidP="001363E1">
      <w:pPr>
        <w:pStyle w:val="Nagwek2"/>
        <w:numPr>
          <w:ilvl w:val="0"/>
          <w:numId w:val="20"/>
        </w:numPr>
      </w:pPr>
      <w:r>
        <w:t xml:space="preserve">wskazać </w:t>
      </w:r>
      <w:r w:rsidRPr="00C8093D">
        <w:t>nazwę (rodzaj) towaru lub usługi, których dostawa lub świadczenie będą prowadziły do powstania obowiązku podatkowego</w:t>
      </w:r>
      <w:r>
        <w:t>;</w:t>
      </w:r>
    </w:p>
    <w:p w14:paraId="011A3735" w14:textId="77777777" w:rsidR="00C8093D" w:rsidRPr="00610D3A" w:rsidRDefault="00C8093D" w:rsidP="001363E1">
      <w:pPr>
        <w:pStyle w:val="Nagwek2"/>
        <w:numPr>
          <w:ilvl w:val="0"/>
          <w:numId w:val="20"/>
        </w:numPr>
      </w:pPr>
      <w:r>
        <w:t xml:space="preserve">wskazać </w:t>
      </w:r>
      <w:r w:rsidRPr="00C8093D">
        <w:t>wartości towaru lub usługi objętego obowiązkiem podatkowym Zamawiającego, bez kwoty podatku</w:t>
      </w:r>
      <w:r>
        <w:t>;</w:t>
      </w:r>
    </w:p>
    <w:p w14:paraId="65C490F7" w14:textId="77777777" w:rsidR="00610D3A" w:rsidRPr="003209A8" w:rsidRDefault="00610D3A" w:rsidP="001363E1">
      <w:pPr>
        <w:pStyle w:val="Nagwek2"/>
        <w:numPr>
          <w:ilvl w:val="0"/>
          <w:numId w:val="20"/>
        </w:numPr>
      </w:pPr>
      <w:r>
        <w:t xml:space="preserve">wskazać </w:t>
      </w:r>
      <w:r w:rsidRPr="00610D3A">
        <w:t>stawkę podatku od towarów i usług, która zgodnie z wiedzą Wykonawcy, będzie miała zastosowanie</w:t>
      </w:r>
      <w:r>
        <w:t>.</w:t>
      </w:r>
    </w:p>
    <w:p w14:paraId="40FA5416" w14:textId="77777777" w:rsidR="008D48A7" w:rsidRPr="00876900" w:rsidRDefault="008D48A7" w:rsidP="00930133">
      <w:pPr>
        <w:pStyle w:val="Nagwek1"/>
      </w:pPr>
      <w:bookmarkStart w:id="56"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6"/>
    </w:p>
    <w:p w14:paraId="5E7894B3" w14:textId="77777777" w:rsidR="008D48A7" w:rsidRDefault="00DC227A" w:rsidP="001363E1">
      <w:pPr>
        <w:pStyle w:val="Nagwek2"/>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D1E6AB0" w14:textId="77777777" w:rsidTr="009C3F06">
        <w:tc>
          <w:tcPr>
            <w:tcW w:w="851" w:type="dxa"/>
            <w:shd w:val="clear" w:color="auto" w:fill="F2F2F2"/>
          </w:tcPr>
          <w:p w14:paraId="52ED8685"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7D4E80F1"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47B59B94" w14:textId="77777777" w:rsidR="008D48A7" w:rsidRPr="006672A6" w:rsidRDefault="008D48A7" w:rsidP="006672A6">
            <w:pPr>
              <w:spacing w:before="60" w:after="120"/>
              <w:jc w:val="both"/>
              <w:rPr>
                <w:b/>
                <w:sz w:val="20"/>
                <w:szCs w:val="20"/>
              </w:rPr>
            </w:pPr>
            <w:r w:rsidRPr="006672A6">
              <w:rPr>
                <w:b/>
                <w:sz w:val="20"/>
                <w:szCs w:val="20"/>
              </w:rPr>
              <w:t>Waga</w:t>
            </w:r>
          </w:p>
        </w:tc>
      </w:tr>
      <w:tr w:rsidR="00DB377C" w:rsidRPr="006672A6" w14:paraId="3432D722" w14:textId="77777777" w:rsidTr="009003C0">
        <w:tc>
          <w:tcPr>
            <w:tcW w:w="851" w:type="dxa"/>
          </w:tcPr>
          <w:p w14:paraId="32EFA752" w14:textId="77777777" w:rsidR="00DB377C" w:rsidRPr="00A149D4" w:rsidRDefault="00DB377C" w:rsidP="009003C0">
            <w:pPr>
              <w:spacing w:before="60" w:after="120"/>
              <w:jc w:val="center"/>
            </w:pPr>
            <w:r w:rsidRPr="00DB377C">
              <w:t>1</w:t>
            </w:r>
          </w:p>
        </w:tc>
        <w:tc>
          <w:tcPr>
            <w:tcW w:w="4961" w:type="dxa"/>
          </w:tcPr>
          <w:p w14:paraId="2EF2D646" w14:textId="77777777" w:rsidR="00DB377C" w:rsidRPr="00A149D4" w:rsidRDefault="00DB377C" w:rsidP="009003C0">
            <w:pPr>
              <w:spacing w:before="60" w:after="120"/>
              <w:jc w:val="both"/>
            </w:pPr>
            <w:r w:rsidRPr="00DB377C">
              <w:t>Cena</w:t>
            </w:r>
            <w:r w:rsidR="008F7651">
              <w:t xml:space="preserve"> ryczałtowa</w:t>
            </w:r>
          </w:p>
        </w:tc>
        <w:tc>
          <w:tcPr>
            <w:tcW w:w="2693" w:type="dxa"/>
          </w:tcPr>
          <w:p w14:paraId="3512FAF8" w14:textId="77777777" w:rsidR="00DB377C" w:rsidRPr="00A149D4" w:rsidRDefault="00DB377C" w:rsidP="009003C0">
            <w:pPr>
              <w:spacing w:before="60" w:after="120"/>
              <w:jc w:val="both"/>
            </w:pPr>
            <w:r w:rsidRPr="00DB377C">
              <w:t>60</w:t>
            </w:r>
            <w:r>
              <w:t xml:space="preserve"> %</w:t>
            </w:r>
          </w:p>
        </w:tc>
      </w:tr>
      <w:tr w:rsidR="00DB377C" w:rsidRPr="006672A6" w14:paraId="395595B9" w14:textId="77777777" w:rsidTr="009003C0">
        <w:tc>
          <w:tcPr>
            <w:tcW w:w="851" w:type="dxa"/>
          </w:tcPr>
          <w:p w14:paraId="1D74016E" w14:textId="77777777" w:rsidR="00DB377C" w:rsidRPr="00A149D4" w:rsidRDefault="00DB377C" w:rsidP="009003C0">
            <w:pPr>
              <w:spacing w:before="60" w:after="120"/>
              <w:jc w:val="center"/>
            </w:pPr>
            <w:r w:rsidRPr="00DB377C">
              <w:t>2</w:t>
            </w:r>
          </w:p>
        </w:tc>
        <w:tc>
          <w:tcPr>
            <w:tcW w:w="4961" w:type="dxa"/>
          </w:tcPr>
          <w:p w14:paraId="066796C8" w14:textId="48C4837D" w:rsidR="00DB377C" w:rsidRPr="00A149D4" w:rsidRDefault="005055F4" w:rsidP="009003C0">
            <w:pPr>
              <w:spacing w:before="60" w:after="120"/>
              <w:jc w:val="both"/>
            </w:pPr>
            <w:r>
              <w:t>Termin wykonania</w:t>
            </w:r>
          </w:p>
        </w:tc>
        <w:tc>
          <w:tcPr>
            <w:tcW w:w="2693" w:type="dxa"/>
          </w:tcPr>
          <w:p w14:paraId="4F102483" w14:textId="77777777" w:rsidR="00DB377C" w:rsidRPr="00A149D4" w:rsidRDefault="00DB377C" w:rsidP="009003C0">
            <w:pPr>
              <w:spacing w:before="60" w:after="120"/>
              <w:jc w:val="both"/>
            </w:pPr>
            <w:r w:rsidRPr="00DB377C">
              <w:t>40</w:t>
            </w:r>
            <w:r>
              <w:t xml:space="preserve"> %</w:t>
            </w:r>
          </w:p>
        </w:tc>
      </w:tr>
    </w:tbl>
    <w:p w14:paraId="57863D7B" w14:textId="53F17A83" w:rsidR="002C0289" w:rsidRDefault="002C0289" w:rsidP="002C0289">
      <w:pPr>
        <w:pStyle w:val="Nagwek2"/>
        <w:numPr>
          <w:ilvl w:val="0"/>
          <w:numId w:val="0"/>
        </w:numPr>
        <w:ind w:left="680"/>
      </w:pPr>
    </w:p>
    <w:p w14:paraId="71F5E3D4" w14:textId="01323FF8" w:rsidR="002C0289" w:rsidRDefault="002C0289" w:rsidP="002C0289">
      <w:pPr>
        <w:pStyle w:val="Nagwek2"/>
        <w:numPr>
          <w:ilvl w:val="0"/>
          <w:numId w:val="0"/>
        </w:numPr>
        <w:ind w:left="680"/>
      </w:pPr>
    </w:p>
    <w:p w14:paraId="7FCCBB9F" w14:textId="77777777" w:rsidR="002C0289" w:rsidRDefault="002C0289" w:rsidP="002C0289">
      <w:pPr>
        <w:pStyle w:val="Nagwek2"/>
        <w:numPr>
          <w:ilvl w:val="0"/>
          <w:numId w:val="0"/>
        </w:numPr>
        <w:ind w:left="680"/>
      </w:pPr>
    </w:p>
    <w:p w14:paraId="235DB5C5" w14:textId="5ED975BA" w:rsidR="008D48A7" w:rsidRDefault="008D48A7" w:rsidP="001363E1">
      <w:pPr>
        <w:pStyle w:val="Nagwek2"/>
      </w:pPr>
      <w:r w:rsidRPr="00BA284E">
        <w:lastRenderedPageBreak/>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7D6A547F" w14:textId="77777777" w:rsidTr="009C3F06">
        <w:tc>
          <w:tcPr>
            <w:tcW w:w="2237" w:type="dxa"/>
            <w:shd w:val="clear" w:color="auto" w:fill="F2F2F2"/>
          </w:tcPr>
          <w:p w14:paraId="5D131F0E"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419B49C8" w14:textId="77777777" w:rsidR="008D48A7" w:rsidRPr="006672A6" w:rsidRDefault="008D48A7" w:rsidP="006672A6">
            <w:pPr>
              <w:spacing w:before="60" w:after="120"/>
              <w:jc w:val="both"/>
              <w:rPr>
                <w:b/>
                <w:sz w:val="20"/>
                <w:szCs w:val="20"/>
              </w:rPr>
            </w:pPr>
            <w:r w:rsidRPr="006672A6">
              <w:rPr>
                <w:b/>
                <w:sz w:val="20"/>
                <w:szCs w:val="20"/>
              </w:rPr>
              <w:t>Wzór</w:t>
            </w:r>
          </w:p>
        </w:tc>
      </w:tr>
      <w:tr w:rsidR="00DB377C" w:rsidRPr="006672A6" w14:paraId="4A902EBF" w14:textId="77777777" w:rsidTr="009003C0">
        <w:tc>
          <w:tcPr>
            <w:tcW w:w="2237" w:type="dxa"/>
          </w:tcPr>
          <w:p w14:paraId="54E41298" w14:textId="77777777" w:rsidR="00DB377C" w:rsidRPr="009D4D0E" w:rsidRDefault="00DB377C" w:rsidP="009003C0">
            <w:pPr>
              <w:spacing w:before="60" w:after="120"/>
              <w:jc w:val="both"/>
              <w:rPr>
                <w:b/>
                <w:bCs/>
              </w:rPr>
            </w:pPr>
            <w:r w:rsidRPr="009D4D0E">
              <w:rPr>
                <w:b/>
                <w:bCs/>
              </w:rPr>
              <w:t>1</w:t>
            </w:r>
            <w:r w:rsidR="009D4D0E" w:rsidRPr="009D4D0E">
              <w:rPr>
                <w:b/>
                <w:bCs/>
              </w:rPr>
              <w:t xml:space="preserve"> </w:t>
            </w:r>
          </w:p>
          <w:p w14:paraId="733879FB" w14:textId="3C7B5DF5" w:rsidR="009D4D0E" w:rsidRPr="009D4D0E" w:rsidRDefault="009D4D0E" w:rsidP="009D4D0E">
            <w:pPr>
              <w:spacing w:before="60" w:after="120"/>
              <w:rPr>
                <w:bCs/>
              </w:rPr>
            </w:pPr>
          </w:p>
        </w:tc>
        <w:tc>
          <w:tcPr>
            <w:tcW w:w="6268" w:type="dxa"/>
          </w:tcPr>
          <w:p w14:paraId="58AC771C" w14:textId="77777777" w:rsidR="00DB377C" w:rsidRPr="00663317" w:rsidRDefault="00DB377C" w:rsidP="009003C0">
            <w:pPr>
              <w:pStyle w:val="Tekstpodstawowy"/>
              <w:spacing w:before="60"/>
              <w:rPr>
                <w:b/>
                <w:bCs/>
              </w:rPr>
            </w:pPr>
            <w:r w:rsidRPr="00DB377C">
              <w:rPr>
                <w:b/>
                <w:bCs/>
              </w:rPr>
              <w:t>Cena</w:t>
            </w:r>
            <w:r w:rsidR="008F7651">
              <w:rPr>
                <w:b/>
                <w:bCs/>
              </w:rPr>
              <w:t xml:space="preserve"> ryczałtowa</w:t>
            </w:r>
          </w:p>
          <w:p w14:paraId="6B6260C9" w14:textId="77777777" w:rsidR="00DB377C" w:rsidRPr="00DB377C" w:rsidRDefault="00DB377C" w:rsidP="009003C0">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14:paraId="3827E346" w14:textId="77777777" w:rsidR="00DB377C" w:rsidRPr="00DB377C" w:rsidRDefault="00DB377C" w:rsidP="009003C0">
            <w:pPr>
              <w:spacing w:before="60" w:after="120"/>
              <w:jc w:val="both"/>
            </w:pPr>
            <w:r w:rsidRPr="00DB377C">
              <w:t>gdzie:</w:t>
            </w:r>
          </w:p>
          <w:p w14:paraId="6D46CFC4" w14:textId="77777777" w:rsidR="00DB377C" w:rsidRPr="00DB377C" w:rsidRDefault="00DB377C" w:rsidP="009003C0">
            <w:pPr>
              <w:spacing w:before="60" w:after="120"/>
              <w:jc w:val="both"/>
            </w:pPr>
            <w:r w:rsidRPr="00DB377C">
              <w:t xml:space="preserve">- </w:t>
            </w:r>
            <w:proofErr w:type="spellStart"/>
            <w:r w:rsidRPr="00DB377C">
              <w:t>Cmin</w:t>
            </w:r>
            <w:proofErr w:type="spellEnd"/>
            <w:r w:rsidRPr="00DB377C">
              <w:t xml:space="preserve"> - najniższa cena spośród wszystkich ofert</w:t>
            </w:r>
          </w:p>
          <w:p w14:paraId="509D7C27" w14:textId="77777777" w:rsidR="00DB377C" w:rsidRDefault="00DB377C" w:rsidP="009003C0">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14:paraId="44B0B803" w14:textId="77777777" w:rsidR="00B84F9C" w:rsidRPr="00B84F9C" w:rsidRDefault="00B84F9C" w:rsidP="009003C0">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14:paraId="0C6B10D8" w14:textId="77777777" w:rsidTr="009003C0">
        <w:tc>
          <w:tcPr>
            <w:tcW w:w="2237" w:type="dxa"/>
          </w:tcPr>
          <w:p w14:paraId="28AA5E6B" w14:textId="77777777" w:rsidR="00DB377C" w:rsidRPr="009D4D0E" w:rsidRDefault="00DB377C" w:rsidP="009003C0">
            <w:pPr>
              <w:spacing w:before="60" w:after="120"/>
              <w:jc w:val="both"/>
              <w:rPr>
                <w:b/>
                <w:bCs/>
              </w:rPr>
            </w:pPr>
            <w:r w:rsidRPr="009D4D0E">
              <w:rPr>
                <w:b/>
                <w:bCs/>
              </w:rPr>
              <w:t>2</w:t>
            </w:r>
          </w:p>
          <w:p w14:paraId="185E1F32" w14:textId="63D04E4D" w:rsidR="009D4D0E" w:rsidRPr="006672A6" w:rsidRDefault="009D4D0E" w:rsidP="009D4D0E">
            <w:pPr>
              <w:spacing w:before="60" w:after="120"/>
              <w:rPr>
                <w:b/>
              </w:rPr>
            </w:pPr>
          </w:p>
        </w:tc>
        <w:tc>
          <w:tcPr>
            <w:tcW w:w="6268" w:type="dxa"/>
          </w:tcPr>
          <w:p w14:paraId="6DDF716A" w14:textId="67485DB3" w:rsidR="00DB377C" w:rsidRDefault="005055F4" w:rsidP="009003C0">
            <w:pPr>
              <w:pStyle w:val="Tekstpodstawowy"/>
              <w:spacing w:before="60"/>
              <w:rPr>
                <w:b/>
                <w:bCs/>
              </w:rPr>
            </w:pPr>
            <w:r>
              <w:rPr>
                <w:b/>
                <w:bCs/>
              </w:rPr>
              <w:t>Termin wykonania</w:t>
            </w:r>
          </w:p>
          <w:p w14:paraId="79A86A23" w14:textId="0DE1EE88" w:rsidR="009D4D0E" w:rsidRDefault="009D4D0E" w:rsidP="009003C0">
            <w:pPr>
              <w:pStyle w:val="Tekstpodstawowy"/>
              <w:spacing w:before="60"/>
              <w:rPr>
                <w:bCs/>
                <w:iCs/>
                <w:color w:val="000000"/>
              </w:rPr>
            </w:pPr>
            <w:r>
              <w:rPr>
                <w:bCs/>
                <w:iCs/>
                <w:color w:val="000000"/>
              </w:rPr>
              <w:t xml:space="preserve">- </w:t>
            </w:r>
            <w:r w:rsidR="005055F4" w:rsidRPr="00A4432A">
              <w:rPr>
                <w:bCs/>
                <w:iCs/>
                <w:color w:val="000000"/>
              </w:rPr>
              <w:t xml:space="preserve">jeżeli przeglądy będą </w:t>
            </w:r>
            <w:r>
              <w:rPr>
                <w:bCs/>
                <w:iCs/>
                <w:color w:val="000000"/>
              </w:rPr>
              <w:t xml:space="preserve">wykonane </w:t>
            </w:r>
            <w:r w:rsidR="005055F4" w:rsidRPr="00A4432A">
              <w:rPr>
                <w:bCs/>
                <w:iCs/>
                <w:color w:val="000000"/>
              </w:rPr>
              <w:t xml:space="preserve">w terminie do </w:t>
            </w:r>
            <w:r w:rsidR="0003041F">
              <w:rPr>
                <w:bCs/>
                <w:iCs/>
                <w:color w:val="000000"/>
              </w:rPr>
              <w:t xml:space="preserve">100 </w:t>
            </w:r>
            <w:r>
              <w:rPr>
                <w:bCs/>
                <w:iCs/>
                <w:color w:val="000000"/>
              </w:rPr>
              <w:t>dni</w:t>
            </w:r>
            <w:r w:rsidR="005055F4" w:rsidRPr="00A4432A">
              <w:rPr>
                <w:bCs/>
                <w:iCs/>
                <w:color w:val="000000"/>
              </w:rPr>
              <w:t xml:space="preserve"> wykonawca otrzyma </w:t>
            </w:r>
            <w:r w:rsidR="00833E85">
              <w:rPr>
                <w:bCs/>
                <w:iCs/>
                <w:color w:val="000000"/>
              </w:rPr>
              <w:t>3</w:t>
            </w:r>
            <w:r w:rsidR="005055F4" w:rsidRPr="00A4432A">
              <w:rPr>
                <w:bCs/>
                <w:iCs/>
                <w:color w:val="000000"/>
              </w:rPr>
              <w:t xml:space="preserve">0 pkt., </w:t>
            </w:r>
          </w:p>
          <w:p w14:paraId="36F26720" w14:textId="63971091" w:rsidR="00DB377C" w:rsidRPr="00B84F9C" w:rsidRDefault="009D4D0E" w:rsidP="009D4D0E">
            <w:pPr>
              <w:pStyle w:val="Tekstpodstawowy"/>
              <w:spacing w:before="60"/>
              <w:rPr>
                <w:bCs/>
              </w:rPr>
            </w:pPr>
            <w:r>
              <w:rPr>
                <w:bCs/>
                <w:iCs/>
                <w:color w:val="000000"/>
              </w:rPr>
              <w:t xml:space="preserve">- </w:t>
            </w:r>
            <w:r w:rsidR="005055F4" w:rsidRPr="00A4432A">
              <w:rPr>
                <w:bCs/>
                <w:iCs/>
                <w:color w:val="000000"/>
              </w:rPr>
              <w:t xml:space="preserve">jeżeli w terminie do </w:t>
            </w:r>
            <w:r w:rsidR="0003041F">
              <w:rPr>
                <w:bCs/>
                <w:iCs/>
                <w:color w:val="000000"/>
              </w:rPr>
              <w:t>9</w:t>
            </w:r>
            <w:r>
              <w:rPr>
                <w:bCs/>
                <w:iCs/>
                <w:color w:val="000000"/>
              </w:rPr>
              <w:t xml:space="preserve">0 </w:t>
            </w:r>
            <w:r>
              <w:rPr>
                <w:bCs/>
              </w:rPr>
              <w:t>wykonawca otrzyma 40 pkt.</w:t>
            </w:r>
          </w:p>
        </w:tc>
      </w:tr>
    </w:tbl>
    <w:p w14:paraId="0271D642" w14:textId="77777777" w:rsidR="008D48A7" w:rsidRDefault="00663317" w:rsidP="001363E1">
      <w:pPr>
        <w:pStyle w:val="Nagwek2"/>
      </w:pPr>
      <w:r w:rsidRPr="00663317">
        <w:t>Suma punktów uzyskanych za wszystkie kryteria oceny stanowić będzie końcową ocenę danej oferty</w:t>
      </w:r>
      <w:r w:rsidR="008D48A7">
        <w:t>.</w:t>
      </w:r>
    </w:p>
    <w:p w14:paraId="643566C2" w14:textId="77777777" w:rsidR="008D48A7" w:rsidRDefault="008D48A7" w:rsidP="001363E1">
      <w:pPr>
        <w:pStyle w:val="Nagwek2"/>
      </w:pPr>
      <w:r>
        <w:t>Zamawiaj</w:t>
      </w:r>
      <w:r>
        <w:rPr>
          <w:rFonts w:ascii="TimesNewRoman" w:eastAsia="TimesNewRoman" w:cs="TimesNewRoman" w:hint="eastAsia"/>
        </w:rPr>
        <w:t>ą</w:t>
      </w:r>
      <w:r>
        <w:t>cy poprawi w ofercie:</w:t>
      </w:r>
    </w:p>
    <w:p w14:paraId="6FB416F0" w14:textId="77777777" w:rsidR="00D95619" w:rsidRDefault="00872FB2" w:rsidP="001363E1">
      <w:pPr>
        <w:pStyle w:val="Nagwek2"/>
        <w:numPr>
          <w:ilvl w:val="0"/>
          <w:numId w:val="3"/>
        </w:numPr>
      </w:pPr>
      <w:r>
        <w:t>oczywiste omyłki pisarskie,</w:t>
      </w:r>
    </w:p>
    <w:p w14:paraId="6AE0ECB2" w14:textId="77777777" w:rsidR="00D95619" w:rsidRDefault="00872FB2" w:rsidP="001363E1">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51E55E13" w14:textId="77777777" w:rsidR="009554B6" w:rsidRDefault="00872FB2" w:rsidP="001363E1">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6756F104" w14:textId="77777777" w:rsidR="00026CED" w:rsidRDefault="00872FB2" w:rsidP="001363E1">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14:paraId="0D6918CC" w14:textId="77777777" w:rsidR="008D48A7" w:rsidRPr="00026CED" w:rsidRDefault="00026CED" w:rsidP="001363E1">
      <w:pPr>
        <w:pStyle w:val="Nagwek2"/>
        <w:numPr>
          <w:ilvl w:val="0"/>
          <w:numId w:val="0"/>
        </w:numPr>
        <w:ind w:left="680"/>
      </w:pPr>
      <w:r w:rsidRPr="00026CED">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14:paraId="13E904A2" w14:textId="77777777" w:rsidR="00D95619" w:rsidRPr="0080324D" w:rsidRDefault="009554B6" w:rsidP="001363E1">
      <w:pPr>
        <w:pStyle w:val="Nagwek2"/>
      </w:pPr>
      <w:r>
        <w:rPr>
          <w:lang w:val="pl-PL"/>
        </w:rPr>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w:t>
      </w:r>
      <w:r w:rsidR="00663317" w:rsidRPr="00663317">
        <w:lastRenderedPageBreak/>
        <w:t xml:space="preserve">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6D636901" w14:textId="77777777" w:rsidR="008D48A7" w:rsidRDefault="001C30E8" w:rsidP="001363E1">
      <w:pPr>
        <w:pStyle w:val="Nagwek2"/>
      </w:pPr>
      <w:r w:rsidRPr="0080324D">
        <w:t xml:space="preserve">Obowiązek </w:t>
      </w:r>
      <w:r w:rsidR="00663317" w:rsidRPr="00663317">
        <w:t>wykazania, że oferta nie zawiera rażąco niskiej ceny spoczywa na Wykonawcy</w:t>
      </w:r>
      <w:r>
        <w:t>.</w:t>
      </w:r>
    </w:p>
    <w:p w14:paraId="19C0475F" w14:textId="77777777" w:rsidR="008D48A7" w:rsidRDefault="008A3895" w:rsidP="001363E1">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007ED2AB" w14:textId="77777777" w:rsidR="008D48A7" w:rsidRDefault="00D95619" w:rsidP="001363E1">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1C64A4B8" w14:textId="77777777" w:rsidR="008D48A7" w:rsidRPr="00876900" w:rsidRDefault="008D48A7" w:rsidP="00930133">
      <w:pPr>
        <w:pStyle w:val="Nagwek1"/>
      </w:pPr>
      <w:bookmarkStart w:id="57" w:name="_Toc258314256"/>
      <w:r w:rsidRPr="00772DC8">
        <w:t>UDZIELENIE ZAMÓWIENIA</w:t>
      </w:r>
      <w:bookmarkEnd w:id="57"/>
    </w:p>
    <w:p w14:paraId="5C0FDBF8" w14:textId="77777777" w:rsidR="008D48A7" w:rsidRPr="00876900" w:rsidRDefault="00335C23" w:rsidP="001363E1">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6776961D" w14:textId="77777777" w:rsidR="008D48A7" w:rsidRPr="00876900" w:rsidRDefault="00335C23" w:rsidP="001363E1">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14:paraId="4B69D6F6" w14:textId="77777777" w:rsidR="00EB7871" w:rsidRPr="003209A8" w:rsidRDefault="008D48A7" w:rsidP="001363E1">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366881F2" w14:textId="77777777" w:rsidR="008D48A7" w:rsidRDefault="008D48A7" w:rsidP="00930133">
      <w:pPr>
        <w:pStyle w:val="Nagwek1"/>
      </w:pPr>
      <w:bookmarkStart w:id="58"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8"/>
    </w:p>
    <w:p w14:paraId="624DEDF0" w14:textId="77777777" w:rsidR="00603291" w:rsidRDefault="00335C23" w:rsidP="001363E1">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62AE05E6" w14:textId="77777777" w:rsidR="00603291" w:rsidRDefault="005F0D3B" w:rsidP="001363E1">
      <w:pPr>
        <w:pStyle w:val="Nagwek2"/>
      </w:pPr>
      <w:r>
        <w:t>Zamawiający poinformuje Wykonawcę, któremu zostanie udzielone zamówienie, o miejscu i terminie zawarcia umowy</w:t>
      </w:r>
      <w:r w:rsidR="00603291">
        <w:t>.</w:t>
      </w:r>
    </w:p>
    <w:p w14:paraId="4925301B" w14:textId="77777777" w:rsidR="005F0D3B" w:rsidRDefault="005F0D3B" w:rsidP="001363E1">
      <w:pPr>
        <w:pStyle w:val="Nagwek2"/>
      </w:pPr>
      <w:r>
        <w:lastRenderedPageBreak/>
        <w:t xml:space="preserve">Przed zawarciem umowy </w:t>
      </w:r>
      <w:r w:rsidRPr="005F0D3B">
        <w:t>Wykonawca, na wezwanie Zamawiającego, zobowiązany jest do podania wszelkich informacji niezbędnych do wypełnienia treści umowy</w:t>
      </w:r>
      <w:r>
        <w:t>.</w:t>
      </w:r>
    </w:p>
    <w:p w14:paraId="32B356B3" w14:textId="77777777" w:rsidR="008D48A7" w:rsidRDefault="00603291" w:rsidP="001363E1">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2511D12B" w14:textId="77777777" w:rsidR="00335C23" w:rsidRPr="00273436" w:rsidRDefault="00A832BE" w:rsidP="001363E1">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379224AE" w14:textId="77777777" w:rsidR="007F475E" w:rsidRPr="007F475E" w:rsidRDefault="007F475E" w:rsidP="001363E1">
      <w:pPr>
        <w:pStyle w:val="Nagwek2"/>
      </w:pPr>
      <w:r w:rsidRPr="007F475E">
        <w:t>Zamawiający wymaga, aby wykonawca przed zawarciem umowy przedstawił:</w:t>
      </w:r>
    </w:p>
    <w:p w14:paraId="20BECC64" w14:textId="7A5C6BB5" w:rsidR="007F475E" w:rsidRDefault="007F475E" w:rsidP="001363E1">
      <w:pPr>
        <w:pStyle w:val="Nagwek2"/>
        <w:numPr>
          <w:ilvl w:val="0"/>
          <w:numId w:val="0"/>
        </w:numPr>
        <w:ind w:left="680"/>
      </w:pPr>
      <w:r w:rsidRPr="007F475E">
        <w:t>a)</w:t>
      </w:r>
      <w:r>
        <w:t xml:space="preserve"> </w:t>
      </w:r>
      <w:r w:rsidRPr="007F475E">
        <w:t>umowę Wykonawców wspólnie ubiegających się o udzielenie zamówienia –</w:t>
      </w:r>
      <w:r w:rsidR="00CE7211">
        <w:t xml:space="preserve"> </w:t>
      </w:r>
      <w:r w:rsidRPr="007F475E">
        <w:t>jeżeli dotyczy;</w:t>
      </w:r>
    </w:p>
    <w:p w14:paraId="52B3D073" w14:textId="0DC8C761" w:rsidR="00273436" w:rsidRPr="00B57E84" w:rsidRDefault="00501BB8" w:rsidP="001363E1">
      <w:pPr>
        <w:pStyle w:val="Nagwek2"/>
        <w:numPr>
          <w:ilvl w:val="0"/>
          <w:numId w:val="0"/>
        </w:numPr>
        <w:ind w:left="680"/>
      </w:pPr>
      <w:r>
        <w:t>b</w:t>
      </w:r>
      <w:r w:rsidR="007F475E" w:rsidRPr="007F475E">
        <w:t>)</w:t>
      </w:r>
      <w:r w:rsidR="00B57E84">
        <w:t xml:space="preserve"> </w:t>
      </w:r>
      <w:r w:rsidR="007F475E" w:rsidRPr="00B57E84">
        <w:rPr>
          <w:highlight w:val="yellow"/>
        </w:rPr>
        <w:t xml:space="preserve">dokument potwierdzający zawarcie umowy ubezpieczenia na minimalną sumę gwarancyjną stanowiącą </w:t>
      </w:r>
      <w:r w:rsidR="00B57E84" w:rsidRPr="00B57E84">
        <w:rPr>
          <w:highlight w:val="yellow"/>
        </w:rPr>
        <w:t xml:space="preserve">kwotę 50 000,00 zł </w:t>
      </w:r>
      <w:r w:rsidR="00B57E84" w:rsidRPr="00B57E84">
        <w:rPr>
          <w:rFonts w:eastAsia="SimSun" w:cs="Mangal"/>
          <w:kern w:val="1"/>
          <w:highlight w:val="yellow"/>
          <w:lang w:eastAsia="hi-IN" w:bidi="hi-IN"/>
        </w:rPr>
        <w:t xml:space="preserve">ubezpieczenia od odpowiedzialności cywilnej w zakresie </w:t>
      </w:r>
      <w:r w:rsidR="00B57E84" w:rsidRPr="00B57E84">
        <w:rPr>
          <w:highlight w:val="yellow"/>
        </w:rPr>
        <w:t>prowadzonej działalności związanej z przedmiotem zamówienia</w:t>
      </w:r>
      <w:bookmarkStart w:id="59" w:name="_Hlk76547451"/>
      <w:r w:rsidR="00B57E84" w:rsidRPr="00B57E84">
        <w:t>.</w:t>
      </w:r>
    </w:p>
    <w:p w14:paraId="5750A77D" w14:textId="77777777" w:rsidR="00EB7871" w:rsidRPr="003209A8" w:rsidRDefault="00603291" w:rsidP="00930133">
      <w:pPr>
        <w:pStyle w:val="Nagwek1"/>
      </w:pPr>
      <w:bookmarkStart w:id="60" w:name="_Toc258314258"/>
      <w:bookmarkEnd w:id="59"/>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0"/>
    </w:p>
    <w:p w14:paraId="4C364CD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A2E933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7D1BCC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4431EE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E05D8F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160588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831687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A80ADB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595FAB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5BFE3DE"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D95ADFD"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240A3CB"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4D8774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F64415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42BBE7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D377C0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49D0DD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82935B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FFE9F4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631FD1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6C6B34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FD8311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3DFFCB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2EF15FB"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634C44A" w14:textId="1FD8F55B" w:rsidR="00E25BAC" w:rsidRPr="00E25BAC" w:rsidRDefault="00384B6F" w:rsidP="001363E1">
      <w:pPr>
        <w:pStyle w:val="Nagwek2"/>
        <w:numPr>
          <w:ilvl w:val="1"/>
          <w:numId w:val="25"/>
        </w:numPr>
      </w:pPr>
      <w:r>
        <w:t>Wykonawca zobowiązany jest przed zawarciem umowy wnieść zabezpieczenie należytego wykonania umowy w wysokości</w:t>
      </w:r>
      <w:r w:rsidR="0044259D">
        <w:rPr>
          <w:lang w:val="pl-PL"/>
        </w:rPr>
        <w:t xml:space="preserve"> </w:t>
      </w:r>
      <w:r w:rsidR="0044259D" w:rsidRPr="004E6204">
        <w:rPr>
          <w:highlight w:val="yellow"/>
          <w:lang w:val="pl-PL"/>
        </w:rPr>
        <w:t>5%</w:t>
      </w:r>
      <w:r w:rsidR="0044259D">
        <w:rPr>
          <w:lang w:val="pl-PL"/>
        </w:rPr>
        <w:t xml:space="preserve"> ceny ofertowej.</w:t>
      </w:r>
    </w:p>
    <w:p w14:paraId="192B10AF" w14:textId="50B89E14" w:rsidR="00384B6F" w:rsidRDefault="00384B6F" w:rsidP="001363E1">
      <w:pPr>
        <w:pStyle w:val="Nagwek2"/>
        <w:numPr>
          <w:ilvl w:val="0"/>
          <w:numId w:val="0"/>
        </w:numPr>
        <w:ind w:left="680"/>
      </w:pPr>
      <w:r>
        <w:t>Zabezpieczenie służy pokryciu roszczeń z tytułu niewykonania lub nienależytego wykonania umowy.</w:t>
      </w:r>
    </w:p>
    <w:p w14:paraId="242BBC87" w14:textId="77777777" w:rsidR="00384B6F" w:rsidRDefault="00384B6F" w:rsidP="001363E1">
      <w:pPr>
        <w:pStyle w:val="Nagwek2"/>
        <w:numPr>
          <w:ilvl w:val="1"/>
          <w:numId w:val="25"/>
        </w:numPr>
      </w:pPr>
      <w:r>
        <w:t xml:space="preserve">Zabezpieczenie, zgodnie z art. 450 ust. 1 ustawy </w:t>
      </w:r>
      <w:proofErr w:type="spellStart"/>
      <w:r>
        <w:t>Pzp</w:t>
      </w:r>
      <w:proofErr w:type="spellEnd"/>
      <w:r>
        <w:t>, może być wnoszone według wyboru Wykonawcy w jednej lub w kilku następujących formach:</w:t>
      </w:r>
    </w:p>
    <w:p w14:paraId="3CEC4E4D" w14:textId="77777777" w:rsidR="00384B6F" w:rsidRDefault="00384B6F" w:rsidP="00384B6F">
      <w:pPr>
        <w:numPr>
          <w:ilvl w:val="0"/>
          <w:numId w:val="28"/>
        </w:numPr>
        <w:spacing w:before="120" w:after="60"/>
        <w:jc w:val="both"/>
        <w:rPr>
          <w:color w:val="000000"/>
        </w:rPr>
      </w:pPr>
      <w:r>
        <w:rPr>
          <w:color w:val="000000"/>
        </w:rPr>
        <w:t>pieniądzu;</w:t>
      </w:r>
    </w:p>
    <w:p w14:paraId="5084AFD8" w14:textId="77777777"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14:paraId="0D5AE370" w14:textId="77777777" w:rsidR="00384B6F" w:rsidRDefault="00384B6F" w:rsidP="00384B6F">
      <w:pPr>
        <w:numPr>
          <w:ilvl w:val="0"/>
          <w:numId w:val="28"/>
        </w:numPr>
        <w:spacing w:before="120" w:after="60"/>
        <w:jc w:val="both"/>
        <w:rPr>
          <w:color w:val="000000"/>
        </w:rPr>
      </w:pPr>
      <w:r>
        <w:rPr>
          <w:color w:val="000000"/>
        </w:rPr>
        <w:t>gwarancjach bankowych;</w:t>
      </w:r>
    </w:p>
    <w:p w14:paraId="72D3FDBA" w14:textId="77777777" w:rsidR="00384B6F" w:rsidRDefault="00384B6F" w:rsidP="00384B6F">
      <w:pPr>
        <w:numPr>
          <w:ilvl w:val="0"/>
          <w:numId w:val="28"/>
        </w:numPr>
        <w:spacing w:before="120" w:after="60"/>
        <w:jc w:val="both"/>
        <w:rPr>
          <w:color w:val="000000"/>
        </w:rPr>
      </w:pPr>
      <w:r>
        <w:rPr>
          <w:color w:val="000000"/>
        </w:rPr>
        <w:t>gwarancjach ubezpieczeniowych;</w:t>
      </w:r>
    </w:p>
    <w:p w14:paraId="49B9B1B2" w14:textId="77777777"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14:paraId="73E2CD82" w14:textId="77777777" w:rsidR="00384B6F" w:rsidRDefault="00384B6F" w:rsidP="00384B6F">
      <w:pPr>
        <w:numPr>
          <w:ilvl w:val="1"/>
          <w:numId w:val="25"/>
        </w:numPr>
        <w:spacing w:before="120"/>
        <w:jc w:val="both"/>
        <w:rPr>
          <w:color w:val="000000"/>
        </w:rPr>
      </w:pPr>
      <w:r>
        <w:rPr>
          <w:color w:val="000000"/>
        </w:rPr>
        <w:lastRenderedPageBreak/>
        <w:t xml:space="preserve">Zabezpieczenie wnoszone w pieniądzu Wykonawca wpłaca przelewem na rachunek bankowy wskazany przez Zamawiającego. </w:t>
      </w:r>
    </w:p>
    <w:p w14:paraId="5EF2D7E1" w14:textId="77777777"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14:paraId="2550C30F" w14:textId="77777777" w:rsidR="00384B6F" w:rsidRDefault="00384B6F" w:rsidP="00384B6F">
      <w:pPr>
        <w:numPr>
          <w:ilvl w:val="1"/>
          <w:numId w:val="25"/>
        </w:numPr>
        <w:spacing w:before="120"/>
        <w:jc w:val="both"/>
        <w:rPr>
          <w:color w:val="000000"/>
        </w:rPr>
      </w:pPr>
      <w:bookmarkStart w:id="61" w:name="_heading=h.4k668n3" w:colFirst="0" w:colLast="0"/>
      <w:bookmarkEnd w:id="61"/>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657D4A4" w14:textId="77777777"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14:paraId="12856847" w14:textId="77777777" w:rsidR="00384B6F" w:rsidRDefault="00384B6F" w:rsidP="00384B6F">
      <w:pPr>
        <w:numPr>
          <w:ilvl w:val="0"/>
          <w:numId w:val="29"/>
        </w:numPr>
        <w:tabs>
          <w:tab w:val="left" w:pos="708"/>
        </w:tabs>
        <w:spacing w:before="120"/>
        <w:jc w:val="both"/>
        <w:rPr>
          <w:color w:val="000000"/>
        </w:rPr>
      </w:pPr>
      <w:r>
        <w:rPr>
          <w:color w:val="000000"/>
        </w:rPr>
        <w:t>nazwę i adres siedziby Wykonawcy;</w:t>
      </w:r>
    </w:p>
    <w:p w14:paraId="22FE3753" w14:textId="77777777"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14:paraId="0D9D223A" w14:textId="77777777"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14:paraId="6036D1F3" w14:textId="77777777"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14:paraId="32215109" w14:textId="77777777" w:rsidR="00384B6F" w:rsidRDefault="00384B6F" w:rsidP="00384B6F">
      <w:pPr>
        <w:numPr>
          <w:ilvl w:val="0"/>
          <w:numId w:val="29"/>
        </w:numPr>
        <w:tabs>
          <w:tab w:val="left" w:pos="708"/>
        </w:tabs>
        <w:spacing w:before="120"/>
        <w:jc w:val="both"/>
        <w:rPr>
          <w:color w:val="000000"/>
        </w:rPr>
      </w:pPr>
      <w:r>
        <w:rPr>
          <w:color w:val="000000"/>
        </w:rPr>
        <w:t>kwotę gwarancji/poręczenia;</w:t>
      </w:r>
    </w:p>
    <w:p w14:paraId="432EA67A" w14:textId="77777777"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14:paraId="6FB578D9" w14:textId="77777777"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FEA1791" w14:textId="77777777"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296DD87" w14:textId="77777777"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14:paraId="20BD8BAA" w14:textId="77777777"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14:paraId="22A3C9E8" w14:textId="77777777"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14:paraId="00859843" w14:textId="77777777"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02EE0B0" w14:textId="77777777" w:rsidR="00EB7871" w:rsidRPr="003209A8" w:rsidRDefault="00514B68" w:rsidP="00930133">
      <w:pPr>
        <w:pStyle w:val="Nagwek1"/>
      </w:pPr>
      <w:bookmarkStart w:id="62" w:name="_Toc258314259"/>
      <w:r>
        <w:rPr>
          <w:lang w:val="pl-PL"/>
        </w:rPr>
        <w:lastRenderedPageBreak/>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2"/>
    </w:p>
    <w:p w14:paraId="416E8912" w14:textId="77777777" w:rsidR="00CD53FE" w:rsidRDefault="00CD53FE" w:rsidP="001363E1">
      <w:pPr>
        <w:pStyle w:val="Nagwek2"/>
        <w:numPr>
          <w:ilvl w:val="0"/>
          <w:numId w:val="0"/>
        </w:numPr>
        <w:ind w:left="680"/>
      </w:pPr>
      <w:r w:rsidRPr="003873FB">
        <w:t xml:space="preserve">Zamawiający dopuszcza możliwość zmian umowy w zakresie i na </w:t>
      </w:r>
      <w:r w:rsidRPr="00CD53FE">
        <w:t>warunkach określonych we wzorze umowy.</w:t>
      </w:r>
      <w:r w:rsidR="003C665B">
        <w:t xml:space="preserve"> Wzór umowy stanowi załącznik do niniejszej SWZ.</w:t>
      </w:r>
    </w:p>
    <w:p w14:paraId="488D414E" w14:textId="77777777" w:rsidR="00603291" w:rsidRPr="00876900" w:rsidRDefault="00603291" w:rsidP="00930133">
      <w:pPr>
        <w:pStyle w:val="Nagwek1"/>
      </w:pPr>
      <w:bookmarkStart w:id="6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3"/>
    </w:p>
    <w:p w14:paraId="26673B21" w14:textId="0E04B7B3" w:rsidR="004E6204" w:rsidRPr="00514B68" w:rsidRDefault="00514B68" w:rsidP="001E7BE0">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583EC56C" w14:textId="77777777" w:rsidR="00603291" w:rsidRPr="00930133" w:rsidRDefault="00603291" w:rsidP="00930133">
      <w:pPr>
        <w:pStyle w:val="Nagwek1"/>
      </w:pPr>
      <w:r w:rsidRPr="00930133">
        <w:t>Aukcja elektroniczna</w:t>
      </w:r>
    </w:p>
    <w:p w14:paraId="7B289C05" w14:textId="77777777" w:rsidR="00603291" w:rsidRPr="00384B6F" w:rsidRDefault="00514B68" w:rsidP="001363E1">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14:paraId="5FF65936" w14:textId="77777777" w:rsidR="00603291" w:rsidRDefault="007911FF" w:rsidP="00930133">
      <w:pPr>
        <w:pStyle w:val="Nagwek1"/>
      </w:pPr>
      <w:r>
        <w:rPr>
          <w:lang w:val="pl-PL"/>
        </w:rPr>
        <w:t>Ochrona danych osobowych</w:t>
      </w:r>
    </w:p>
    <w:p w14:paraId="08C94DF4" w14:textId="77777777" w:rsidR="00930133" w:rsidRDefault="007911FF" w:rsidP="001363E1">
      <w:pPr>
        <w:pStyle w:val="Nagwek2"/>
      </w:pPr>
      <w:bookmarkStart w:id="64"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2DC03B3F" w14:textId="77777777" w:rsidR="007911FF" w:rsidRPr="007911FF" w:rsidRDefault="007911FF" w:rsidP="001363E1">
      <w:pPr>
        <w:pStyle w:val="Nagwek2"/>
      </w:pPr>
      <w:r>
        <w:t>Zamawiający informuje, że:</w:t>
      </w:r>
    </w:p>
    <w:p w14:paraId="42AD9CCE" w14:textId="77777777" w:rsidR="007911FF" w:rsidRPr="007911FF" w:rsidRDefault="007911FF" w:rsidP="001363E1">
      <w:pPr>
        <w:pStyle w:val="Nagwek2"/>
        <w:numPr>
          <w:ilvl w:val="0"/>
          <w:numId w:val="22"/>
        </w:numPr>
      </w:pPr>
      <w:r>
        <w:rPr>
          <w:lang w:val="pl-PL"/>
        </w:rPr>
        <w:t xml:space="preserve">administratorem </w:t>
      </w:r>
      <w:r>
        <w:t xml:space="preserve">danych osobowych Wykonawcy jest </w:t>
      </w:r>
      <w:r w:rsidR="00DB377C" w:rsidRPr="00DB377C">
        <w:rPr>
          <w:b/>
        </w:rPr>
        <w:t xml:space="preserve">Miejski Zakład Gospodarki Mieszkaniowej </w:t>
      </w:r>
      <w:r w:rsidR="005938DD">
        <w:rPr>
          <w:b/>
          <w:lang w:val="pl-PL"/>
        </w:rPr>
        <w:t>S</w:t>
      </w:r>
      <w:r w:rsidR="00DB377C" w:rsidRPr="00DB377C">
        <w:rPr>
          <w:b/>
        </w:rPr>
        <w:t>p. z o.o.</w:t>
      </w:r>
      <w:r>
        <w:rPr>
          <w:rFonts w:eastAsia="Calibri"/>
          <w:lang w:eastAsia="en-US"/>
        </w:rPr>
        <w:t xml:space="preserve">, </w:t>
      </w:r>
      <w:r w:rsidR="00DB377C" w:rsidRPr="00DB377C">
        <w:rPr>
          <w:rFonts w:eastAsia="Calibri"/>
          <w:lang w:eastAsia="en-US"/>
        </w:rPr>
        <w:t>Kościuszki</w:t>
      </w:r>
      <w:r>
        <w:t xml:space="preserve"> </w:t>
      </w:r>
      <w:r w:rsidR="00DB377C" w:rsidRPr="00DB377C">
        <w:t>14</w:t>
      </w:r>
      <w:r>
        <w:t xml:space="preserve"> , </w:t>
      </w:r>
      <w:r w:rsidR="00DB377C" w:rsidRPr="00DB377C">
        <w:t>63-400</w:t>
      </w:r>
      <w:r>
        <w:t xml:space="preserve"> </w:t>
      </w:r>
      <w:r w:rsidR="00DB377C" w:rsidRPr="00DB377C">
        <w:t>Ostrów Wielkopolski</w:t>
      </w:r>
      <w:r>
        <w:rPr>
          <w:lang w:val="pl-PL"/>
        </w:rPr>
        <w:t>.</w:t>
      </w:r>
    </w:p>
    <w:p w14:paraId="1965582A" w14:textId="77777777" w:rsidR="007911FF" w:rsidRPr="007911FF" w:rsidRDefault="003C665B" w:rsidP="001363E1">
      <w:pPr>
        <w:pStyle w:val="Nagwek2"/>
        <w:numPr>
          <w:ilvl w:val="0"/>
          <w:numId w:val="0"/>
        </w:numPr>
        <w:ind w:left="1040"/>
      </w:pPr>
      <w:r>
        <w:t>t</w:t>
      </w:r>
      <w:r w:rsidR="007911FF">
        <w:t xml:space="preserve">el.: </w:t>
      </w:r>
      <w:r w:rsidR="00DB377C" w:rsidRPr="00DB377C">
        <w:t>62</w:t>
      </w:r>
      <w:r w:rsidR="007911FF">
        <w:t xml:space="preserve"> </w:t>
      </w:r>
      <w:r w:rsidR="00AF326A">
        <w:t>50</w:t>
      </w:r>
      <w:r w:rsidR="00DB377C" w:rsidRPr="00DB377C">
        <w:t xml:space="preserve"> </w:t>
      </w:r>
      <w:r w:rsidR="00AF326A">
        <w:t>66</w:t>
      </w:r>
      <w:r w:rsidR="00DB377C" w:rsidRPr="00DB377C">
        <w:t xml:space="preserve"> </w:t>
      </w:r>
      <w:r w:rsidR="00AF326A">
        <w:t>230</w:t>
      </w:r>
      <w:r w:rsidR="007911FF">
        <w:t xml:space="preserve">, </w:t>
      </w:r>
      <w:r w:rsidR="007911FF">
        <w:rPr>
          <w:rFonts w:eastAsia="Calibri"/>
          <w:lang w:eastAsia="en-US"/>
        </w:rPr>
        <w:t xml:space="preserve">e-mail: </w:t>
      </w:r>
      <w:r w:rsidR="00DB377C" w:rsidRPr="00DB377C">
        <w:rPr>
          <w:rFonts w:eastAsia="Calibri"/>
          <w:color w:val="0000FF"/>
          <w:lang w:eastAsia="en-US"/>
        </w:rPr>
        <w:t>mzgm@mzgm.pl</w:t>
      </w:r>
    </w:p>
    <w:p w14:paraId="5FF4081E" w14:textId="77777777" w:rsidR="007911FF" w:rsidRPr="00384B6F" w:rsidRDefault="007911FF" w:rsidP="001363E1">
      <w:pPr>
        <w:pStyle w:val="Nagwek2"/>
        <w:numPr>
          <w:ilvl w:val="0"/>
          <w:numId w:val="22"/>
        </w:numPr>
        <w:rPr>
          <w:color w:val="auto"/>
        </w:rPr>
      </w:pPr>
      <w:r>
        <w:rPr>
          <w:lang w:val="pl-PL"/>
        </w:rPr>
        <w:t xml:space="preserve">w </w:t>
      </w:r>
      <w:r>
        <w:t xml:space="preserve">sprawach związanych z przetwarzaniem danych osobowych, można kontaktować się z Inspektorem Ochrony Danych, którym jest </w:t>
      </w:r>
      <w:r w:rsidR="00DB377C" w:rsidRPr="00384B6F">
        <w:rPr>
          <w:color w:val="auto"/>
        </w:rPr>
        <w:t xml:space="preserve">Jerzy </w:t>
      </w:r>
      <w:proofErr w:type="spellStart"/>
      <w:r w:rsidR="00DB377C" w:rsidRPr="00384B6F">
        <w:rPr>
          <w:color w:val="auto"/>
        </w:rPr>
        <w:t>Konkolewski</w:t>
      </w:r>
      <w:proofErr w:type="spellEnd"/>
      <w:r w:rsidRPr="00384B6F">
        <w:rPr>
          <w:rFonts w:eastAsia="Calibri"/>
          <w:color w:val="auto"/>
          <w:lang w:eastAsia="en-US"/>
        </w:rPr>
        <w:t xml:space="preserve">, </w:t>
      </w:r>
      <w:r w:rsidRPr="00384B6F">
        <w:rPr>
          <w:color w:val="auto"/>
        </w:rPr>
        <w:t xml:space="preserve">za pośrednictwem telefonu </w:t>
      </w:r>
      <w:r w:rsidR="00DB377C" w:rsidRPr="00384B6F">
        <w:rPr>
          <w:color w:val="auto"/>
        </w:rPr>
        <w:t xml:space="preserve">62 </w:t>
      </w:r>
      <w:r w:rsidR="00D34446">
        <w:rPr>
          <w:color w:val="auto"/>
          <w:lang w:val="pl-PL"/>
        </w:rPr>
        <w:t>50 66 230</w:t>
      </w:r>
      <w:r w:rsidRPr="00384B6F">
        <w:rPr>
          <w:color w:val="auto"/>
        </w:rPr>
        <w:t xml:space="preserve"> lub adresu e-mail: </w:t>
      </w:r>
      <w:r w:rsidR="00DB377C" w:rsidRPr="00384B6F">
        <w:rPr>
          <w:color w:val="auto"/>
          <w:u w:val="single"/>
        </w:rPr>
        <w:t>mzgm@mzgm.pl</w:t>
      </w:r>
      <w:r w:rsidRPr="00384B6F">
        <w:rPr>
          <w:color w:val="auto"/>
          <w:lang w:val="pl-PL"/>
        </w:rPr>
        <w:t>;</w:t>
      </w:r>
    </w:p>
    <w:p w14:paraId="2FE83DF7" w14:textId="5B539278" w:rsidR="007911FF" w:rsidRPr="00B556D6" w:rsidRDefault="007911FF" w:rsidP="001363E1">
      <w:pPr>
        <w:pStyle w:val="Nagwek2"/>
        <w:numPr>
          <w:ilvl w:val="0"/>
          <w:numId w:val="0"/>
        </w:numPr>
        <w:ind w:left="680"/>
      </w:pPr>
      <w:r w:rsidRPr="00384B6F">
        <w:rPr>
          <w:color w:val="auto"/>
        </w:rPr>
        <w:t>dane osobowe Wykonawcy będą przetwarzane w celu przeprowadzenia</w:t>
      </w:r>
      <w:r>
        <w:t xml:space="preserve"> postępowania o udzielenie zamówienia publicznego pn.</w:t>
      </w:r>
      <w:r w:rsidR="00C50668">
        <w:rPr>
          <w:lang w:val="pl-PL"/>
        </w:rPr>
        <w:t xml:space="preserve"> </w:t>
      </w:r>
      <w:r w:rsidR="00C50668" w:rsidRPr="00A87DF9">
        <w:rPr>
          <w:b/>
          <w:bCs w:val="0"/>
          <w:i/>
          <w:iCs w:val="0"/>
          <w:lang w:val="pl-PL"/>
        </w:rPr>
        <w:t>Wykonanie</w:t>
      </w:r>
      <w:r w:rsidR="00C50668" w:rsidRPr="00A87DF9">
        <w:rPr>
          <w:b/>
          <w:bCs w:val="0"/>
          <w:i/>
          <w:iCs w:val="0"/>
        </w:rPr>
        <w:t xml:space="preserve"> przeglądów</w:t>
      </w:r>
      <w:r w:rsidR="00873BA1">
        <w:rPr>
          <w:b/>
          <w:bCs w:val="0"/>
          <w:i/>
          <w:iCs w:val="0"/>
          <w:lang w:val="pl-PL"/>
        </w:rPr>
        <w:t xml:space="preserve"> </w:t>
      </w:r>
      <w:r w:rsidR="00C50668" w:rsidRPr="00A87DF9">
        <w:rPr>
          <w:b/>
          <w:bCs w:val="0"/>
          <w:i/>
          <w:iCs w:val="0"/>
        </w:rPr>
        <w:t xml:space="preserve">5-letnich instalacji </w:t>
      </w:r>
      <w:r w:rsidR="00C50668" w:rsidRPr="00A87DF9">
        <w:rPr>
          <w:b/>
          <w:bCs w:val="0"/>
          <w:i/>
          <w:iCs w:val="0"/>
        </w:rPr>
        <w:lastRenderedPageBreak/>
        <w:t>elektrycznych</w:t>
      </w:r>
      <w:r w:rsidR="00C50668" w:rsidRPr="00A87DF9">
        <w:rPr>
          <w:b/>
          <w:bCs w:val="0"/>
          <w:i/>
          <w:iCs w:val="0"/>
          <w:lang w:val="pl-PL"/>
        </w:rPr>
        <w:t xml:space="preserve"> </w:t>
      </w:r>
      <w:r w:rsidR="00C50668" w:rsidRPr="00A87DF9">
        <w:rPr>
          <w:b/>
          <w:bCs w:val="0"/>
          <w:i/>
          <w:iCs w:val="0"/>
        </w:rPr>
        <w:t>i piorunochronnych budynków będących w zarządzie  Miejskiego Zakładu Gospodarki Mieszkaniowej „MZGM”  Sp. z o. o. w Ostrowie Wielkopolskim</w:t>
      </w:r>
      <w:r w:rsidR="00C50668" w:rsidRPr="00E44CEF">
        <w:t xml:space="preserve"> </w:t>
      </w:r>
      <w:r w:rsidR="000A2FF2" w:rsidRPr="00E44CEF">
        <w:t xml:space="preserve">– znak sprawy: </w:t>
      </w:r>
      <w:r w:rsidR="000A2FF2" w:rsidRPr="0044259D">
        <w:t>PNO/</w:t>
      </w:r>
      <w:r w:rsidR="00D11245" w:rsidRPr="0044259D">
        <w:t>0</w:t>
      </w:r>
      <w:r w:rsidR="00C50668">
        <w:rPr>
          <w:lang w:val="pl-PL"/>
        </w:rPr>
        <w:t>5</w:t>
      </w:r>
      <w:r w:rsidR="000A2FF2" w:rsidRPr="0044259D">
        <w:t>/202</w:t>
      </w:r>
      <w:r w:rsidR="00C50668">
        <w:rPr>
          <w:lang w:val="pl-PL"/>
        </w:rPr>
        <w:t>4</w:t>
      </w:r>
      <w:r w:rsidR="000A2FF2">
        <w:t xml:space="preserve"> </w:t>
      </w:r>
      <w:r>
        <w:t>oraz w celu archiwizacji dokumentacji dotyczącej tego postępowania</w:t>
      </w:r>
      <w:r w:rsidR="00B556D6">
        <w:t>;</w:t>
      </w:r>
    </w:p>
    <w:p w14:paraId="7B9E091D" w14:textId="77777777" w:rsidR="00B556D6" w:rsidRPr="00B556D6" w:rsidRDefault="00B556D6" w:rsidP="001363E1">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r w:rsidR="00C11F31">
        <w:t xml:space="preserve"> </w:t>
      </w:r>
      <w:r w:rsidR="00C11F31" w:rsidRPr="00C11F31">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14:paraId="78D09C50" w14:textId="77777777" w:rsidR="00B556D6" w:rsidRPr="007911FF" w:rsidRDefault="00B556D6" w:rsidP="001363E1">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14:paraId="76098FC9" w14:textId="62311543" w:rsidR="00930133" w:rsidRPr="00B556D6" w:rsidRDefault="00B556D6" w:rsidP="001363E1">
      <w:pPr>
        <w:pStyle w:val="Nagwek2"/>
      </w:pPr>
      <w:r>
        <w:t xml:space="preserve">Wykonawca </w:t>
      </w:r>
      <w:r w:rsidRPr="00B556D6">
        <w:t xml:space="preserve">jest zobowiązany, w związku z udziałem w przedmiotowym postępowaniu, do wypełnienia wszystkich obowiązków formalno-prawnych wymaganych przez RODO </w:t>
      </w:r>
      <w:r w:rsidR="003D5CC9">
        <w:rPr>
          <w:lang w:val="pl-PL"/>
        </w:rPr>
        <w:t xml:space="preserve"> </w:t>
      </w:r>
      <w:r w:rsidRPr="00B556D6">
        <w:t>i związanych z udziałem w przedmiotowym postępowaniu o udzielenie zamówienia. Do obowiązków tych należą</w:t>
      </w:r>
      <w:bookmarkEnd w:id="64"/>
      <w:r>
        <w:t>:</w:t>
      </w:r>
    </w:p>
    <w:p w14:paraId="67DE136B" w14:textId="77777777" w:rsidR="00B556D6" w:rsidRPr="00B556D6" w:rsidRDefault="00B556D6" w:rsidP="001363E1">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14:paraId="4D9BE462" w14:textId="10098CFA" w:rsidR="00B556D6" w:rsidRDefault="00B556D6" w:rsidP="001363E1">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5971F9EF" w14:textId="048E18A0" w:rsidR="003D5CC9" w:rsidRDefault="003D5CC9" w:rsidP="003D5CC9">
      <w:pPr>
        <w:pStyle w:val="Nagwek2"/>
        <w:numPr>
          <w:ilvl w:val="0"/>
          <w:numId w:val="0"/>
        </w:numPr>
        <w:ind w:left="680" w:hanging="680"/>
      </w:pPr>
    </w:p>
    <w:p w14:paraId="5A535A96" w14:textId="77777777" w:rsidR="003D5CC9" w:rsidRPr="00B556D6" w:rsidRDefault="003D5CC9" w:rsidP="003D5CC9">
      <w:pPr>
        <w:pStyle w:val="Nagwek2"/>
        <w:numPr>
          <w:ilvl w:val="0"/>
          <w:numId w:val="0"/>
        </w:numPr>
        <w:ind w:left="680" w:hanging="680"/>
      </w:pPr>
    </w:p>
    <w:p w14:paraId="70956EBF" w14:textId="77777777" w:rsidR="00603291" w:rsidRPr="00B556D6" w:rsidRDefault="00B556D6" w:rsidP="001363E1">
      <w:pPr>
        <w:pStyle w:val="Nagwek2"/>
      </w:pPr>
      <w:r>
        <w:lastRenderedPageBreak/>
        <w:t>Zamawiający informuje, że;</w:t>
      </w:r>
    </w:p>
    <w:p w14:paraId="2FC68BDA" w14:textId="77777777" w:rsidR="00B556D6" w:rsidRPr="00B556D6" w:rsidRDefault="00B556D6" w:rsidP="001363E1">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14:paraId="6EEFE469" w14:textId="77777777" w:rsidR="00B556D6" w:rsidRPr="00B556D6" w:rsidRDefault="00B556D6" w:rsidP="001363E1">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14:paraId="041A9585" w14:textId="77777777" w:rsidR="00B556D6" w:rsidRPr="00B556D6" w:rsidRDefault="00B556D6" w:rsidP="001363E1">
      <w:pPr>
        <w:pStyle w:val="Nagwek2"/>
        <w:numPr>
          <w:ilvl w:val="0"/>
          <w:numId w:val="24"/>
        </w:numPr>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14:paraId="0AE6CF15" w14:textId="77777777" w:rsidR="00B556D6" w:rsidRPr="00B556D6" w:rsidRDefault="00B556D6" w:rsidP="001363E1">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14:paraId="53A32235" w14:textId="77777777" w:rsidR="00B556D6" w:rsidRPr="00B556D6" w:rsidRDefault="00B556D6" w:rsidP="001363E1">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34643355" w14:textId="77777777" w:rsidR="00B556D6" w:rsidRPr="00F2749C" w:rsidRDefault="00B556D6" w:rsidP="001363E1">
      <w:pPr>
        <w:pStyle w:val="Nagwek2"/>
        <w:numPr>
          <w:ilvl w:val="0"/>
          <w:numId w:val="24"/>
        </w:numPr>
      </w:pPr>
      <w:r>
        <w:lastRenderedPageBreak/>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14:paraId="6502FBF1" w14:textId="57F52AE0" w:rsidR="008F5280" w:rsidRDefault="008F5280" w:rsidP="005C59DB">
      <w:pPr>
        <w:rPr>
          <w:bCs/>
          <w:iCs/>
          <w:color w:val="000000"/>
          <w:lang w:val="x-none" w:eastAsia="x-none"/>
        </w:rPr>
      </w:pPr>
    </w:p>
    <w:p w14:paraId="7C11865C" w14:textId="77777777" w:rsidR="00D11245" w:rsidRDefault="00D11245" w:rsidP="005C59DB">
      <w:pPr>
        <w:rPr>
          <w:bCs/>
          <w:iCs/>
          <w:color w:val="000000"/>
          <w:lang w:val="x-none" w:eastAsia="x-none"/>
        </w:rPr>
      </w:pPr>
    </w:p>
    <w:p w14:paraId="3E883B99" w14:textId="77777777" w:rsidR="008F5280" w:rsidRPr="005C59DB" w:rsidRDefault="008F5280" w:rsidP="005C59DB">
      <w:pPr>
        <w:rPr>
          <w:bCs/>
          <w:iCs/>
          <w:color w:val="000000"/>
          <w:lang w:val="x-none" w:eastAsia="x-none"/>
        </w:rPr>
      </w:pPr>
    </w:p>
    <w:p w14:paraId="0B632E68"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1BC0262A" w14:textId="77777777" w:rsidTr="0021008D">
        <w:tc>
          <w:tcPr>
            <w:tcW w:w="828" w:type="dxa"/>
          </w:tcPr>
          <w:p w14:paraId="76F80CBE"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250DC15F"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14:paraId="4FC368AC" w14:textId="77777777" w:rsidTr="0021008D">
        <w:tc>
          <w:tcPr>
            <w:tcW w:w="828" w:type="dxa"/>
          </w:tcPr>
          <w:p w14:paraId="3584EC21" w14:textId="77777777" w:rsidR="00DB377C" w:rsidRPr="006672A6" w:rsidRDefault="00DB377C" w:rsidP="009003C0">
            <w:pPr>
              <w:spacing w:before="60" w:after="120"/>
              <w:jc w:val="both"/>
              <w:rPr>
                <w:b/>
              </w:rPr>
            </w:pPr>
            <w:r w:rsidRPr="00DB377C">
              <w:t>1</w:t>
            </w:r>
          </w:p>
        </w:tc>
        <w:tc>
          <w:tcPr>
            <w:tcW w:w="8636" w:type="dxa"/>
          </w:tcPr>
          <w:p w14:paraId="476383C8" w14:textId="33CF977D" w:rsidR="00DB377C" w:rsidRPr="0035521A" w:rsidRDefault="0035521A" w:rsidP="009003C0">
            <w:pPr>
              <w:spacing w:before="60" w:after="120"/>
              <w:jc w:val="both"/>
              <w:rPr>
                <w:bCs/>
              </w:rPr>
            </w:pPr>
            <w:r w:rsidRPr="0035521A">
              <w:rPr>
                <w:bCs/>
              </w:rPr>
              <w:t>Formularz ofertowy -</w:t>
            </w:r>
            <w:r w:rsidR="00490E2F">
              <w:rPr>
                <w:bCs/>
              </w:rPr>
              <w:t xml:space="preserve"> </w:t>
            </w:r>
            <w:r w:rsidRPr="0035521A">
              <w:rPr>
                <w:bCs/>
              </w:rPr>
              <w:t>wzór</w:t>
            </w:r>
          </w:p>
        </w:tc>
      </w:tr>
      <w:tr w:rsidR="00DB377C" w:rsidRPr="006672A6" w14:paraId="52CF10D9" w14:textId="77777777" w:rsidTr="0021008D">
        <w:tc>
          <w:tcPr>
            <w:tcW w:w="828" w:type="dxa"/>
          </w:tcPr>
          <w:p w14:paraId="1693603C" w14:textId="77777777" w:rsidR="00DB377C" w:rsidRPr="006672A6" w:rsidRDefault="00DB377C" w:rsidP="009003C0">
            <w:pPr>
              <w:spacing w:before="60" w:after="120"/>
              <w:jc w:val="both"/>
              <w:rPr>
                <w:b/>
              </w:rPr>
            </w:pPr>
            <w:r w:rsidRPr="00DB377C">
              <w:t>2</w:t>
            </w:r>
          </w:p>
        </w:tc>
        <w:tc>
          <w:tcPr>
            <w:tcW w:w="8636" w:type="dxa"/>
          </w:tcPr>
          <w:p w14:paraId="2EDF97CB" w14:textId="3DF35966" w:rsidR="00DB377C" w:rsidRPr="0035521A" w:rsidRDefault="0035521A" w:rsidP="009003C0">
            <w:pPr>
              <w:spacing w:before="60" w:after="120"/>
              <w:jc w:val="both"/>
              <w:rPr>
                <w:bCs/>
              </w:rPr>
            </w:pPr>
            <w:r w:rsidRPr="0035521A">
              <w:rPr>
                <w:bCs/>
              </w:rPr>
              <w:t>Zobowiązanie podmiotu udostępniającego zasoby -</w:t>
            </w:r>
            <w:r w:rsidR="00490E2F">
              <w:rPr>
                <w:bCs/>
              </w:rPr>
              <w:t xml:space="preserve"> </w:t>
            </w:r>
            <w:r w:rsidRPr="0035521A">
              <w:rPr>
                <w:bCs/>
              </w:rPr>
              <w:t>wzór</w:t>
            </w:r>
          </w:p>
        </w:tc>
      </w:tr>
      <w:tr w:rsidR="00DB377C" w:rsidRPr="006672A6" w14:paraId="74B64405" w14:textId="77777777" w:rsidTr="0021008D">
        <w:tc>
          <w:tcPr>
            <w:tcW w:w="828" w:type="dxa"/>
          </w:tcPr>
          <w:p w14:paraId="6CC64752" w14:textId="77777777" w:rsidR="00DB377C" w:rsidRPr="006672A6" w:rsidRDefault="00DB377C" w:rsidP="009003C0">
            <w:pPr>
              <w:spacing w:before="60" w:after="120"/>
              <w:jc w:val="both"/>
              <w:rPr>
                <w:b/>
              </w:rPr>
            </w:pPr>
            <w:r w:rsidRPr="00DB377C">
              <w:t>3</w:t>
            </w:r>
          </w:p>
        </w:tc>
        <w:tc>
          <w:tcPr>
            <w:tcW w:w="8636" w:type="dxa"/>
          </w:tcPr>
          <w:p w14:paraId="0DAB039D" w14:textId="77777777" w:rsidR="00DB377C" w:rsidRPr="0035521A" w:rsidRDefault="0035521A" w:rsidP="009003C0">
            <w:pPr>
              <w:spacing w:before="60" w:after="120"/>
              <w:jc w:val="both"/>
              <w:rPr>
                <w:bCs/>
              </w:rPr>
            </w:pPr>
            <w:r w:rsidRPr="0035521A">
              <w:rPr>
                <w:bCs/>
              </w:rPr>
              <w:t>Oświadczenie o niepodleganiu wykluczeniu oraz spełnianiu warunków udziału -wzór</w:t>
            </w:r>
          </w:p>
        </w:tc>
      </w:tr>
      <w:tr w:rsidR="00DB377C" w:rsidRPr="006672A6" w14:paraId="0EC18668" w14:textId="77777777" w:rsidTr="0021008D">
        <w:tc>
          <w:tcPr>
            <w:tcW w:w="828" w:type="dxa"/>
          </w:tcPr>
          <w:p w14:paraId="0F5C778B" w14:textId="77777777" w:rsidR="00DB377C" w:rsidRPr="006672A6" w:rsidRDefault="00DB377C" w:rsidP="009003C0">
            <w:pPr>
              <w:spacing w:before="60" w:after="120"/>
              <w:jc w:val="both"/>
              <w:rPr>
                <w:b/>
              </w:rPr>
            </w:pPr>
            <w:r w:rsidRPr="00DB377C">
              <w:t>4</w:t>
            </w:r>
          </w:p>
        </w:tc>
        <w:tc>
          <w:tcPr>
            <w:tcW w:w="8636" w:type="dxa"/>
          </w:tcPr>
          <w:p w14:paraId="6962CF8F" w14:textId="64E156E6" w:rsidR="00DB377C" w:rsidRPr="0035521A" w:rsidRDefault="0035521A" w:rsidP="009003C0">
            <w:pPr>
              <w:spacing w:before="60" w:after="120"/>
              <w:jc w:val="both"/>
              <w:rPr>
                <w:bCs/>
              </w:rPr>
            </w:pPr>
            <w:r w:rsidRPr="0035521A">
              <w:rPr>
                <w:bCs/>
              </w:rPr>
              <w:t xml:space="preserve">Wykaz </w:t>
            </w:r>
            <w:r w:rsidR="00E60495">
              <w:rPr>
                <w:bCs/>
              </w:rPr>
              <w:t>usług</w:t>
            </w:r>
            <w:r w:rsidRPr="0035521A">
              <w:rPr>
                <w:bCs/>
              </w:rPr>
              <w:t xml:space="preserve"> -</w:t>
            </w:r>
            <w:r w:rsidR="00490E2F">
              <w:rPr>
                <w:bCs/>
              </w:rPr>
              <w:t xml:space="preserve"> </w:t>
            </w:r>
            <w:r w:rsidRPr="0035521A">
              <w:rPr>
                <w:bCs/>
              </w:rPr>
              <w:t>wzór</w:t>
            </w:r>
          </w:p>
        </w:tc>
      </w:tr>
      <w:tr w:rsidR="00490E2F" w:rsidRPr="006672A6" w14:paraId="1111F6FD" w14:textId="77777777" w:rsidTr="0021008D">
        <w:tc>
          <w:tcPr>
            <w:tcW w:w="828" w:type="dxa"/>
          </w:tcPr>
          <w:p w14:paraId="5C21BD57" w14:textId="793D0918" w:rsidR="00490E2F" w:rsidRPr="00DB377C" w:rsidRDefault="00490E2F" w:rsidP="009003C0">
            <w:pPr>
              <w:spacing w:before="60" w:after="120"/>
              <w:jc w:val="both"/>
            </w:pPr>
            <w:r>
              <w:t>5</w:t>
            </w:r>
          </w:p>
        </w:tc>
        <w:tc>
          <w:tcPr>
            <w:tcW w:w="8636" w:type="dxa"/>
          </w:tcPr>
          <w:p w14:paraId="1569A5FF" w14:textId="2E0DDCEE" w:rsidR="00490E2F" w:rsidRPr="0035521A" w:rsidRDefault="00490E2F" w:rsidP="009003C0">
            <w:pPr>
              <w:spacing w:before="60" w:after="120"/>
              <w:jc w:val="both"/>
              <w:rPr>
                <w:bCs/>
              </w:rPr>
            </w:pPr>
            <w:r>
              <w:rPr>
                <w:bCs/>
              </w:rPr>
              <w:t>Wykaz osób - wzór</w:t>
            </w:r>
          </w:p>
        </w:tc>
      </w:tr>
      <w:tr w:rsidR="00E706F0" w:rsidRPr="006672A6" w14:paraId="739500F9" w14:textId="77777777" w:rsidTr="0021008D">
        <w:tc>
          <w:tcPr>
            <w:tcW w:w="828" w:type="dxa"/>
          </w:tcPr>
          <w:p w14:paraId="314DF503" w14:textId="5E80B6AB" w:rsidR="00E706F0" w:rsidRPr="00DB377C" w:rsidRDefault="00490E2F" w:rsidP="009003C0">
            <w:pPr>
              <w:spacing w:before="60" w:after="120"/>
              <w:jc w:val="both"/>
            </w:pPr>
            <w:r>
              <w:t>6</w:t>
            </w:r>
          </w:p>
        </w:tc>
        <w:tc>
          <w:tcPr>
            <w:tcW w:w="8636" w:type="dxa"/>
          </w:tcPr>
          <w:p w14:paraId="16BD3488" w14:textId="77777777" w:rsidR="00E706F0" w:rsidRPr="00DB377C" w:rsidRDefault="0035521A" w:rsidP="009003C0">
            <w:pPr>
              <w:spacing w:before="60" w:after="120"/>
              <w:jc w:val="both"/>
            </w:pPr>
            <w:r w:rsidRPr="0035521A">
              <w:t>Oświadczenie Wykonawców wspólnie ubiegających się o udzielenie zamówienia-wzór</w:t>
            </w:r>
          </w:p>
        </w:tc>
      </w:tr>
      <w:tr w:rsidR="00E0430C" w:rsidRPr="006672A6" w14:paraId="19043DA8" w14:textId="77777777" w:rsidTr="0021008D">
        <w:tc>
          <w:tcPr>
            <w:tcW w:w="828" w:type="dxa"/>
          </w:tcPr>
          <w:p w14:paraId="365339CF" w14:textId="3562BDF1" w:rsidR="00E0430C" w:rsidRDefault="00490E2F" w:rsidP="009003C0">
            <w:pPr>
              <w:spacing w:before="60" w:after="120"/>
              <w:jc w:val="both"/>
            </w:pPr>
            <w:r>
              <w:t>7</w:t>
            </w:r>
          </w:p>
        </w:tc>
        <w:tc>
          <w:tcPr>
            <w:tcW w:w="8636" w:type="dxa"/>
          </w:tcPr>
          <w:p w14:paraId="31DD7CA9" w14:textId="77777777" w:rsidR="00E0430C" w:rsidRDefault="004B3D32" w:rsidP="009003C0">
            <w:pPr>
              <w:spacing w:before="60" w:after="120"/>
              <w:jc w:val="both"/>
            </w:pPr>
            <w:r>
              <w:t>Umowa - wzór</w:t>
            </w:r>
          </w:p>
        </w:tc>
      </w:tr>
      <w:tr w:rsidR="0035521A" w:rsidRPr="006672A6" w14:paraId="5F03B5BC" w14:textId="77777777" w:rsidTr="0021008D">
        <w:tc>
          <w:tcPr>
            <w:tcW w:w="828" w:type="dxa"/>
          </w:tcPr>
          <w:p w14:paraId="52BE1CD6" w14:textId="0FED388D" w:rsidR="0035521A" w:rsidRDefault="00490E2F" w:rsidP="009003C0">
            <w:pPr>
              <w:spacing w:before="60" w:after="120"/>
              <w:jc w:val="both"/>
            </w:pPr>
            <w:r>
              <w:t>8</w:t>
            </w:r>
          </w:p>
        </w:tc>
        <w:tc>
          <w:tcPr>
            <w:tcW w:w="8636" w:type="dxa"/>
          </w:tcPr>
          <w:p w14:paraId="62653088" w14:textId="77777777" w:rsidR="0035521A" w:rsidRPr="0035521A" w:rsidRDefault="004B3D32" w:rsidP="009003C0">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14:paraId="2C5FCF74"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B8F3DCB" w14:textId="77777777" w:rsidTr="00930133">
        <w:tc>
          <w:tcPr>
            <w:tcW w:w="828" w:type="dxa"/>
          </w:tcPr>
          <w:p w14:paraId="72A66D07"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75B1A837"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14:paraId="786EA5B2" w14:textId="77777777" w:rsidTr="009003C0">
        <w:tc>
          <w:tcPr>
            <w:tcW w:w="828" w:type="dxa"/>
          </w:tcPr>
          <w:p w14:paraId="0142594F" w14:textId="62220B48" w:rsidR="00E706F0" w:rsidRPr="006672A6" w:rsidRDefault="00873BA1" w:rsidP="00E706F0">
            <w:pPr>
              <w:spacing w:before="60" w:after="120"/>
              <w:jc w:val="both"/>
              <w:rPr>
                <w:b/>
              </w:rPr>
            </w:pPr>
            <w:r>
              <w:t>9</w:t>
            </w:r>
            <w:bookmarkStart w:id="65" w:name="_GoBack"/>
            <w:bookmarkEnd w:id="65"/>
          </w:p>
        </w:tc>
        <w:tc>
          <w:tcPr>
            <w:tcW w:w="8636" w:type="dxa"/>
          </w:tcPr>
          <w:p w14:paraId="6968E6E4" w14:textId="1BA80231" w:rsidR="00E706F0" w:rsidRPr="006672A6" w:rsidRDefault="0026553F" w:rsidP="00E706F0">
            <w:pPr>
              <w:spacing w:before="60" w:after="120"/>
              <w:jc w:val="both"/>
              <w:rPr>
                <w:b/>
              </w:rPr>
            </w:pPr>
            <w:r>
              <w:t xml:space="preserve">Wykaz </w:t>
            </w:r>
            <w:r w:rsidR="0044259D">
              <w:t>budynków.</w:t>
            </w:r>
          </w:p>
        </w:tc>
      </w:tr>
    </w:tbl>
    <w:p w14:paraId="47D7A668" w14:textId="77777777" w:rsidR="00EB7871" w:rsidRPr="003209A8" w:rsidRDefault="00EB7871" w:rsidP="0093013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B830" w14:textId="77777777" w:rsidR="002C0289" w:rsidRDefault="002C0289">
      <w:r>
        <w:separator/>
      </w:r>
    </w:p>
  </w:endnote>
  <w:endnote w:type="continuationSeparator" w:id="0">
    <w:p w14:paraId="395261CF" w14:textId="77777777" w:rsidR="002C0289" w:rsidRDefault="002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F16" w14:textId="77777777" w:rsidR="002C0289" w:rsidRDefault="002C02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DB85" w14:textId="77777777" w:rsidR="002C0289" w:rsidRDefault="002C028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D4F776" wp14:editId="2426327A">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35F56DDC" w14:textId="77777777" w:rsidR="002C0289" w:rsidRDefault="002C028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1E44" w14:textId="77777777" w:rsidR="002C0289" w:rsidRDefault="002C02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15C1" w14:textId="77777777" w:rsidR="002C0289" w:rsidRDefault="002C0289">
      <w:r>
        <w:separator/>
      </w:r>
    </w:p>
  </w:footnote>
  <w:footnote w:type="continuationSeparator" w:id="0">
    <w:p w14:paraId="6E4DC746" w14:textId="77777777" w:rsidR="002C0289" w:rsidRDefault="002C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ADEF" w14:textId="77777777" w:rsidR="002C0289" w:rsidRDefault="002C02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9097" w14:textId="77777777" w:rsidR="002C0289" w:rsidRDefault="002C0289">
    <w:pPr>
      <w:pStyle w:val="Nagwek"/>
      <w:jc w:val="center"/>
      <w:rPr>
        <w:sz w:val="18"/>
        <w:szCs w:val="18"/>
      </w:rPr>
    </w:pPr>
    <w:r>
      <w:rPr>
        <w:sz w:val="18"/>
        <w:szCs w:val="18"/>
      </w:rPr>
      <w:t>SWZ</w:t>
    </w:r>
  </w:p>
  <w:p w14:paraId="0E9DE6F2" w14:textId="67F78B35" w:rsidR="002C0289" w:rsidRPr="00ED0FFF" w:rsidRDefault="002C0289" w:rsidP="00ED0FFF">
    <w:pPr>
      <w:pStyle w:val="Nagwek"/>
      <w:jc w:val="center"/>
      <w:rPr>
        <w:bCs/>
        <w:iCs/>
        <w:sz w:val="18"/>
        <w:szCs w:val="18"/>
        <w:lang w:val="x-none"/>
      </w:rPr>
    </w:pPr>
    <w:r w:rsidRPr="00ED0FFF">
      <w:rPr>
        <w:bCs/>
        <w:iCs/>
        <w:sz w:val="18"/>
        <w:szCs w:val="18"/>
      </w:rPr>
      <w:t>Wykonanie przeglądów 5-letnich instalacji elektrycznych i piorunochronnych budynków będących w zarządzie</w:t>
    </w:r>
    <w:r w:rsidRPr="00ED0FFF">
      <w:rPr>
        <w:bCs/>
        <w:iCs/>
        <w:sz w:val="18"/>
        <w:szCs w:val="18"/>
        <w:lang w:val="x-none"/>
      </w:rPr>
      <w:t xml:space="preserve">  </w:t>
    </w:r>
    <w:r w:rsidRPr="00ED0FFF">
      <w:rPr>
        <w:bCs/>
        <w:iCs/>
        <w:sz w:val="18"/>
        <w:szCs w:val="18"/>
      </w:rPr>
      <w:t>Miejskiego Zakładu Gospodarki Mieszkaniowej „</w:t>
    </w:r>
    <w:r w:rsidRPr="00ED0FFF">
      <w:rPr>
        <w:bCs/>
        <w:iCs/>
        <w:sz w:val="18"/>
        <w:szCs w:val="18"/>
        <w:lang w:val="x-none"/>
      </w:rPr>
      <w:t>MZGM</w:t>
    </w:r>
    <w:r w:rsidRPr="00ED0FFF">
      <w:rPr>
        <w:bCs/>
        <w:iCs/>
        <w:sz w:val="18"/>
        <w:szCs w:val="18"/>
      </w:rPr>
      <w:t>”</w:t>
    </w:r>
    <w:r w:rsidRPr="00ED0FFF">
      <w:rPr>
        <w:bCs/>
        <w:iCs/>
        <w:sz w:val="18"/>
        <w:szCs w:val="18"/>
        <w:lang w:val="x-none"/>
      </w:rPr>
      <w:t xml:space="preserve">  Sp. z o. o. w Ostrowie Wielkopolskim</w:t>
    </w:r>
    <w:r w:rsidRPr="00ED0FFF">
      <w:rPr>
        <w:bCs/>
        <w:sz w:val="18"/>
        <w:szCs w:val="18"/>
      </w:rPr>
      <w:t>.</w:t>
    </w:r>
  </w:p>
  <w:p w14:paraId="5AB18F94" w14:textId="77777777" w:rsidR="002C0289" w:rsidRDefault="002C0289">
    <w:pPr>
      <w:pStyle w:val="Nagwek"/>
    </w:pPr>
    <w:r>
      <w:rPr>
        <w:noProof/>
      </w:rPr>
      <mc:AlternateContent>
        <mc:Choice Requires="wps">
          <w:drawing>
            <wp:anchor distT="0" distB="0" distL="114300" distR="114300" simplePos="0" relativeHeight="251658240" behindDoc="0" locked="0" layoutInCell="1" allowOverlap="1" wp14:anchorId="50863742" wp14:editId="4802BB37">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AED2" w14:textId="77777777" w:rsidR="002C0289" w:rsidRDefault="002C02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3197E"/>
    <w:multiLevelType w:val="multilevel"/>
    <w:tmpl w:val="896A4A2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9"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6"/>
  </w:num>
  <w:num w:numId="2">
    <w:abstractNumId w:val="10"/>
  </w:num>
  <w:num w:numId="3">
    <w:abstractNumId w:val="13"/>
  </w:num>
  <w:num w:numId="4">
    <w:abstractNumId w:val="9"/>
  </w:num>
  <w:num w:numId="5">
    <w:abstractNumId w:val="11"/>
  </w:num>
  <w:num w:numId="6">
    <w:abstractNumId w:val="24"/>
  </w:num>
  <w:num w:numId="7">
    <w:abstractNumId w:val="20"/>
  </w:num>
  <w:num w:numId="8">
    <w:abstractNumId w:val="25"/>
  </w:num>
  <w:num w:numId="9">
    <w:abstractNumId w:val="2"/>
  </w:num>
  <w:num w:numId="10">
    <w:abstractNumId w:val="17"/>
  </w:num>
  <w:num w:numId="11">
    <w:abstractNumId w:val="22"/>
  </w:num>
  <w:num w:numId="12">
    <w:abstractNumId w:val="26"/>
  </w:num>
  <w:num w:numId="13">
    <w:abstractNumId w:val="3"/>
  </w:num>
  <w:num w:numId="14">
    <w:abstractNumId w:val="28"/>
  </w:num>
  <w:num w:numId="15">
    <w:abstractNumId w:val="29"/>
  </w:num>
  <w:num w:numId="16">
    <w:abstractNumId w:val="31"/>
  </w:num>
  <w:num w:numId="17">
    <w:abstractNumId w:val="7"/>
  </w:num>
  <w:num w:numId="18">
    <w:abstractNumId w:val="16"/>
  </w:num>
  <w:num w:numId="19">
    <w:abstractNumId w:val="27"/>
  </w:num>
  <w:num w:numId="20">
    <w:abstractNumId w:val="8"/>
  </w:num>
  <w:num w:numId="21">
    <w:abstractNumId w:val="23"/>
  </w:num>
  <w:num w:numId="22">
    <w:abstractNumId w:val="12"/>
  </w:num>
  <w:num w:numId="23">
    <w:abstractNumId w:val="14"/>
  </w:num>
  <w:num w:numId="24">
    <w:abstractNumId w:val="30"/>
  </w:num>
  <w:num w:numId="25">
    <w:abstractNumId w:val="18"/>
  </w:num>
  <w:num w:numId="26">
    <w:abstractNumId w:val="5"/>
  </w:num>
  <w:num w:numId="27">
    <w:abstractNumId w:val="21"/>
  </w:num>
  <w:num w:numId="28">
    <w:abstractNumId w:val="4"/>
  </w:num>
  <w:num w:numId="29">
    <w:abstractNumId w:val="0"/>
  </w:num>
  <w:num w:numId="30">
    <w:abstractNumId w:val="19"/>
  </w:num>
  <w:num w:numId="31">
    <w:abstractNumId w:val="15"/>
  </w:num>
  <w:num w:numId="3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C32"/>
    <w:rsid w:val="00020FF3"/>
    <w:rsid w:val="00024DB1"/>
    <w:rsid w:val="00025A39"/>
    <w:rsid w:val="00026453"/>
    <w:rsid w:val="00026C9A"/>
    <w:rsid w:val="00026CED"/>
    <w:rsid w:val="0003041F"/>
    <w:rsid w:val="00031855"/>
    <w:rsid w:val="00032558"/>
    <w:rsid w:val="00034D1A"/>
    <w:rsid w:val="00036DB5"/>
    <w:rsid w:val="0004094C"/>
    <w:rsid w:val="0004113A"/>
    <w:rsid w:val="00041A23"/>
    <w:rsid w:val="00045544"/>
    <w:rsid w:val="00046CEF"/>
    <w:rsid w:val="000471B4"/>
    <w:rsid w:val="00050901"/>
    <w:rsid w:val="000515DB"/>
    <w:rsid w:val="00055EF1"/>
    <w:rsid w:val="00056B6A"/>
    <w:rsid w:val="0005779B"/>
    <w:rsid w:val="00063908"/>
    <w:rsid w:val="000666AF"/>
    <w:rsid w:val="00076D02"/>
    <w:rsid w:val="00080783"/>
    <w:rsid w:val="00080D02"/>
    <w:rsid w:val="00082134"/>
    <w:rsid w:val="00082C68"/>
    <w:rsid w:val="00092BD8"/>
    <w:rsid w:val="000975E3"/>
    <w:rsid w:val="000A1140"/>
    <w:rsid w:val="000A128B"/>
    <w:rsid w:val="000A1CDA"/>
    <w:rsid w:val="000A2E0B"/>
    <w:rsid w:val="000A2FF2"/>
    <w:rsid w:val="000A59AF"/>
    <w:rsid w:val="000B08A9"/>
    <w:rsid w:val="000B0F13"/>
    <w:rsid w:val="000C63A2"/>
    <w:rsid w:val="000C732C"/>
    <w:rsid w:val="000D3BC4"/>
    <w:rsid w:val="000D492E"/>
    <w:rsid w:val="000E737C"/>
    <w:rsid w:val="000E7443"/>
    <w:rsid w:val="000E788A"/>
    <w:rsid w:val="000F01D8"/>
    <w:rsid w:val="000F03BD"/>
    <w:rsid w:val="000F4AC0"/>
    <w:rsid w:val="000F4E15"/>
    <w:rsid w:val="000F53AD"/>
    <w:rsid w:val="000F6BF2"/>
    <w:rsid w:val="000F702C"/>
    <w:rsid w:val="001003E1"/>
    <w:rsid w:val="00103072"/>
    <w:rsid w:val="00105A7A"/>
    <w:rsid w:val="00115734"/>
    <w:rsid w:val="0011594D"/>
    <w:rsid w:val="00121BF1"/>
    <w:rsid w:val="00125A9A"/>
    <w:rsid w:val="00126357"/>
    <w:rsid w:val="00127036"/>
    <w:rsid w:val="00130E6E"/>
    <w:rsid w:val="00131790"/>
    <w:rsid w:val="0013434C"/>
    <w:rsid w:val="001363E1"/>
    <w:rsid w:val="00137DF6"/>
    <w:rsid w:val="00140CCE"/>
    <w:rsid w:val="00141A13"/>
    <w:rsid w:val="0014454A"/>
    <w:rsid w:val="00147155"/>
    <w:rsid w:val="00150032"/>
    <w:rsid w:val="001542F3"/>
    <w:rsid w:val="001644FA"/>
    <w:rsid w:val="00166D9D"/>
    <w:rsid w:val="00167074"/>
    <w:rsid w:val="00176CA1"/>
    <w:rsid w:val="00180BDE"/>
    <w:rsid w:val="0018407C"/>
    <w:rsid w:val="0018596F"/>
    <w:rsid w:val="00185F39"/>
    <w:rsid w:val="00191475"/>
    <w:rsid w:val="00192F39"/>
    <w:rsid w:val="00194EF2"/>
    <w:rsid w:val="0019588C"/>
    <w:rsid w:val="001B12DB"/>
    <w:rsid w:val="001B2996"/>
    <w:rsid w:val="001B3F5E"/>
    <w:rsid w:val="001B4E4C"/>
    <w:rsid w:val="001B6A19"/>
    <w:rsid w:val="001C27D3"/>
    <w:rsid w:val="001C30E8"/>
    <w:rsid w:val="001C5986"/>
    <w:rsid w:val="001D086C"/>
    <w:rsid w:val="001D74DE"/>
    <w:rsid w:val="001E0E3F"/>
    <w:rsid w:val="001E0F69"/>
    <w:rsid w:val="001E4CE2"/>
    <w:rsid w:val="001E66C0"/>
    <w:rsid w:val="001E7BE0"/>
    <w:rsid w:val="001F1894"/>
    <w:rsid w:val="001F2BB3"/>
    <w:rsid w:val="001F47F1"/>
    <w:rsid w:val="001F7B41"/>
    <w:rsid w:val="00201D7C"/>
    <w:rsid w:val="00204058"/>
    <w:rsid w:val="0021008D"/>
    <w:rsid w:val="002140B0"/>
    <w:rsid w:val="00217828"/>
    <w:rsid w:val="00220191"/>
    <w:rsid w:val="002239C2"/>
    <w:rsid w:val="00223EF2"/>
    <w:rsid w:val="00226999"/>
    <w:rsid w:val="00230402"/>
    <w:rsid w:val="002306BE"/>
    <w:rsid w:val="00232615"/>
    <w:rsid w:val="00232EF6"/>
    <w:rsid w:val="0023697B"/>
    <w:rsid w:val="00243000"/>
    <w:rsid w:val="00243FB4"/>
    <w:rsid w:val="002457DC"/>
    <w:rsid w:val="00245A84"/>
    <w:rsid w:val="0024673F"/>
    <w:rsid w:val="002478E6"/>
    <w:rsid w:val="00247C72"/>
    <w:rsid w:val="00252176"/>
    <w:rsid w:val="00260CA0"/>
    <w:rsid w:val="00263EFE"/>
    <w:rsid w:val="00264019"/>
    <w:rsid w:val="0026553F"/>
    <w:rsid w:val="00266909"/>
    <w:rsid w:val="002712D4"/>
    <w:rsid w:val="00273436"/>
    <w:rsid w:val="002746F7"/>
    <w:rsid w:val="002776F4"/>
    <w:rsid w:val="00277E7E"/>
    <w:rsid w:val="002808A5"/>
    <w:rsid w:val="00284488"/>
    <w:rsid w:val="002962E0"/>
    <w:rsid w:val="002963F2"/>
    <w:rsid w:val="002A2915"/>
    <w:rsid w:val="002A2D4A"/>
    <w:rsid w:val="002A4ED7"/>
    <w:rsid w:val="002A5CAF"/>
    <w:rsid w:val="002B22BF"/>
    <w:rsid w:val="002B7FB6"/>
    <w:rsid w:val="002C0289"/>
    <w:rsid w:val="002D031A"/>
    <w:rsid w:val="002D4E51"/>
    <w:rsid w:val="002D5300"/>
    <w:rsid w:val="002D76FF"/>
    <w:rsid w:val="002D7A25"/>
    <w:rsid w:val="002E0CCC"/>
    <w:rsid w:val="002E316D"/>
    <w:rsid w:val="002E5E36"/>
    <w:rsid w:val="002E666C"/>
    <w:rsid w:val="002E7C8B"/>
    <w:rsid w:val="002F07D4"/>
    <w:rsid w:val="002F4360"/>
    <w:rsid w:val="00302B26"/>
    <w:rsid w:val="003064AE"/>
    <w:rsid w:val="00310C85"/>
    <w:rsid w:val="0031141E"/>
    <w:rsid w:val="003169CD"/>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2A7F"/>
    <w:rsid w:val="003440B4"/>
    <w:rsid w:val="0034463B"/>
    <w:rsid w:val="0034595D"/>
    <w:rsid w:val="003520AB"/>
    <w:rsid w:val="0035521A"/>
    <w:rsid w:val="003658E4"/>
    <w:rsid w:val="00370A37"/>
    <w:rsid w:val="0037450E"/>
    <w:rsid w:val="00374986"/>
    <w:rsid w:val="0038188C"/>
    <w:rsid w:val="00381D45"/>
    <w:rsid w:val="00382F1F"/>
    <w:rsid w:val="00383BC8"/>
    <w:rsid w:val="00384056"/>
    <w:rsid w:val="00384B6F"/>
    <w:rsid w:val="00387CD0"/>
    <w:rsid w:val="0039319D"/>
    <w:rsid w:val="00395ED5"/>
    <w:rsid w:val="0039694C"/>
    <w:rsid w:val="00396C33"/>
    <w:rsid w:val="003A1D38"/>
    <w:rsid w:val="003A6C76"/>
    <w:rsid w:val="003B6B7C"/>
    <w:rsid w:val="003C478A"/>
    <w:rsid w:val="003C4BDA"/>
    <w:rsid w:val="003C665B"/>
    <w:rsid w:val="003D0168"/>
    <w:rsid w:val="003D02DA"/>
    <w:rsid w:val="003D0409"/>
    <w:rsid w:val="003D514D"/>
    <w:rsid w:val="003D5462"/>
    <w:rsid w:val="003D58D6"/>
    <w:rsid w:val="003D5CC9"/>
    <w:rsid w:val="003D736C"/>
    <w:rsid w:val="003E0A15"/>
    <w:rsid w:val="003F5A2C"/>
    <w:rsid w:val="00403B18"/>
    <w:rsid w:val="0040419B"/>
    <w:rsid w:val="00411FF4"/>
    <w:rsid w:val="0041437D"/>
    <w:rsid w:val="004201F8"/>
    <w:rsid w:val="00421971"/>
    <w:rsid w:val="00422842"/>
    <w:rsid w:val="00423EDC"/>
    <w:rsid w:val="004248CE"/>
    <w:rsid w:val="00424D45"/>
    <w:rsid w:val="00425E81"/>
    <w:rsid w:val="00432100"/>
    <w:rsid w:val="004327AD"/>
    <w:rsid w:val="00433169"/>
    <w:rsid w:val="004350D7"/>
    <w:rsid w:val="00436A2B"/>
    <w:rsid w:val="004409DC"/>
    <w:rsid w:val="0044259D"/>
    <w:rsid w:val="004460EE"/>
    <w:rsid w:val="004463FB"/>
    <w:rsid w:val="00466174"/>
    <w:rsid w:val="00466719"/>
    <w:rsid w:val="00466D96"/>
    <w:rsid w:val="004726A9"/>
    <w:rsid w:val="00472F68"/>
    <w:rsid w:val="004759E4"/>
    <w:rsid w:val="00475D05"/>
    <w:rsid w:val="0047646F"/>
    <w:rsid w:val="004820E5"/>
    <w:rsid w:val="00483F80"/>
    <w:rsid w:val="00484B56"/>
    <w:rsid w:val="00485968"/>
    <w:rsid w:val="00487982"/>
    <w:rsid w:val="00490E2F"/>
    <w:rsid w:val="00493DCE"/>
    <w:rsid w:val="004A3EC1"/>
    <w:rsid w:val="004A567A"/>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6204"/>
    <w:rsid w:val="004E7BF9"/>
    <w:rsid w:val="004F50A8"/>
    <w:rsid w:val="004F61DC"/>
    <w:rsid w:val="004F7BDB"/>
    <w:rsid w:val="00501BB8"/>
    <w:rsid w:val="005055F4"/>
    <w:rsid w:val="005060B9"/>
    <w:rsid w:val="005075FB"/>
    <w:rsid w:val="00510831"/>
    <w:rsid w:val="00511A5D"/>
    <w:rsid w:val="00514B68"/>
    <w:rsid w:val="00514D20"/>
    <w:rsid w:val="00515530"/>
    <w:rsid w:val="00521BEB"/>
    <w:rsid w:val="0052404F"/>
    <w:rsid w:val="005241B2"/>
    <w:rsid w:val="005242E5"/>
    <w:rsid w:val="00527809"/>
    <w:rsid w:val="00530BDD"/>
    <w:rsid w:val="00536FAD"/>
    <w:rsid w:val="0054473A"/>
    <w:rsid w:val="0054519C"/>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14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754D5"/>
    <w:rsid w:val="006810A7"/>
    <w:rsid w:val="00681AF7"/>
    <w:rsid w:val="00683761"/>
    <w:rsid w:val="00686DA2"/>
    <w:rsid w:val="006939EC"/>
    <w:rsid w:val="00694F75"/>
    <w:rsid w:val="006B1DAA"/>
    <w:rsid w:val="006B281B"/>
    <w:rsid w:val="006B2D67"/>
    <w:rsid w:val="006C0226"/>
    <w:rsid w:val="006C1585"/>
    <w:rsid w:val="006C1F3A"/>
    <w:rsid w:val="006C2748"/>
    <w:rsid w:val="006C44E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17915"/>
    <w:rsid w:val="00721AFE"/>
    <w:rsid w:val="00722A08"/>
    <w:rsid w:val="007232EE"/>
    <w:rsid w:val="0072707F"/>
    <w:rsid w:val="00730E7F"/>
    <w:rsid w:val="0073111D"/>
    <w:rsid w:val="00732B5E"/>
    <w:rsid w:val="00734784"/>
    <w:rsid w:val="00740B94"/>
    <w:rsid w:val="00740EFA"/>
    <w:rsid w:val="00740F53"/>
    <w:rsid w:val="00741CCD"/>
    <w:rsid w:val="007463C4"/>
    <w:rsid w:val="00757FE2"/>
    <w:rsid w:val="00760959"/>
    <w:rsid w:val="007613B2"/>
    <w:rsid w:val="00770037"/>
    <w:rsid w:val="00770E75"/>
    <w:rsid w:val="007720EC"/>
    <w:rsid w:val="0077370B"/>
    <w:rsid w:val="00774374"/>
    <w:rsid w:val="00774A7C"/>
    <w:rsid w:val="00774B06"/>
    <w:rsid w:val="00775B6C"/>
    <w:rsid w:val="00780D83"/>
    <w:rsid w:val="007873D0"/>
    <w:rsid w:val="007911FF"/>
    <w:rsid w:val="00793568"/>
    <w:rsid w:val="007941DD"/>
    <w:rsid w:val="007A004A"/>
    <w:rsid w:val="007A0A7A"/>
    <w:rsid w:val="007A5710"/>
    <w:rsid w:val="007A6299"/>
    <w:rsid w:val="007B1047"/>
    <w:rsid w:val="007B174A"/>
    <w:rsid w:val="007B4C2A"/>
    <w:rsid w:val="007C00B8"/>
    <w:rsid w:val="007C075F"/>
    <w:rsid w:val="007D6B5D"/>
    <w:rsid w:val="007F35F3"/>
    <w:rsid w:val="007F3A2E"/>
    <w:rsid w:val="007F475E"/>
    <w:rsid w:val="007F507E"/>
    <w:rsid w:val="007F7BF7"/>
    <w:rsid w:val="00802B59"/>
    <w:rsid w:val="008056A9"/>
    <w:rsid w:val="008111F0"/>
    <w:rsid w:val="00811693"/>
    <w:rsid w:val="00811E8A"/>
    <w:rsid w:val="008121FA"/>
    <w:rsid w:val="00816ED8"/>
    <w:rsid w:val="00820382"/>
    <w:rsid w:val="0082230A"/>
    <w:rsid w:val="00823C81"/>
    <w:rsid w:val="0082612A"/>
    <w:rsid w:val="008278C6"/>
    <w:rsid w:val="00833E85"/>
    <w:rsid w:val="008431B7"/>
    <w:rsid w:val="00844250"/>
    <w:rsid w:val="0084633A"/>
    <w:rsid w:val="008469DE"/>
    <w:rsid w:val="00850868"/>
    <w:rsid w:val="00853CE4"/>
    <w:rsid w:val="00855B32"/>
    <w:rsid w:val="00861B28"/>
    <w:rsid w:val="008624FA"/>
    <w:rsid w:val="00862609"/>
    <w:rsid w:val="0086293D"/>
    <w:rsid w:val="008634CF"/>
    <w:rsid w:val="00872FB2"/>
    <w:rsid w:val="008730FD"/>
    <w:rsid w:val="00873948"/>
    <w:rsid w:val="00873BA1"/>
    <w:rsid w:val="00874101"/>
    <w:rsid w:val="00877022"/>
    <w:rsid w:val="00881157"/>
    <w:rsid w:val="00881F81"/>
    <w:rsid w:val="00883670"/>
    <w:rsid w:val="0088377C"/>
    <w:rsid w:val="008849E5"/>
    <w:rsid w:val="00892EAD"/>
    <w:rsid w:val="00895AC8"/>
    <w:rsid w:val="00895D14"/>
    <w:rsid w:val="00896527"/>
    <w:rsid w:val="008968B2"/>
    <w:rsid w:val="008A0B41"/>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55A8"/>
    <w:rsid w:val="008E6748"/>
    <w:rsid w:val="008E693A"/>
    <w:rsid w:val="008F1B65"/>
    <w:rsid w:val="008F317B"/>
    <w:rsid w:val="008F5280"/>
    <w:rsid w:val="008F6989"/>
    <w:rsid w:val="008F7292"/>
    <w:rsid w:val="008F7550"/>
    <w:rsid w:val="008F7651"/>
    <w:rsid w:val="009003C0"/>
    <w:rsid w:val="00903BB2"/>
    <w:rsid w:val="0090498D"/>
    <w:rsid w:val="0090602E"/>
    <w:rsid w:val="00907308"/>
    <w:rsid w:val="009078BA"/>
    <w:rsid w:val="00910126"/>
    <w:rsid w:val="009142C4"/>
    <w:rsid w:val="009143AB"/>
    <w:rsid w:val="00916008"/>
    <w:rsid w:val="009166CE"/>
    <w:rsid w:val="00917B1E"/>
    <w:rsid w:val="00921769"/>
    <w:rsid w:val="0092294D"/>
    <w:rsid w:val="00922FC7"/>
    <w:rsid w:val="00924A18"/>
    <w:rsid w:val="00925F62"/>
    <w:rsid w:val="00930133"/>
    <w:rsid w:val="009319B5"/>
    <w:rsid w:val="0093445C"/>
    <w:rsid w:val="0094101D"/>
    <w:rsid w:val="0094461F"/>
    <w:rsid w:val="00944DA3"/>
    <w:rsid w:val="00945B58"/>
    <w:rsid w:val="0095036A"/>
    <w:rsid w:val="009504B0"/>
    <w:rsid w:val="00950CB2"/>
    <w:rsid w:val="009526DC"/>
    <w:rsid w:val="009554B6"/>
    <w:rsid w:val="00961A57"/>
    <w:rsid w:val="00961BEB"/>
    <w:rsid w:val="00966186"/>
    <w:rsid w:val="009712F7"/>
    <w:rsid w:val="00973B5F"/>
    <w:rsid w:val="009763B2"/>
    <w:rsid w:val="00977128"/>
    <w:rsid w:val="00983549"/>
    <w:rsid w:val="009838C7"/>
    <w:rsid w:val="009863E7"/>
    <w:rsid w:val="00990A89"/>
    <w:rsid w:val="009959D3"/>
    <w:rsid w:val="009A1CBD"/>
    <w:rsid w:val="009A423A"/>
    <w:rsid w:val="009A4657"/>
    <w:rsid w:val="009A4CC1"/>
    <w:rsid w:val="009B239D"/>
    <w:rsid w:val="009B523D"/>
    <w:rsid w:val="009B5EF9"/>
    <w:rsid w:val="009B6086"/>
    <w:rsid w:val="009B75C1"/>
    <w:rsid w:val="009C3F06"/>
    <w:rsid w:val="009C6B9B"/>
    <w:rsid w:val="009D2316"/>
    <w:rsid w:val="009D4D0E"/>
    <w:rsid w:val="009D760C"/>
    <w:rsid w:val="009E038F"/>
    <w:rsid w:val="009E6FD9"/>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35593"/>
    <w:rsid w:val="00A40A2C"/>
    <w:rsid w:val="00A43AEE"/>
    <w:rsid w:val="00A46681"/>
    <w:rsid w:val="00A50B70"/>
    <w:rsid w:val="00A520D3"/>
    <w:rsid w:val="00A53E5C"/>
    <w:rsid w:val="00A54376"/>
    <w:rsid w:val="00A56785"/>
    <w:rsid w:val="00A56852"/>
    <w:rsid w:val="00A57653"/>
    <w:rsid w:val="00A70B48"/>
    <w:rsid w:val="00A722BA"/>
    <w:rsid w:val="00A72F5B"/>
    <w:rsid w:val="00A75343"/>
    <w:rsid w:val="00A776F3"/>
    <w:rsid w:val="00A81069"/>
    <w:rsid w:val="00A832BE"/>
    <w:rsid w:val="00A84EC8"/>
    <w:rsid w:val="00A86605"/>
    <w:rsid w:val="00A87DF9"/>
    <w:rsid w:val="00A90128"/>
    <w:rsid w:val="00A90C31"/>
    <w:rsid w:val="00A91E0E"/>
    <w:rsid w:val="00A93016"/>
    <w:rsid w:val="00A94884"/>
    <w:rsid w:val="00A9512C"/>
    <w:rsid w:val="00A966A6"/>
    <w:rsid w:val="00A96E95"/>
    <w:rsid w:val="00AA1892"/>
    <w:rsid w:val="00AA5FCE"/>
    <w:rsid w:val="00AA661F"/>
    <w:rsid w:val="00AB2A54"/>
    <w:rsid w:val="00AB6FBF"/>
    <w:rsid w:val="00AB7036"/>
    <w:rsid w:val="00AC3CE1"/>
    <w:rsid w:val="00AC7391"/>
    <w:rsid w:val="00AE4E38"/>
    <w:rsid w:val="00AF1311"/>
    <w:rsid w:val="00AF18E3"/>
    <w:rsid w:val="00AF326A"/>
    <w:rsid w:val="00AF5C90"/>
    <w:rsid w:val="00AF616D"/>
    <w:rsid w:val="00B034A9"/>
    <w:rsid w:val="00B053B4"/>
    <w:rsid w:val="00B05777"/>
    <w:rsid w:val="00B06553"/>
    <w:rsid w:val="00B07111"/>
    <w:rsid w:val="00B0712C"/>
    <w:rsid w:val="00B11855"/>
    <w:rsid w:val="00B1378C"/>
    <w:rsid w:val="00B16D36"/>
    <w:rsid w:val="00B2452F"/>
    <w:rsid w:val="00B310E3"/>
    <w:rsid w:val="00B31246"/>
    <w:rsid w:val="00B31453"/>
    <w:rsid w:val="00B34A16"/>
    <w:rsid w:val="00B36CE0"/>
    <w:rsid w:val="00B40837"/>
    <w:rsid w:val="00B40974"/>
    <w:rsid w:val="00B51D96"/>
    <w:rsid w:val="00B52D99"/>
    <w:rsid w:val="00B556D6"/>
    <w:rsid w:val="00B579BB"/>
    <w:rsid w:val="00B57E84"/>
    <w:rsid w:val="00B71C2D"/>
    <w:rsid w:val="00B73B96"/>
    <w:rsid w:val="00B80937"/>
    <w:rsid w:val="00B80EF1"/>
    <w:rsid w:val="00B8343A"/>
    <w:rsid w:val="00B84F9C"/>
    <w:rsid w:val="00B90CFE"/>
    <w:rsid w:val="00B91FEB"/>
    <w:rsid w:val="00B96DA6"/>
    <w:rsid w:val="00BA1377"/>
    <w:rsid w:val="00BA1AB5"/>
    <w:rsid w:val="00BA21A6"/>
    <w:rsid w:val="00BA2C60"/>
    <w:rsid w:val="00BB0CB3"/>
    <w:rsid w:val="00BB26A5"/>
    <w:rsid w:val="00BB295E"/>
    <w:rsid w:val="00BC04D7"/>
    <w:rsid w:val="00BD7307"/>
    <w:rsid w:val="00BE5528"/>
    <w:rsid w:val="00BE6235"/>
    <w:rsid w:val="00BE65C3"/>
    <w:rsid w:val="00BF2A53"/>
    <w:rsid w:val="00BF579F"/>
    <w:rsid w:val="00BF6DEC"/>
    <w:rsid w:val="00BF75A7"/>
    <w:rsid w:val="00C00534"/>
    <w:rsid w:val="00C03499"/>
    <w:rsid w:val="00C06D30"/>
    <w:rsid w:val="00C11F31"/>
    <w:rsid w:val="00C143DF"/>
    <w:rsid w:val="00C165F6"/>
    <w:rsid w:val="00C20DA9"/>
    <w:rsid w:val="00C270BA"/>
    <w:rsid w:val="00C2712C"/>
    <w:rsid w:val="00C33165"/>
    <w:rsid w:val="00C33D5D"/>
    <w:rsid w:val="00C41FD5"/>
    <w:rsid w:val="00C42E83"/>
    <w:rsid w:val="00C4361F"/>
    <w:rsid w:val="00C50668"/>
    <w:rsid w:val="00C530BF"/>
    <w:rsid w:val="00C553EF"/>
    <w:rsid w:val="00C60B25"/>
    <w:rsid w:val="00C60D85"/>
    <w:rsid w:val="00C61AA2"/>
    <w:rsid w:val="00C637E0"/>
    <w:rsid w:val="00C64D65"/>
    <w:rsid w:val="00C70735"/>
    <w:rsid w:val="00C73593"/>
    <w:rsid w:val="00C745F1"/>
    <w:rsid w:val="00C8093D"/>
    <w:rsid w:val="00C82E8D"/>
    <w:rsid w:val="00C85325"/>
    <w:rsid w:val="00C858A0"/>
    <w:rsid w:val="00C9211D"/>
    <w:rsid w:val="00C92C1A"/>
    <w:rsid w:val="00C92FE8"/>
    <w:rsid w:val="00CA3D6E"/>
    <w:rsid w:val="00CB2E04"/>
    <w:rsid w:val="00CB3594"/>
    <w:rsid w:val="00CB4701"/>
    <w:rsid w:val="00CB6608"/>
    <w:rsid w:val="00CC331F"/>
    <w:rsid w:val="00CC4ADC"/>
    <w:rsid w:val="00CD0337"/>
    <w:rsid w:val="00CD12CE"/>
    <w:rsid w:val="00CD1C53"/>
    <w:rsid w:val="00CD2A67"/>
    <w:rsid w:val="00CD30C0"/>
    <w:rsid w:val="00CD53FE"/>
    <w:rsid w:val="00CE1482"/>
    <w:rsid w:val="00CE1F43"/>
    <w:rsid w:val="00CE7211"/>
    <w:rsid w:val="00CF169A"/>
    <w:rsid w:val="00CF3703"/>
    <w:rsid w:val="00D00E3A"/>
    <w:rsid w:val="00D06196"/>
    <w:rsid w:val="00D06289"/>
    <w:rsid w:val="00D070B9"/>
    <w:rsid w:val="00D07762"/>
    <w:rsid w:val="00D11245"/>
    <w:rsid w:val="00D14E18"/>
    <w:rsid w:val="00D201E0"/>
    <w:rsid w:val="00D23093"/>
    <w:rsid w:val="00D24B8A"/>
    <w:rsid w:val="00D272EA"/>
    <w:rsid w:val="00D30384"/>
    <w:rsid w:val="00D30CFB"/>
    <w:rsid w:val="00D30E5D"/>
    <w:rsid w:val="00D34395"/>
    <w:rsid w:val="00D34446"/>
    <w:rsid w:val="00D35830"/>
    <w:rsid w:val="00D35FCB"/>
    <w:rsid w:val="00D45566"/>
    <w:rsid w:val="00D50D88"/>
    <w:rsid w:val="00D5117C"/>
    <w:rsid w:val="00D565E7"/>
    <w:rsid w:val="00D56C61"/>
    <w:rsid w:val="00D62D55"/>
    <w:rsid w:val="00D65942"/>
    <w:rsid w:val="00D67BC1"/>
    <w:rsid w:val="00D74026"/>
    <w:rsid w:val="00D94CD8"/>
    <w:rsid w:val="00D94D51"/>
    <w:rsid w:val="00D95619"/>
    <w:rsid w:val="00D956E8"/>
    <w:rsid w:val="00DA094A"/>
    <w:rsid w:val="00DA2D32"/>
    <w:rsid w:val="00DA5B65"/>
    <w:rsid w:val="00DB1C57"/>
    <w:rsid w:val="00DB377C"/>
    <w:rsid w:val="00DB3A54"/>
    <w:rsid w:val="00DB4B6C"/>
    <w:rsid w:val="00DB4C5E"/>
    <w:rsid w:val="00DB5FDF"/>
    <w:rsid w:val="00DC108C"/>
    <w:rsid w:val="00DC227A"/>
    <w:rsid w:val="00DC2DA0"/>
    <w:rsid w:val="00DC3E3B"/>
    <w:rsid w:val="00DD29C1"/>
    <w:rsid w:val="00DD574A"/>
    <w:rsid w:val="00DD6F9B"/>
    <w:rsid w:val="00DE5056"/>
    <w:rsid w:val="00DE6DA3"/>
    <w:rsid w:val="00DF4EB3"/>
    <w:rsid w:val="00DF5C49"/>
    <w:rsid w:val="00DF5FC7"/>
    <w:rsid w:val="00E00A53"/>
    <w:rsid w:val="00E0430C"/>
    <w:rsid w:val="00E0511E"/>
    <w:rsid w:val="00E0552F"/>
    <w:rsid w:val="00E100F6"/>
    <w:rsid w:val="00E10E4F"/>
    <w:rsid w:val="00E1108A"/>
    <w:rsid w:val="00E11924"/>
    <w:rsid w:val="00E14BA2"/>
    <w:rsid w:val="00E17734"/>
    <w:rsid w:val="00E17E19"/>
    <w:rsid w:val="00E20949"/>
    <w:rsid w:val="00E234D8"/>
    <w:rsid w:val="00E25BAC"/>
    <w:rsid w:val="00E26EEE"/>
    <w:rsid w:val="00E30EB9"/>
    <w:rsid w:val="00E37FEF"/>
    <w:rsid w:val="00E40611"/>
    <w:rsid w:val="00E41917"/>
    <w:rsid w:val="00E47078"/>
    <w:rsid w:val="00E51387"/>
    <w:rsid w:val="00E528CA"/>
    <w:rsid w:val="00E52B1D"/>
    <w:rsid w:val="00E547CA"/>
    <w:rsid w:val="00E60495"/>
    <w:rsid w:val="00E65332"/>
    <w:rsid w:val="00E65F99"/>
    <w:rsid w:val="00E706F0"/>
    <w:rsid w:val="00E724BD"/>
    <w:rsid w:val="00E72DD3"/>
    <w:rsid w:val="00E7448C"/>
    <w:rsid w:val="00E761B8"/>
    <w:rsid w:val="00E81DAC"/>
    <w:rsid w:val="00E85EB9"/>
    <w:rsid w:val="00E866CB"/>
    <w:rsid w:val="00E879CD"/>
    <w:rsid w:val="00EA00A8"/>
    <w:rsid w:val="00EA554E"/>
    <w:rsid w:val="00EA5C61"/>
    <w:rsid w:val="00EA5D4A"/>
    <w:rsid w:val="00EB00B6"/>
    <w:rsid w:val="00EB24E5"/>
    <w:rsid w:val="00EB6566"/>
    <w:rsid w:val="00EB7261"/>
    <w:rsid w:val="00EB7871"/>
    <w:rsid w:val="00EC3DF7"/>
    <w:rsid w:val="00EC4CDA"/>
    <w:rsid w:val="00EC7D06"/>
    <w:rsid w:val="00ED0999"/>
    <w:rsid w:val="00ED0FFF"/>
    <w:rsid w:val="00EE1213"/>
    <w:rsid w:val="00EE3618"/>
    <w:rsid w:val="00EE4126"/>
    <w:rsid w:val="00EE4B27"/>
    <w:rsid w:val="00EF0A3B"/>
    <w:rsid w:val="00EF5211"/>
    <w:rsid w:val="00F01987"/>
    <w:rsid w:val="00F044F2"/>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7AFE"/>
    <w:rsid w:val="00F525A3"/>
    <w:rsid w:val="00F55F9B"/>
    <w:rsid w:val="00F61255"/>
    <w:rsid w:val="00F6210A"/>
    <w:rsid w:val="00F652EE"/>
    <w:rsid w:val="00F65ACD"/>
    <w:rsid w:val="00F7086B"/>
    <w:rsid w:val="00F7138D"/>
    <w:rsid w:val="00F752C2"/>
    <w:rsid w:val="00F837AC"/>
    <w:rsid w:val="00F83A08"/>
    <w:rsid w:val="00F83D72"/>
    <w:rsid w:val="00F8458B"/>
    <w:rsid w:val="00F85F4C"/>
    <w:rsid w:val="00F915AF"/>
    <w:rsid w:val="00F94BF7"/>
    <w:rsid w:val="00FA0742"/>
    <w:rsid w:val="00FA108D"/>
    <w:rsid w:val="00FA1251"/>
    <w:rsid w:val="00FA2BDE"/>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A43422"/>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1363E1"/>
    <w:pPr>
      <w:numPr>
        <w:ilvl w:val="1"/>
        <w:numId w:val="1"/>
      </w:numPr>
      <w:spacing w:before="120" w:line="360" w:lineRule="auto"/>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1363E1"/>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1D0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pn/zste_ostrow"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95ED-DD98-4811-955B-7CFDBD2A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1271</TotalTime>
  <Pages>28</Pages>
  <Words>7522</Words>
  <Characters>48661</Characters>
  <Application>Microsoft Office Word</Application>
  <DocSecurity>0</DocSecurity>
  <Lines>405</Lines>
  <Paragraphs>112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56071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230</cp:revision>
  <cp:lastPrinted>2024-07-04T10:53:00Z</cp:lastPrinted>
  <dcterms:created xsi:type="dcterms:W3CDTF">2021-04-29T16:06:00Z</dcterms:created>
  <dcterms:modified xsi:type="dcterms:W3CDTF">2024-07-05T11:34:00Z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