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E25C83">
        <w:rPr>
          <w:rFonts w:ascii="Times New Roman" w:hAnsi="Times New Roman" w:cs="Times New Roman"/>
          <w:b/>
        </w:rPr>
        <w:t>023</w:t>
      </w:r>
      <w:r w:rsidR="00FB5115">
        <w:rPr>
          <w:rFonts w:ascii="Times New Roman" w:hAnsi="Times New Roman" w:cs="Times New Roman"/>
          <w:b/>
        </w:rPr>
        <w:t>A</w:t>
      </w:r>
      <w:r w:rsidRPr="00F168F8">
        <w:rPr>
          <w:rFonts w:ascii="Times New Roman" w:hAnsi="Times New Roman" w:cs="Times New Roman"/>
          <w:b/>
        </w:rPr>
        <w:t>/202</w:t>
      </w:r>
      <w:r w:rsidR="00800AE8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proofErr w:type="spellStart"/>
      <w:r w:rsidR="00E25C83">
        <w:rPr>
          <w:rFonts w:ascii="Times New Roman" w:hAnsi="Times New Roman" w:cs="Times New Roman"/>
          <w:b/>
        </w:rPr>
        <w:t>Shaver</w:t>
      </w:r>
      <w:proofErr w:type="spellEnd"/>
      <w:r w:rsidR="00E25C83">
        <w:rPr>
          <w:rFonts w:ascii="Times New Roman" w:hAnsi="Times New Roman" w:cs="Times New Roman"/>
          <w:b/>
        </w:rPr>
        <w:t xml:space="preserve"> ginekologiczny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</w:t>
      </w:r>
      <w:bookmarkStart w:id="0" w:name="_GoBack"/>
      <w:bookmarkEnd w:id="0"/>
      <w:r w:rsidRPr="00F168F8">
        <w:rPr>
          <w:rFonts w:ascii="Times New Roman" w:hAnsi="Times New Roman" w:cs="Times New Roman"/>
          <w:color w:val="000000"/>
          <w:lang w:eastAsia="ar-SA"/>
        </w:rPr>
        <w:t>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35"/>
        <w:gridCol w:w="1343"/>
        <w:gridCol w:w="1224"/>
        <w:gridCol w:w="1630"/>
      </w:tblGrid>
      <w:tr w:rsidR="00800AE8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* Wartość oferowana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00AE8" w:rsidRPr="00E25C83" w:rsidTr="00E146E2">
        <w:trPr>
          <w:trHeight w:val="2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25C8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eastAsia="pl-PL"/>
              </w:rPr>
              <w:t>5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Shaver</w:t>
            </w:r>
            <w:proofErr w:type="spellEnd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 ginekologiczny - 1 zestaw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Optyka z osiowym kanałem roboczym do operacji wewnątrzmacicznych, szeroki kąt widzenia, kąt patrzenia 6°, dł. 20 cm, śr. 19 Fr.,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autoklawowalna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>, wyposażona w: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- równoległy okular,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system soczewek wałeczkowych Hopkinsa,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- kanał roboczy kompatybilny z ostrzami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 o śr. 4 mm; wejście kanału roboczego wyposażone w uszczelkę oraz rozbieralny kranik,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oddzielne przyłącze LUER-Lock do podłączenia płukania,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przyłącze światłowodowe wyposażone w min. 3 adaptery do światłowodów różnych producentów,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Kompatybilny obturator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eastAsia="ArialMT" w:hAnsi="Times New Roman" w:cs="Times New Roman"/>
              </w:rPr>
            </w:pPr>
            <w:r w:rsidRPr="00E25C83">
              <w:rPr>
                <w:rFonts w:ascii="Times New Roman" w:eastAsia="ArialMT" w:hAnsi="Times New Roman" w:cs="Times New Roman"/>
              </w:rPr>
              <w:t>Światłowód, śr. 3,5 mm, dł. 230 cm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eastAsia="ArialMT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Uchwyt </w:t>
            </w:r>
            <w:proofErr w:type="spellStart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 - 1 zestaw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Konstrukcja uchwytu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zapewniająca różne sposoby trzymania tj. w sposób prosty i pistoletowy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8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Trzymanie uchwytu sposobem pistoletowym realizowane poprzez opcjonalną, odłączaną rękojeść z możliwością zamocowania jej w różnych położeniach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Zintegrowany w uchwycie centralny (na przedłużeniu osi ostrza), prosty kanał ssący do ewakuacji wyciętych fragmentów tkanki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Uchwyt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kompatybilny z posiadaną przez Zamawiającego konsolą </w:t>
            </w:r>
            <w:r w:rsidRPr="00E25C83">
              <w:rPr>
                <w:rFonts w:ascii="Times New Roman" w:hAnsi="Times New Roman" w:cs="Times New Roman"/>
              </w:rPr>
              <w:t xml:space="preserve">UNIDRIVE S III nr 20701020-1 firmy Karl </w:t>
            </w:r>
            <w:proofErr w:type="spellStart"/>
            <w:r w:rsidRPr="00E25C83">
              <w:rPr>
                <w:rFonts w:ascii="Times New Roman" w:hAnsi="Times New Roman" w:cs="Times New Roman"/>
              </w:rPr>
              <w:t>Storz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Ostrze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histeroskopowego, proste,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sterylizowalne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, okienko tnące wklęsłe, krawędzie tnące ząbkowane, śr. 4 mm, dł. 32 cm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Ostrze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histeroskopowego, proste,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sterylizowalne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, okienko tnące prostokątne, krawędzie tnące ząbkowane, śr. 4 mm, dł. 32 cm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Adapter czyszczący z łącznikiem LUER-Lock, do czyszczenia ostrzy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83">
              <w:rPr>
                <w:rFonts w:ascii="Times New Roman" w:hAnsi="Times New Roman" w:cs="Times New Roman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</w:rPr>
              <w:t xml:space="preserve">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Adapter czyszczący z łącznikiem LUER-Lock, do czyszczenia uchwytu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83">
              <w:rPr>
                <w:rFonts w:ascii="Times New Roman" w:hAnsi="Times New Roman" w:cs="Times New Roman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</w:rPr>
              <w:t xml:space="preserve">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 xml:space="preserve">Pojemnik plastikowy perforowany do sterylizacji i przechowywania instrumentów, dwupoziomowy, wymiar zewnętrzny min. 520x240x115mm, zestaw składający się z: Kontener, Pokrywa, Mata silikonowa, Klipsy mocujące (24szt.), paski silikonowe (24 szt.)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Pompa ssąca – 1 zestaw</w:t>
            </w:r>
          </w:p>
        </w:tc>
      </w:tr>
      <w:tr w:rsidR="00E25C83" w:rsidRPr="00E25C83" w:rsidTr="00E146E2">
        <w:trPr>
          <w:trHeight w:val="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do wykorzystania podczas operacji wewnątrzmacicznych z wykorzystaniem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wyposażona w dedykowany program do współpracy z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shaverem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histeroskopowym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3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wyposażona w gniazdo umożliwiające bezpośrednie połączenie z konsolą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i pracę zsynchronizowaną (aktywacja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i odsysania przy pomocy jednego przełącznika nożnego)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Konstrukcja pompy umożliwiająca rozszerzenia zakresu zastosowania pompy o inne dziedziny i procedury poprzez dodawanie kolejnych licencji software'u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Możliwość rozbudowy pompy o endoskopowe procedury m.in. o procedury chirurgiczne (laparoskopia) i urologiczne (cystoskopia, URS, resekcja)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Obsługa pompy poprzez kolorowy monitor dotykowy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Wybór zastosowania pompy z menu z listą dziedzin i procedur wyświetlanej na monitorze dotykowym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Funkcja automatycznego rozpoznawania drenu wraz z automatyczną aktywacją procedur wykorzystujących dany dren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Animacja wyświetlana na monitorze dotykowym instruująca sposób zakładania drenu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Pompa wyposażona w interfejs umożliwiający zdalne sterownie oraz wyświetlanie parametrów urządzenia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Ochrona typu CF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Dren ssący, sterylny, jednorazowy, 10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Narzędzia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83">
              <w:rPr>
                <w:rFonts w:ascii="Times New Roman" w:hAnsi="Times New Roman" w:cs="Times New Roman"/>
                <w:bCs/>
              </w:rPr>
              <w:t>Elektroda koagulacyjna, bipolarna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83">
              <w:rPr>
                <w:rFonts w:ascii="Times New Roman" w:hAnsi="Times New Roman" w:cs="Times New Roman"/>
                <w:bCs/>
              </w:rPr>
              <w:t>Przewód bipolarny, dł. 300 cm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Kleszcze chwytająco-preparacyjne,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Kleszcze preparacyjne,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Nożyczki,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</w:tbl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4FA4"/>
    <w:multiLevelType w:val="multilevel"/>
    <w:tmpl w:val="AEEC0A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974CA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F655D"/>
    <w:rsid w:val="003135F5"/>
    <w:rsid w:val="00325F36"/>
    <w:rsid w:val="003A251E"/>
    <w:rsid w:val="00406089"/>
    <w:rsid w:val="0043638C"/>
    <w:rsid w:val="0044471D"/>
    <w:rsid w:val="00463E07"/>
    <w:rsid w:val="004C169F"/>
    <w:rsid w:val="004E20D1"/>
    <w:rsid w:val="00536FFA"/>
    <w:rsid w:val="00542F2C"/>
    <w:rsid w:val="0055311B"/>
    <w:rsid w:val="00575819"/>
    <w:rsid w:val="005F71D6"/>
    <w:rsid w:val="006039C0"/>
    <w:rsid w:val="00653487"/>
    <w:rsid w:val="00685229"/>
    <w:rsid w:val="006D21A7"/>
    <w:rsid w:val="006E1AB8"/>
    <w:rsid w:val="006E6ADE"/>
    <w:rsid w:val="007111AE"/>
    <w:rsid w:val="00737723"/>
    <w:rsid w:val="00737FF1"/>
    <w:rsid w:val="00800AE8"/>
    <w:rsid w:val="00865C64"/>
    <w:rsid w:val="00872144"/>
    <w:rsid w:val="008825AC"/>
    <w:rsid w:val="008C57C1"/>
    <w:rsid w:val="009239C6"/>
    <w:rsid w:val="00984354"/>
    <w:rsid w:val="00995D36"/>
    <w:rsid w:val="009F16DD"/>
    <w:rsid w:val="00A26582"/>
    <w:rsid w:val="00A73D18"/>
    <w:rsid w:val="00B6068E"/>
    <w:rsid w:val="00B674FC"/>
    <w:rsid w:val="00C10D87"/>
    <w:rsid w:val="00C2478C"/>
    <w:rsid w:val="00C70D98"/>
    <w:rsid w:val="00CB2CD5"/>
    <w:rsid w:val="00CD1AB7"/>
    <w:rsid w:val="00D62407"/>
    <w:rsid w:val="00D82EB2"/>
    <w:rsid w:val="00D843B9"/>
    <w:rsid w:val="00D9697F"/>
    <w:rsid w:val="00DD4398"/>
    <w:rsid w:val="00E146E2"/>
    <w:rsid w:val="00E25C83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B5115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  <w:style w:type="character" w:customStyle="1" w:styleId="Nagwek2">
    <w:name w:val="Nagłówek #2_"/>
    <w:link w:val="Nagwek20"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AE8"/>
    <w:pPr>
      <w:widowControl w:val="0"/>
      <w:shd w:val="clear" w:color="auto" w:fill="FFFFFF"/>
      <w:spacing w:before="660" w:after="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F2A896-5BAB-4B1B-9E84-B9111A5C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69</cp:revision>
  <cp:lastPrinted>2023-02-28T07:21:00Z</cp:lastPrinted>
  <dcterms:created xsi:type="dcterms:W3CDTF">2018-04-16T05:34:00Z</dcterms:created>
  <dcterms:modified xsi:type="dcterms:W3CDTF">2023-03-20T09:25:00Z</dcterms:modified>
</cp:coreProperties>
</file>