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7D28948E" w:rsidR="00C60503" w:rsidRPr="00D502F1" w:rsidRDefault="00AC7F25" w:rsidP="005A0071">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w:t>
      </w:r>
      <w:proofErr w:type="spellStart"/>
      <w:r w:rsidR="00BD62DD" w:rsidRPr="00D502F1">
        <w:rPr>
          <w:rFonts w:ascii="Open Sans" w:hAnsi="Open Sans" w:cs="Open Sans"/>
          <w:i/>
          <w:iCs/>
          <w:sz w:val="20"/>
          <w:szCs w:val="20"/>
        </w:rPr>
        <w:t>t.j</w:t>
      </w:r>
      <w:proofErr w:type="spellEnd"/>
      <w:r w:rsidR="00BD62DD" w:rsidRPr="00D502F1">
        <w:rPr>
          <w:rFonts w:ascii="Open Sans" w:hAnsi="Open Sans" w:cs="Open Sans"/>
          <w:i/>
          <w:iCs/>
          <w:sz w:val="20"/>
          <w:szCs w:val="20"/>
        </w:rPr>
        <w:t xml:space="preserve">.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 xml:space="preserve">1605 z </w:t>
      </w:r>
      <w:proofErr w:type="spellStart"/>
      <w:r w:rsidR="00D502F1" w:rsidRPr="00D502F1">
        <w:rPr>
          <w:rFonts w:ascii="Open Sans" w:hAnsi="Open Sans" w:cs="Open Sans"/>
          <w:i/>
          <w:iCs/>
          <w:sz w:val="20"/>
          <w:szCs w:val="20"/>
        </w:rPr>
        <w:t>późn</w:t>
      </w:r>
      <w:proofErr w:type="spellEnd"/>
      <w:r w:rsidR="00D502F1" w:rsidRPr="00D502F1">
        <w:rPr>
          <w:rFonts w:ascii="Open Sans" w:hAnsi="Open Sans" w:cs="Open Sans"/>
          <w:i/>
          <w:iCs/>
          <w:sz w:val="20"/>
          <w:szCs w:val="20"/>
        </w:rPr>
        <w:t>.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proofErr w:type="spellStart"/>
      <w:r w:rsidRPr="00D502F1">
        <w:rPr>
          <w:rFonts w:ascii="Open Sans" w:hAnsi="Open Sans" w:cs="Open Sans"/>
          <w:i/>
          <w:iCs/>
          <w:sz w:val="20"/>
          <w:szCs w:val="20"/>
        </w:rPr>
        <w:t>pn</w:t>
      </w:r>
      <w:bookmarkStart w:id="2" w:name="_Hlk121854723"/>
      <w:bookmarkStart w:id="3" w:name="_Hlk104452673"/>
      <w:bookmarkStart w:id="4" w:name="_Hlk145567673"/>
      <w:proofErr w:type="spellEnd"/>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r w:rsidR="007F6030" w:rsidRPr="007F6030">
        <w:rPr>
          <w:rFonts w:ascii="Open Sans" w:eastAsia="Times New Roman" w:hAnsi="Open Sans" w:cs="Open Sans"/>
          <w:i/>
          <w:iCs/>
          <w:color w:val="000000" w:themeColor="text1"/>
          <w:sz w:val="20"/>
          <w:szCs w:val="20"/>
          <w:lang w:eastAsia="pl-PL"/>
        </w:rPr>
        <w:t>„Dostawa  nowego nadwozia piaskarko – solarki  wyposażonej w instalację zwilżania soli”.</w:t>
      </w:r>
      <w:r w:rsidR="000C273F"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08F18A8A"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5F373C">
        <w:rPr>
          <w:rFonts w:ascii="Open Sans" w:eastAsia="Times New Roman" w:hAnsi="Open Sans" w:cs="Open Sans"/>
          <w:bCs/>
          <w:i/>
          <w:iCs/>
          <w:color w:val="000000"/>
          <w:sz w:val="18"/>
          <w:szCs w:val="18"/>
          <w:lang w:eastAsia="pl-PL"/>
        </w:rPr>
        <w:t>14.09.</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0F2AB573"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2" w:name="_Hlk72488743"/>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817CA3" w:rsidRPr="004928A0">
        <w:rPr>
          <w:rFonts w:ascii="Open Sans" w:eastAsia="Times New Roman" w:hAnsi="Open Sans" w:cs="Open Sans"/>
          <w:i/>
          <w:iCs/>
          <w:color w:val="000000" w:themeColor="text1"/>
          <w:sz w:val="16"/>
          <w:szCs w:val="16"/>
          <w:lang w:eastAsia="pl-PL"/>
        </w:rPr>
        <w:t xml:space="preserve"> </w:t>
      </w:r>
      <w:r w:rsidR="000D570F" w:rsidRPr="000D570F">
        <w:rPr>
          <w:rFonts w:ascii="Open Sans" w:eastAsia="Times New Roman" w:hAnsi="Open Sans" w:cs="Open Sans"/>
          <w:i/>
          <w:iCs/>
          <w:color w:val="000000" w:themeColor="text1"/>
          <w:sz w:val="16"/>
          <w:szCs w:val="16"/>
          <w:lang w:eastAsia="pl-PL"/>
        </w:rPr>
        <w:t>2023/BZP 00395573/01</w:t>
      </w:r>
      <w:r w:rsidR="00240961">
        <w:rPr>
          <w:rFonts w:ascii="Open Sans" w:eastAsia="Times New Roman" w:hAnsi="Open Sans" w:cs="Open Sans"/>
          <w:i/>
          <w:iCs/>
          <w:color w:val="000000" w:themeColor="text1"/>
          <w:sz w:val="16"/>
          <w:szCs w:val="16"/>
          <w:lang w:eastAsia="pl-PL"/>
        </w:rPr>
        <w:t>.</w:t>
      </w:r>
    </w:p>
    <w:p w14:paraId="03B96535" w14:textId="1FEEFF7D"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240961">
        <w:rPr>
          <w:rFonts w:ascii="Open Sans" w:eastAsia="Times New Roman" w:hAnsi="Open Sans" w:cs="Open Sans"/>
          <w:i/>
          <w:iCs/>
          <w:color w:val="000000" w:themeColor="text1"/>
          <w:sz w:val="16"/>
          <w:szCs w:val="16"/>
          <w:lang w:eastAsia="pl-PL"/>
        </w:rPr>
        <w:t>30</w:t>
      </w:r>
      <w:r w:rsidRPr="004928A0">
        <w:rPr>
          <w:rFonts w:ascii="Open Sans" w:eastAsia="Times New Roman" w:hAnsi="Open Sans" w:cs="Open Sans"/>
          <w:i/>
          <w:iCs/>
          <w:color w:val="000000" w:themeColor="text1"/>
          <w:sz w:val="16"/>
          <w:szCs w:val="16"/>
          <w:lang w:eastAsia="pl-PL"/>
        </w:rPr>
        <w:t>/AP/2023</w:t>
      </w:r>
    </w:p>
    <w:bookmarkEnd w:id="12"/>
    <w:p w14:paraId="0167B88B" w14:textId="6A285B69"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EF14CD" w:rsidRPr="00EF14CD">
        <w:rPr>
          <w:rFonts w:ascii="Open Sans" w:eastAsia="Times New Roman" w:hAnsi="Open Sans" w:cs="Open Sans"/>
          <w:i/>
          <w:iCs/>
          <w:color w:val="000000" w:themeColor="text1"/>
          <w:sz w:val="16"/>
          <w:szCs w:val="16"/>
          <w:lang w:eastAsia="pl-PL"/>
        </w:rPr>
        <w:t>ocds-148610-97568a1e-52c5-11ee-a60c-9ec5599dddc1</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6425A095" w14:textId="4CFD580D"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04E8C17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698C6912" w14:textId="2310AFBF" w:rsidR="005A0071" w:rsidRPr="00936816" w:rsidRDefault="005A0071"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3"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4"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4"/>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562B8B13" w14:textId="77777777" w:rsidR="00E73FC0" w:rsidRDefault="00E73FC0" w:rsidP="00E73FC0">
      <w:pPr>
        <w:spacing w:after="0" w:line="240" w:lineRule="auto"/>
        <w:ind w:right="-2"/>
        <w:jc w:val="both"/>
        <w:rPr>
          <w:rFonts w:ascii="Open Sans" w:eastAsia="Times New Roman" w:hAnsi="Open Sans" w:cs="Open Sans"/>
          <w:i/>
          <w:iCs/>
          <w:color w:val="000000"/>
          <w:sz w:val="18"/>
          <w:szCs w:val="18"/>
          <w:lang w:eastAsia="pl-PL"/>
        </w:rPr>
      </w:pPr>
    </w:p>
    <w:p w14:paraId="5F833C14" w14:textId="77777777"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6</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 xml:space="preserve">Wykaz dostaw. </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5" w:name="_Hlk104452622"/>
      <w:bookmarkEnd w:id="13"/>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0BF2C8C5"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bookmarkEnd w:id="15"/>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6"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6"/>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7" w:name="_Toc63232053"/>
      <w:bookmarkStart w:id="18" w:name="_Toc63232279"/>
      <w:bookmarkStart w:id="19"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7"/>
    <w:bookmarkEnd w:id="18"/>
    <w:bookmarkEnd w:id="19"/>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w:t>
      </w:r>
      <w:proofErr w:type="spellStart"/>
      <w:r w:rsidRPr="001C190C">
        <w:rPr>
          <w:rFonts w:ascii="Open Sans" w:eastAsia="Times New Roman" w:hAnsi="Open Sans" w:cs="Open Sans"/>
          <w:i/>
          <w:iCs/>
          <w:sz w:val="21"/>
          <w:szCs w:val="21"/>
          <w:lang w:eastAsia="pl-PL"/>
        </w:rPr>
        <w:t>Pzp</w:t>
      </w:r>
      <w:proofErr w:type="spellEnd"/>
      <w:r w:rsidRPr="001C190C">
        <w:rPr>
          <w:rFonts w:ascii="Open Sans" w:eastAsia="Times New Roman" w:hAnsi="Open Sans" w:cs="Open Sans"/>
          <w:i/>
          <w:iCs/>
          <w:sz w:val="21"/>
          <w:szCs w:val="21"/>
          <w:lang w:eastAsia="pl-PL"/>
        </w:rPr>
        <w:t xml:space="preserve">.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w:t>
      </w:r>
      <w:proofErr w:type="spellStart"/>
      <w:r w:rsidRPr="001C190C">
        <w:rPr>
          <w:rFonts w:ascii="Open Sans" w:eastAsia="Times New Roman" w:hAnsi="Open Sans" w:cs="Open Sans"/>
          <w:i/>
          <w:iCs/>
          <w:sz w:val="20"/>
          <w:szCs w:val="20"/>
          <w:lang w:eastAsia="pl-PL"/>
        </w:rPr>
        <w:t>t.j</w:t>
      </w:r>
      <w:proofErr w:type="spellEnd"/>
      <w:r w:rsidRPr="001C190C">
        <w:rPr>
          <w:rFonts w:ascii="Open Sans" w:eastAsia="Times New Roman" w:hAnsi="Open Sans" w:cs="Open Sans"/>
          <w:i/>
          <w:iCs/>
          <w:sz w:val="20"/>
          <w:szCs w:val="20"/>
          <w:lang w:eastAsia="pl-PL"/>
        </w:rPr>
        <w:t xml:space="preserve">. Dz.U. z </w:t>
      </w:r>
      <w:r w:rsidR="006B30BD">
        <w:rPr>
          <w:rFonts w:ascii="Open Sans" w:eastAsia="Times New Roman" w:hAnsi="Open Sans" w:cs="Open Sans"/>
          <w:i/>
          <w:iCs/>
          <w:sz w:val="20"/>
          <w:szCs w:val="20"/>
          <w:lang w:eastAsia="pl-PL"/>
        </w:rPr>
        <w:t>2023</w:t>
      </w:r>
      <w:r w:rsidRPr="001C190C">
        <w:rPr>
          <w:rFonts w:ascii="Open Sans" w:eastAsia="Times New Roman" w:hAnsi="Open Sans" w:cs="Open Sans"/>
          <w:i/>
          <w:iCs/>
          <w:sz w:val="20"/>
          <w:szCs w:val="20"/>
          <w:lang w:eastAsia="pl-PL"/>
        </w:rPr>
        <w:t xml:space="preserve">r. poz. </w:t>
      </w:r>
      <w:r w:rsidR="006B30BD">
        <w:rPr>
          <w:rFonts w:ascii="Open Sans" w:eastAsia="Times New Roman" w:hAnsi="Open Sans" w:cs="Open Sans"/>
          <w:i/>
          <w:iCs/>
          <w:sz w:val="20"/>
          <w:szCs w:val="20"/>
          <w:lang w:eastAsia="pl-PL"/>
        </w:rPr>
        <w:t>1605</w:t>
      </w:r>
      <w:r w:rsidRPr="001C190C">
        <w:rPr>
          <w:rFonts w:ascii="Open Sans" w:eastAsia="Times New Roman" w:hAnsi="Open Sans" w:cs="Open Sans"/>
          <w:i/>
          <w:iCs/>
          <w:sz w:val="20"/>
          <w:szCs w:val="20"/>
          <w:lang w:eastAsia="pl-PL"/>
        </w:rPr>
        <w:t xml:space="preserve">),  </w:t>
      </w:r>
      <w:r w:rsidR="0064740B" w:rsidRPr="001C190C">
        <w:rPr>
          <w:rFonts w:ascii="Open Sans" w:eastAsia="Times New Roman" w:hAnsi="Open Sans" w:cs="Open Sans"/>
          <w:i/>
          <w:iCs/>
          <w:sz w:val="20"/>
          <w:szCs w:val="20"/>
          <w:lang w:eastAsia="pl-PL"/>
        </w:rPr>
        <w:t xml:space="preserve"> </w:t>
      </w:r>
    </w:p>
    <w:p w14:paraId="4984ECBC" w14:textId="4F235D90"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z dnia 23 kwietnia 1964 r. Kodeks </w:t>
      </w:r>
      <w:proofErr w:type="spellStart"/>
      <w:r w:rsidRPr="001C190C">
        <w:rPr>
          <w:rFonts w:ascii="Open Sans" w:eastAsia="Times New Roman" w:hAnsi="Open Sans" w:cs="Open Sans"/>
          <w:i/>
          <w:iCs/>
          <w:sz w:val="20"/>
          <w:szCs w:val="20"/>
          <w:lang w:eastAsia="pl-PL"/>
        </w:rPr>
        <w:t>ny</w:t>
      </w:r>
      <w:proofErr w:type="spellEnd"/>
      <w:r w:rsidRPr="001C190C">
        <w:rPr>
          <w:rFonts w:ascii="Open Sans" w:eastAsia="Times New Roman" w:hAnsi="Open Sans" w:cs="Open Sans"/>
          <w:i/>
          <w:iCs/>
          <w:sz w:val="20"/>
          <w:szCs w:val="20"/>
          <w:lang w:eastAsia="pl-PL"/>
        </w:rPr>
        <w:t xml:space="preserve">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9822CB">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 xml:space="preserve"> r. poz. </w:t>
      </w:r>
      <w:r w:rsidR="009822CB">
        <w:rPr>
          <w:rFonts w:ascii="Open Sans" w:eastAsia="Times New Roman" w:hAnsi="Open Sans" w:cs="Open Sans"/>
          <w:i/>
          <w:iCs/>
          <w:sz w:val="20"/>
          <w:szCs w:val="20"/>
          <w:lang w:eastAsia="pl-PL"/>
        </w:rPr>
        <w:t>1610</w:t>
      </w:r>
      <w:r w:rsidR="00A5444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 jeżeli przepisy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6BB11E0D"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2C6556">
        <w:rPr>
          <w:rFonts w:ascii="Open Sans" w:eastAsia="Times New Roman" w:hAnsi="Open Sans" w:cs="Open Sans"/>
          <w:i/>
          <w:iCs/>
          <w:color w:val="0D0D0D" w:themeColor="text1" w:themeTint="F2"/>
          <w:sz w:val="20"/>
          <w:szCs w:val="20"/>
          <w:lang w:eastAsia="pl-PL"/>
        </w:rPr>
        <w:t>3</w:t>
      </w:r>
      <w:r w:rsidRPr="001C190C">
        <w:rPr>
          <w:rFonts w:ascii="Open Sans" w:eastAsia="Times New Roman" w:hAnsi="Open Sans" w:cs="Open Sans"/>
          <w:i/>
          <w:iCs/>
          <w:color w:val="0D0D0D" w:themeColor="text1" w:themeTint="F2"/>
          <w:sz w:val="20"/>
          <w:szCs w:val="20"/>
          <w:lang w:eastAsia="pl-PL"/>
        </w:rPr>
        <w:t xml:space="preserve"> r. poz. </w:t>
      </w:r>
      <w:r w:rsidR="002C6556">
        <w:rPr>
          <w:rFonts w:ascii="Open Sans" w:eastAsia="Times New Roman" w:hAnsi="Open Sans" w:cs="Open Sans"/>
          <w:i/>
          <w:iCs/>
          <w:color w:val="0D0D0D" w:themeColor="text1" w:themeTint="F2"/>
          <w:sz w:val="20"/>
          <w:szCs w:val="20"/>
          <w:lang w:eastAsia="pl-PL"/>
        </w:rPr>
        <w:t>641</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551C0034" w14:textId="57C45ADD" w:rsidR="00B93151" w:rsidRPr="006B30BD" w:rsidRDefault="004F0127" w:rsidP="00CD38AC">
      <w:pPr>
        <w:spacing w:after="0" w:line="276" w:lineRule="auto"/>
        <w:jc w:val="both"/>
        <w:rPr>
          <w:rFonts w:ascii="Open Sans" w:eastAsia="Times New Roman" w:hAnsi="Open Sans" w:cs="Open Sans"/>
          <w:i/>
          <w:iCs/>
          <w:color w:val="000000" w:themeColor="text1"/>
          <w:sz w:val="20"/>
          <w:szCs w:val="20"/>
          <w:lang w:eastAsia="pl-PL"/>
        </w:rPr>
      </w:pPr>
      <w:r w:rsidRPr="004F0127">
        <w:rPr>
          <w:rFonts w:ascii="Open Sans" w:eastAsia="Times New Roman" w:hAnsi="Open Sans" w:cs="Open Sans"/>
          <w:i/>
          <w:iCs/>
          <w:color w:val="000000" w:themeColor="text1"/>
          <w:sz w:val="20"/>
          <w:szCs w:val="20"/>
          <w:lang w:eastAsia="pl-PL"/>
        </w:rPr>
        <w:lastRenderedPageBreak/>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6B30BD">
        <w:rPr>
          <w:rFonts w:ascii="Open Sans" w:hAnsi="Open Sans" w:cs="Open Sans"/>
          <w:i/>
          <w:iCs/>
          <w:color w:val="000000" w:themeColor="text1"/>
          <w:sz w:val="20"/>
          <w:szCs w:val="20"/>
          <w:u w:val="single"/>
        </w:rPr>
        <w:t>:</w:t>
      </w:r>
      <w:r w:rsidR="0064740B" w:rsidRPr="006B30BD">
        <w:rPr>
          <w:rFonts w:ascii="Open Sans" w:hAnsi="Open Sans" w:cs="Open Sans"/>
          <w:i/>
          <w:iCs/>
          <w:color w:val="000000" w:themeColor="text1"/>
          <w:sz w:val="20"/>
          <w:szCs w:val="20"/>
          <w:u w:val="single"/>
        </w:rPr>
        <w:t xml:space="preserve"> </w:t>
      </w:r>
      <w:bookmarkStart w:id="20" w:name="_Hlk76494993"/>
      <w:r w:rsidR="006B30BD" w:rsidRPr="006B30BD">
        <w:rPr>
          <w:rFonts w:ascii="Open Sans" w:eastAsia="Times New Roman" w:hAnsi="Open Sans" w:cs="Open Sans"/>
          <w:i/>
          <w:iCs/>
          <w:color w:val="000000" w:themeColor="text1"/>
          <w:sz w:val="20"/>
          <w:szCs w:val="20"/>
          <w:u w:val="single"/>
          <w:lang w:eastAsia="pl-PL"/>
        </w:rPr>
        <w:t xml:space="preserve"> „Dostawa  nowego nadwozia piaskarko – solarki  wyposażonej w instalację zwilżania soli”. </w:t>
      </w:r>
      <w:r w:rsidR="00CD38AC" w:rsidRPr="006B30BD">
        <w:rPr>
          <w:rFonts w:ascii="Open Sans" w:eastAsia="Times New Roman" w:hAnsi="Open Sans" w:cs="Open Sans"/>
          <w:i/>
          <w:iCs/>
          <w:color w:val="000000" w:themeColor="text1"/>
          <w:sz w:val="20"/>
          <w:szCs w:val="20"/>
          <w:u w:val="single"/>
          <w:lang w:eastAsia="pl-PL"/>
        </w:rPr>
        <w:t xml:space="preserve"> </w:t>
      </w:r>
      <w:r w:rsidR="002D2E4B" w:rsidRPr="006B30BD">
        <w:rPr>
          <w:rFonts w:ascii="Open Sans" w:eastAsia="Times New Roman" w:hAnsi="Open Sans" w:cs="Open Sans"/>
          <w:i/>
          <w:iCs/>
          <w:color w:val="000000" w:themeColor="text1"/>
          <w:sz w:val="20"/>
          <w:szCs w:val="20"/>
          <w:u w:val="single"/>
          <w:lang w:eastAsia="pl-PL"/>
        </w:rPr>
        <w:t xml:space="preserve"> </w:t>
      </w:r>
      <w:r w:rsidR="00B82AAF" w:rsidRPr="006B30BD">
        <w:rPr>
          <w:rFonts w:ascii="Open Sans" w:eastAsia="Times New Roman" w:hAnsi="Open Sans" w:cs="Open Sans"/>
          <w:i/>
          <w:iCs/>
          <w:color w:val="000000" w:themeColor="text1"/>
          <w:sz w:val="20"/>
          <w:szCs w:val="20"/>
          <w:u w:val="single"/>
          <w:lang w:eastAsia="pl-PL"/>
        </w:rPr>
        <w:t xml:space="preserve"> </w:t>
      </w:r>
      <w:r w:rsidR="001321DD" w:rsidRPr="006B30BD">
        <w:rPr>
          <w:rFonts w:ascii="Open Sans" w:eastAsia="Times New Roman" w:hAnsi="Open Sans" w:cs="Open Sans"/>
          <w:i/>
          <w:iCs/>
          <w:color w:val="000000" w:themeColor="text1"/>
          <w:sz w:val="20"/>
          <w:szCs w:val="20"/>
          <w:u w:val="single"/>
          <w:lang w:eastAsia="pl-PL"/>
        </w:rPr>
        <w:t xml:space="preserve"> </w:t>
      </w:r>
      <w:r w:rsidR="00073C39" w:rsidRPr="006B30BD">
        <w:rPr>
          <w:rFonts w:ascii="Open Sans" w:eastAsia="Times New Roman" w:hAnsi="Open Sans" w:cs="Open Sans"/>
          <w:i/>
          <w:iCs/>
          <w:color w:val="000000" w:themeColor="text1"/>
          <w:sz w:val="20"/>
          <w:szCs w:val="20"/>
          <w:u w:val="single"/>
          <w:lang w:eastAsia="pl-PL"/>
        </w:rPr>
        <w:t xml:space="preserve"> </w:t>
      </w:r>
      <w:r w:rsidR="00F0064C" w:rsidRPr="006B30BD">
        <w:rPr>
          <w:rFonts w:ascii="Open Sans" w:eastAsia="Times New Roman" w:hAnsi="Open Sans" w:cs="Open Sans"/>
          <w:i/>
          <w:iCs/>
          <w:color w:val="000000" w:themeColor="text1"/>
          <w:sz w:val="20"/>
          <w:szCs w:val="20"/>
          <w:u w:val="single"/>
          <w:lang w:eastAsia="pl-PL"/>
        </w:rPr>
        <w:t xml:space="preserve"> </w:t>
      </w:r>
      <w:r w:rsidR="007355AD" w:rsidRPr="006B30BD">
        <w:rPr>
          <w:rFonts w:ascii="Open Sans" w:eastAsia="Times New Roman" w:hAnsi="Open Sans" w:cs="Open Sans"/>
          <w:i/>
          <w:iCs/>
          <w:color w:val="000000" w:themeColor="text1"/>
          <w:sz w:val="20"/>
          <w:szCs w:val="20"/>
          <w:u w:val="single"/>
          <w:lang w:eastAsia="pl-PL"/>
        </w:rPr>
        <w:t xml:space="preserve"> </w:t>
      </w:r>
    </w:p>
    <w:p w14:paraId="38173E33" w14:textId="66EB2C94" w:rsidR="006507FA" w:rsidRPr="006B30BD" w:rsidRDefault="006507FA" w:rsidP="00962FFA">
      <w:pPr>
        <w:spacing w:after="0" w:line="240" w:lineRule="auto"/>
        <w:ind w:left="502" w:right="23"/>
        <w:jc w:val="both"/>
        <w:rPr>
          <w:rFonts w:ascii="Open Sans" w:hAnsi="Open Sans" w:cs="Open Sans"/>
          <w:bCs/>
          <w:color w:val="000000" w:themeColor="text1"/>
        </w:rPr>
      </w:pPr>
    </w:p>
    <w:bookmarkEnd w:id="20"/>
    <w:p w14:paraId="3802D593" w14:textId="4AC29BE5" w:rsidR="00F16E4C" w:rsidRPr="006B30BD" w:rsidRDefault="0064740B" w:rsidP="00CD38AC">
      <w:pPr>
        <w:rPr>
          <w:rFonts w:ascii="Open Sans" w:eastAsia="Times New Roman" w:hAnsi="Open Sans" w:cs="Open Sans"/>
          <w:i/>
          <w:iCs/>
          <w:color w:val="000000" w:themeColor="text1"/>
          <w:sz w:val="16"/>
          <w:szCs w:val="16"/>
          <w:lang w:eastAsia="pl-PL"/>
        </w:rPr>
      </w:pPr>
      <w:r w:rsidRPr="006B30BD">
        <w:rPr>
          <w:rFonts w:ascii="Open Sans" w:eastAsia="Times New Roman" w:hAnsi="Open Sans" w:cs="Open Sans"/>
          <w:i/>
          <w:iCs/>
          <w:color w:val="000000" w:themeColor="text1"/>
          <w:lang w:eastAsia="pl-PL"/>
        </w:rPr>
        <w:t>3.2.</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Oznaczenie wg Wspólnego Słownika Zamówień</w:t>
      </w:r>
      <w:r w:rsidR="00FC78C1" w:rsidRPr="006B30BD">
        <w:rPr>
          <w:rFonts w:ascii="Open Sans" w:eastAsia="Times New Roman" w:hAnsi="Open Sans" w:cs="Open Sans"/>
          <w:i/>
          <w:iCs/>
          <w:color w:val="000000" w:themeColor="text1"/>
          <w:sz w:val="20"/>
          <w:szCs w:val="20"/>
          <w:lang w:eastAsia="pl-PL"/>
        </w:rPr>
        <w:t>:</w:t>
      </w:r>
      <w:r w:rsidR="00CD38AC"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34210000-2</w:t>
      </w:r>
      <w:r w:rsidR="00CD38AC" w:rsidRPr="006B30BD">
        <w:rPr>
          <w:rFonts w:ascii="Open Sans" w:eastAsia="Times New Roman" w:hAnsi="Open Sans" w:cs="Open Sans"/>
          <w:color w:val="000000" w:themeColor="text1"/>
          <w:sz w:val="18"/>
          <w:szCs w:val="18"/>
          <w:lang w:eastAsia="pl-PL"/>
        </w:rPr>
        <w:t xml:space="preserve">                         </w:t>
      </w:r>
      <w:r w:rsidR="00CD38AC" w:rsidRPr="006B30BD">
        <w:rPr>
          <w:rFonts w:ascii="Open Sans" w:eastAsia="Times New Roman" w:hAnsi="Open Sans" w:cs="Open Sans"/>
          <w:i/>
          <w:iCs/>
          <w:color w:val="000000" w:themeColor="text1"/>
          <w:sz w:val="16"/>
          <w:szCs w:val="16"/>
          <w:lang w:eastAsia="pl-PL"/>
        </w:rPr>
        <w:t xml:space="preserve">                    </w:t>
      </w:r>
    </w:p>
    <w:p w14:paraId="7080DC0F" w14:textId="7E4CA84E" w:rsidR="002070B6" w:rsidRPr="006B30BD" w:rsidRDefault="0064740B" w:rsidP="002070B6">
      <w:pPr>
        <w:spacing w:after="0" w:line="276" w:lineRule="auto"/>
        <w:jc w:val="both"/>
        <w:rPr>
          <w:rFonts w:ascii="Open Sans" w:eastAsia="Times New Roman" w:hAnsi="Open Sans" w:cs="Open Sans"/>
          <w:i/>
          <w:iCs/>
          <w:color w:val="000000" w:themeColor="text1"/>
          <w:sz w:val="20"/>
          <w:szCs w:val="20"/>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Miejsce realizacji zamówienia</w:t>
      </w:r>
      <w:r w:rsidR="002070B6"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 xml:space="preserve">Siedziba </w:t>
      </w:r>
      <w:r w:rsidR="001F5D75" w:rsidRPr="001F5D75">
        <w:rPr>
          <w:rFonts w:ascii="Open Sans" w:eastAsia="Times New Roman" w:hAnsi="Open Sans" w:cs="Open Sans"/>
          <w:i/>
          <w:iCs/>
          <w:color w:val="000000" w:themeColor="text1"/>
          <w:sz w:val="20"/>
          <w:szCs w:val="20"/>
          <w:lang w:eastAsia="pl-PL"/>
        </w:rPr>
        <w:t xml:space="preserve">Zamawiającego w Koszalinie, </w:t>
      </w:r>
      <w:r w:rsidR="001F5D75">
        <w:rPr>
          <w:rFonts w:ascii="Open Sans" w:eastAsia="Times New Roman" w:hAnsi="Open Sans" w:cs="Open Sans"/>
          <w:i/>
          <w:iCs/>
          <w:color w:val="000000" w:themeColor="text1"/>
          <w:sz w:val="20"/>
          <w:szCs w:val="20"/>
          <w:lang w:eastAsia="pl-PL"/>
        </w:rPr>
        <w:t xml:space="preserve">przy </w:t>
      </w:r>
      <w:r w:rsidR="001F5D75" w:rsidRPr="001F5D75">
        <w:rPr>
          <w:rFonts w:ascii="Open Sans" w:eastAsia="Times New Roman" w:hAnsi="Open Sans" w:cs="Open Sans"/>
          <w:i/>
          <w:iCs/>
          <w:color w:val="000000" w:themeColor="text1"/>
          <w:sz w:val="20"/>
          <w:szCs w:val="20"/>
          <w:lang w:eastAsia="pl-PL"/>
        </w:rPr>
        <w:t>ul. Komunaln</w:t>
      </w:r>
      <w:r w:rsidR="001F5D75">
        <w:rPr>
          <w:rFonts w:ascii="Open Sans" w:eastAsia="Times New Roman" w:hAnsi="Open Sans" w:cs="Open Sans"/>
          <w:i/>
          <w:iCs/>
          <w:color w:val="000000" w:themeColor="text1"/>
          <w:sz w:val="20"/>
          <w:szCs w:val="20"/>
          <w:lang w:eastAsia="pl-PL"/>
        </w:rPr>
        <w:t xml:space="preserve">ej </w:t>
      </w:r>
      <w:r w:rsidR="001F5D75" w:rsidRPr="001F5D75">
        <w:rPr>
          <w:rFonts w:ascii="Open Sans" w:eastAsia="Times New Roman" w:hAnsi="Open Sans" w:cs="Open Sans"/>
          <w:i/>
          <w:iCs/>
          <w:color w:val="000000" w:themeColor="text1"/>
          <w:sz w:val="20"/>
          <w:szCs w:val="20"/>
          <w:lang w:eastAsia="pl-PL"/>
        </w:rPr>
        <w:t>5.</w:t>
      </w:r>
      <w:r w:rsidR="00CD38AC" w:rsidRPr="006B30BD">
        <w:rPr>
          <w:rFonts w:ascii="Open Sans" w:eastAsia="Times New Roman" w:hAnsi="Open Sans" w:cs="Open Sans"/>
          <w:i/>
          <w:iCs/>
          <w:color w:val="000000" w:themeColor="text1"/>
          <w:sz w:val="20"/>
          <w:szCs w:val="20"/>
          <w:u w:val="single"/>
          <w:lang w:eastAsia="pl-PL"/>
        </w:rPr>
        <w:t xml:space="preserve"> </w:t>
      </w:r>
      <w:r w:rsidR="00CB61DD" w:rsidRPr="006B30BD">
        <w:rPr>
          <w:rFonts w:ascii="Open Sans" w:eastAsia="Times New Roman" w:hAnsi="Open Sans" w:cs="Open Sans"/>
          <w:i/>
          <w:iCs/>
          <w:color w:val="000000" w:themeColor="text1"/>
          <w:sz w:val="20"/>
          <w:szCs w:val="20"/>
          <w:u w:val="single"/>
          <w:lang w:eastAsia="pl-PL"/>
        </w:rPr>
        <w:t xml:space="preserve"> </w:t>
      </w:r>
    </w:p>
    <w:p w14:paraId="6C9F5CF5" w14:textId="37D21A73"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F16E4C">
        <w:rPr>
          <w:rFonts w:ascii="Open Sans" w:eastAsia="Times New Roman" w:hAnsi="Open Sans" w:cs="Open Sans"/>
          <w:i/>
          <w:iCs/>
          <w:sz w:val="20"/>
          <w:szCs w:val="20"/>
          <w:lang w:eastAsia="pl-PL"/>
        </w:rPr>
        <w:t xml:space="preserve">Dostawa </w:t>
      </w:r>
      <w:r w:rsidR="003132E7">
        <w:rPr>
          <w:rFonts w:ascii="Open Sans" w:eastAsia="Times New Roman" w:hAnsi="Open Sans" w:cs="Open Sans"/>
          <w:i/>
          <w:iCs/>
          <w:sz w:val="20"/>
          <w:szCs w:val="20"/>
          <w:lang w:eastAsia="pl-PL"/>
        </w:rPr>
        <w:t xml:space="preserve">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5C42B67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0CE91383" w14:textId="294736A5" w:rsidR="003C6178" w:rsidRPr="00DC5A7E" w:rsidRDefault="0064740B" w:rsidP="00821D81">
      <w:pPr>
        <w:numPr>
          <w:ilvl w:val="0"/>
          <w:numId w:val="5"/>
        </w:numPr>
        <w:spacing w:after="0" w:line="276" w:lineRule="auto"/>
        <w:jc w:val="both"/>
        <w:rPr>
          <w:rFonts w:ascii="Open Sans" w:eastAsia="Times New Roman" w:hAnsi="Open Sans" w:cs="Open Sans"/>
          <w:i/>
          <w:iCs/>
          <w:sz w:val="20"/>
          <w:szCs w:val="20"/>
          <w:lang w:eastAsia="pl-PL"/>
        </w:rPr>
      </w:pPr>
      <w:r w:rsidRPr="00DC5A7E">
        <w:rPr>
          <w:rFonts w:ascii="Open Sans" w:hAnsi="Open Sans" w:cs="Open Sans"/>
          <w:i/>
          <w:iCs/>
          <w:color w:val="000000"/>
          <w:sz w:val="20"/>
          <w:szCs w:val="20"/>
          <w:u w:val="single"/>
        </w:rPr>
        <w:t>Termin wykonania zamówienia:</w:t>
      </w:r>
      <w:r w:rsidR="007A210C" w:rsidRPr="00DC5A7E">
        <w:rPr>
          <w:i/>
          <w:iCs/>
          <w:sz w:val="20"/>
          <w:szCs w:val="20"/>
        </w:rPr>
        <w:t xml:space="preserve"> </w:t>
      </w:r>
      <w:r w:rsidR="00CC45EE" w:rsidRPr="00EA67C4">
        <w:rPr>
          <w:rFonts w:ascii="Open Sans" w:eastAsia="Times New Roman" w:hAnsi="Open Sans" w:cs="Open Sans"/>
          <w:i/>
          <w:iCs/>
          <w:color w:val="000000" w:themeColor="text1"/>
          <w:sz w:val="20"/>
          <w:szCs w:val="20"/>
          <w:lang w:eastAsia="pl-PL"/>
        </w:rPr>
        <w:t>Wykonawca zobowiązany jest do dostarczenia przedmiotu dostawy w terminie  do dnia 24 października 2023 roku.</w:t>
      </w:r>
      <w:r w:rsidR="00CC45EE" w:rsidRPr="00CC45EE">
        <w:rPr>
          <w:i/>
          <w:iCs/>
          <w:sz w:val="20"/>
          <w:szCs w:val="20"/>
        </w:rPr>
        <w:t xml:space="preserve"> </w:t>
      </w:r>
      <w:r w:rsidR="003C6178" w:rsidRPr="00DC5A7E">
        <w:rPr>
          <w:rFonts w:ascii="Open Sans" w:eastAsia="Times New Roman" w:hAnsi="Open Sans" w:cs="Open Sans"/>
          <w:i/>
          <w:iCs/>
          <w:sz w:val="20"/>
          <w:szCs w:val="20"/>
          <w:lang w:eastAsia="pl-PL"/>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EF797FE"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3D68D8">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393B02D9" w14:textId="489B8CD2" w:rsidR="0024284A" w:rsidRPr="00670498" w:rsidRDefault="0024284A" w:rsidP="003C6178">
      <w:pPr>
        <w:spacing w:after="0" w:line="276" w:lineRule="auto"/>
        <w:jc w:val="both"/>
        <w:rPr>
          <w:rFonts w:ascii="Open Sans" w:eastAsia="Times New Roman" w:hAnsi="Open Sans" w:cs="Open Sans"/>
          <w:i/>
          <w:iCs/>
          <w:color w:val="000000" w:themeColor="text1"/>
          <w:sz w:val="20"/>
          <w:szCs w:val="20"/>
          <w:lang w:eastAsia="pl-PL"/>
        </w:rPr>
      </w:pPr>
      <w:bookmarkStart w:id="21" w:name="_Hlk70503464"/>
      <w:r w:rsidRPr="00591398">
        <w:rPr>
          <w:rFonts w:ascii="Open Sans" w:eastAsia="Times New Roman" w:hAnsi="Open Sans" w:cs="Open Sans"/>
          <w:i/>
          <w:iCs/>
          <w:color w:val="000000" w:themeColor="text1"/>
          <w:sz w:val="20"/>
          <w:szCs w:val="20"/>
          <w:lang w:eastAsia="pl-PL"/>
        </w:rPr>
        <w:t xml:space="preserve">6.2. Zamawiający wymaga wykazania przez Wykonawcę spełnienia warunku określonego w art. 112 </w:t>
      </w:r>
      <w:r w:rsidRPr="00591398">
        <w:rPr>
          <w:rFonts w:ascii="Open Sans" w:eastAsia="Times New Roman" w:hAnsi="Open Sans" w:cs="Open Sans"/>
          <w:i/>
          <w:iCs/>
          <w:color w:val="000000" w:themeColor="text1"/>
          <w:sz w:val="20"/>
          <w:szCs w:val="20"/>
          <w:lang w:eastAsia="pl-PL"/>
        </w:rPr>
        <w:br/>
        <w:t xml:space="preserve">ust. 2 pkt 4 ustawy </w:t>
      </w:r>
      <w:proofErr w:type="spellStart"/>
      <w:r w:rsidRPr="00591398">
        <w:rPr>
          <w:rFonts w:ascii="Open Sans" w:eastAsia="Times New Roman" w:hAnsi="Open Sans" w:cs="Open Sans"/>
          <w:i/>
          <w:iCs/>
          <w:color w:val="000000" w:themeColor="text1"/>
          <w:sz w:val="20"/>
          <w:szCs w:val="20"/>
          <w:lang w:eastAsia="pl-PL"/>
        </w:rPr>
        <w:t>Pzp</w:t>
      </w:r>
      <w:proofErr w:type="spellEnd"/>
      <w:r w:rsidRPr="00591398">
        <w:rPr>
          <w:rFonts w:ascii="Open Sans" w:eastAsia="Times New Roman" w:hAnsi="Open Sans" w:cs="Open Sans"/>
          <w:i/>
          <w:iCs/>
          <w:color w:val="000000" w:themeColor="text1"/>
          <w:sz w:val="20"/>
          <w:szCs w:val="20"/>
          <w:lang w:eastAsia="pl-PL"/>
        </w:rPr>
        <w:t xml:space="preserve"> dotyczącego zdolności technicznej i zawodowej, Zamawiający uzna warunek</w:t>
      </w:r>
      <w:r w:rsidRPr="00591398">
        <w:rPr>
          <w:rFonts w:ascii="Open Sans" w:eastAsia="Times New Roman" w:hAnsi="Open Sans" w:cs="Open Sans"/>
          <w:i/>
          <w:iCs/>
          <w:color w:val="000000" w:themeColor="text1"/>
          <w:sz w:val="20"/>
          <w:szCs w:val="20"/>
          <w:lang w:eastAsia="pl-PL"/>
        </w:rPr>
        <w:br/>
        <w:t xml:space="preserve">za spełniony, jeżeli </w:t>
      </w:r>
      <w:r w:rsidR="00126B82" w:rsidRPr="00591398">
        <w:rPr>
          <w:rFonts w:ascii="Open Sans" w:eastAsia="Times New Roman" w:hAnsi="Open Sans" w:cs="Open Sans"/>
          <w:i/>
          <w:iCs/>
          <w:color w:val="000000" w:themeColor="text1"/>
          <w:sz w:val="20"/>
          <w:szCs w:val="20"/>
          <w:lang w:eastAsia="pl-PL"/>
        </w:rPr>
        <w:t xml:space="preserve">Wykonawca  wykaże ,że wykonał w okresie ostatnich 3 lat, licząc wstecz od dnia, </w:t>
      </w:r>
      <w:r w:rsidR="00126B82" w:rsidRPr="00591398">
        <w:rPr>
          <w:rFonts w:ascii="Open Sans" w:eastAsia="Times New Roman" w:hAnsi="Open Sans" w:cs="Open Sans"/>
          <w:i/>
          <w:iCs/>
          <w:color w:val="000000" w:themeColor="text1"/>
          <w:sz w:val="20"/>
          <w:szCs w:val="20"/>
          <w:lang w:eastAsia="pl-PL"/>
        </w:rPr>
        <w:br/>
        <w:t xml:space="preserve">w którym upływa termin składania ofert, a jeżeli okres prowadzenia działalności jest krótszy, w tym okresie </w:t>
      </w:r>
      <w:r w:rsidR="00670498" w:rsidRPr="00670498">
        <w:rPr>
          <w:rFonts w:ascii="Open Sans" w:eastAsia="Times New Roman" w:hAnsi="Open Sans" w:cs="Open Sans"/>
          <w:i/>
          <w:iCs/>
          <w:color w:val="000000" w:themeColor="text1"/>
          <w:sz w:val="20"/>
          <w:szCs w:val="20"/>
          <w:lang w:eastAsia="pl-PL"/>
        </w:rPr>
        <w:t xml:space="preserve"> co najmniej jednej dostawy o wartości nie mniejszej niż 90 tysięcy złotych netto odpowiadającej dostawie jednego nadwozia solarki</w:t>
      </w:r>
      <w:r w:rsidR="00670498">
        <w:rPr>
          <w:rFonts w:ascii="Open Sans" w:eastAsia="Times New Roman" w:hAnsi="Open Sans" w:cs="Open Sans"/>
          <w:i/>
          <w:iCs/>
          <w:color w:val="000000" w:themeColor="text1"/>
          <w:sz w:val="20"/>
          <w:szCs w:val="20"/>
          <w:lang w:eastAsia="pl-PL"/>
        </w:rPr>
        <w:t xml:space="preserve"> </w:t>
      </w:r>
      <w:r w:rsidRPr="00670498">
        <w:rPr>
          <w:rFonts w:ascii="Open Sans" w:eastAsia="Times New Roman" w:hAnsi="Open Sans" w:cs="Open Sans"/>
          <w:i/>
          <w:iCs/>
          <w:color w:val="000000" w:themeColor="text1"/>
          <w:sz w:val="20"/>
          <w:szCs w:val="20"/>
          <w:lang w:eastAsia="pl-PL"/>
        </w:rPr>
        <w:t>wraz z  dokumentami  potwierdzającymi, że wskazane w wykazie dostawy zostały wykonane z należytą starannością – załącznik nr 6-„Wykaz dostaw”.</w:t>
      </w:r>
      <w:r w:rsidR="00670498" w:rsidRPr="00670498">
        <w:rPr>
          <w:color w:val="000000" w:themeColor="text1"/>
        </w:rPr>
        <w:t xml:space="preserve"> </w:t>
      </w:r>
      <w:r w:rsidR="00670498" w:rsidRPr="00670498">
        <w:rPr>
          <w:rFonts w:ascii="Open Sans" w:eastAsia="Times New Roman" w:hAnsi="Open Sans" w:cs="Open Sans"/>
          <w:i/>
          <w:iCs/>
          <w:color w:val="000000" w:themeColor="text1"/>
          <w:sz w:val="20"/>
          <w:szCs w:val="20"/>
          <w:lang w:eastAsia="pl-PL"/>
        </w:rPr>
        <w:t>Ponadto informacja winna zawierać adres poprzedniego zamawiającego, wielkość zamówienia oraz okres jego realizacji.</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bookmarkEnd w:id="21"/>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8D151EC" w14:textId="77777777" w:rsidR="00863457" w:rsidRDefault="00863457" w:rsidP="008A0C7E">
      <w:pPr>
        <w:spacing w:after="0" w:line="240" w:lineRule="auto"/>
        <w:ind w:left="284"/>
        <w:jc w:val="both"/>
        <w:rPr>
          <w:rFonts w:ascii="Open Sans" w:eastAsia="Times New Roman" w:hAnsi="Open Sans" w:cs="Open Sans"/>
          <w:bCs/>
          <w:i/>
          <w:iCs/>
          <w:sz w:val="20"/>
          <w:szCs w:val="20"/>
          <w:lang w:eastAsia="pl-PL"/>
        </w:rPr>
      </w:pPr>
    </w:p>
    <w:p w14:paraId="6DE249F2" w14:textId="07F76751" w:rsidR="0024284A" w:rsidRPr="001C190C" w:rsidRDefault="0024284A" w:rsidP="0024284A">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.5. Wykaz  dostaw odpowiadających swoim zakresem przedmiotowi niniejszego zamówienia </w:t>
      </w:r>
      <w:bookmarkStart w:id="22" w:name="_Hlk74735380"/>
      <w:r w:rsidRPr="001C190C">
        <w:rPr>
          <w:rFonts w:ascii="Open Sans" w:eastAsia="Times New Roman" w:hAnsi="Open Sans" w:cs="Open Sans"/>
          <w:i/>
          <w:iCs/>
          <w:color w:val="000000"/>
          <w:sz w:val="20"/>
          <w:szCs w:val="20"/>
          <w:lang w:eastAsia="pl-PL"/>
        </w:rPr>
        <w:t>(określonego w punkcie 6.2.</w:t>
      </w:r>
      <w:r>
        <w:rPr>
          <w:rFonts w:ascii="Open Sans" w:eastAsia="Times New Roman" w:hAnsi="Open Sans" w:cs="Open Sans"/>
          <w:i/>
          <w:iCs/>
          <w:color w:val="000000"/>
          <w:sz w:val="20"/>
          <w:szCs w:val="20"/>
          <w:lang w:eastAsia="pl-PL"/>
        </w:rPr>
        <w:t xml:space="preserve"> niniejszej „ Instrukcji dla wykonawców „</w:t>
      </w:r>
      <w:r w:rsidRPr="001C190C">
        <w:rPr>
          <w:rFonts w:ascii="Open Sans" w:eastAsia="Times New Roman" w:hAnsi="Open Sans" w:cs="Open Sans"/>
          <w:i/>
          <w:iCs/>
          <w:color w:val="000000"/>
          <w:sz w:val="20"/>
          <w:szCs w:val="20"/>
          <w:lang w:eastAsia="pl-PL"/>
        </w:rPr>
        <w:t xml:space="preserve">) </w:t>
      </w:r>
      <w:bookmarkEnd w:id="22"/>
      <w:r w:rsidRPr="001C190C">
        <w:rPr>
          <w:rFonts w:ascii="Open Sans" w:eastAsia="Times New Roman" w:hAnsi="Open Sans" w:cs="Open Sans"/>
          <w:i/>
          <w:iCs/>
          <w:color w:val="000000"/>
          <w:sz w:val="20"/>
          <w:szCs w:val="20"/>
          <w:lang w:eastAsia="pl-PL"/>
        </w:rPr>
        <w:t xml:space="preserve"> wraz z dokumentami  potwierdzającymi, że wskazane w wykazie </w:t>
      </w:r>
      <w:r>
        <w:rPr>
          <w:rFonts w:ascii="Open Sans" w:eastAsia="Times New Roman" w:hAnsi="Open Sans" w:cs="Open Sans"/>
          <w:i/>
          <w:iCs/>
          <w:color w:val="000000"/>
          <w:sz w:val="20"/>
          <w:szCs w:val="20"/>
          <w:lang w:eastAsia="pl-PL"/>
        </w:rPr>
        <w:t xml:space="preserve">dostawy </w:t>
      </w:r>
      <w:r w:rsidRPr="001C190C">
        <w:rPr>
          <w:rFonts w:ascii="Open Sans" w:eastAsia="Times New Roman" w:hAnsi="Open Sans" w:cs="Open Sans"/>
          <w:i/>
          <w:iCs/>
          <w:color w:val="000000"/>
          <w:sz w:val="20"/>
          <w:szCs w:val="20"/>
          <w:lang w:eastAsia="pl-PL"/>
        </w:rPr>
        <w:t xml:space="preserve"> zostały wykonane z należytą starannością </w:t>
      </w:r>
      <w:bookmarkStart w:id="23"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bookmarkEnd w:id="23"/>
    <w:p w14:paraId="6E77C10E" w14:textId="77777777" w:rsidR="0024284A" w:rsidRPr="001C190C" w:rsidRDefault="0024284A"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51EB4C3B" w14:textId="22383E5B"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4AD8542A" w14:textId="77777777"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4E0BCA44" w14:textId="3597CA61"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Przedmiotowy środek dowodowy stanowi informacja o oferowanym przedmiocie zamówienia (</w:t>
      </w:r>
      <w:r w:rsidR="00376834" w:rsidRPr="00376834">
        <w:rPr>
          <w:rFonts w:ascii="Open Sans" w:eastAsia="Times New Roman" w:hAnsi="Open Sans" w:cs="Open Sans"/>
          <w:i/>
          <w:iCs/>
          <w:color w:val="000000" w:themeColor="text1"/>
          <w:sz w:val="20"/>
          <w:szCs w:val="20"/>
          <w:lang w:eastAsia="pl-PL"/>
        </w:rPr>
        <w:t>nowe nadwozi</w:t>
      </w:r>
      <w:r w:rsidR="00376834">
        <w:rPr>
          <w:rFonts w:ascii="Open Sans" w:eastAsia="Times New Roman" w:hAnsi="Open Sans" w:cs="Open Sans"/>
          <w:i/>
          <w:iCs/>
          <w:color w:val="000000" w:themeColor="text1"/>
          <w:sz w:val="20"/>
          <w:szCs w:val="20"/>
          <w:lang w:eastAsia="pl-PL"/>
        </w:rPr>
        <w:t>e</w:t>
      </w:r>
      <w:r w:rsidR="00376834" w:rsidRPr="00376834">
        <w:rPr>
          <w:rFonts w:ascii="Open Sans" w:eastAsia="Times New Roman" w:hAnsi="Open Sans" w:cs="Open Sans"/>
          <w:i/>
          <w:iCs/>
          <w:color w:val="000000" w:themeColor="text1"/>
          <w:sz w:val="20"/>
          <w:szCs w:val="20"/>
          <w:lang w:eastAsia="pl-PL"/>
        </w:rPr>
        <w:t xml:space="preserve"> piaskarko – solarki  wyposażonej w instalację zwilżania soli </w:t>
      </w:r>
      <w:r w:rsidRPr="00883CFD">
        <w:rPr>
          <w:rFonts w:ascii="Open Sans" w:eastAsia="Times New Roman" w:hAnsi="Open Sans" w:cs="Open Sans"/>
          <w:i/>
          <w:iCs/>
          <w:color w:val="000000" w:themeColor="text1"/>
          <w:sz w:val="20"/>
          <w:szCs w:val="20"/>
          <w:lang w:eastAsia="pl-PL"/>
        </w:rPr>
        <w:t xml:space="preserve">). </w:t>
      </w:r>
    </w:p>
    <w:p w14:paraId="355B7D2E" w14:textId="154BA4B5"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Wykonawca wraz z „Formularzem ofertowym” przedłoży wypełniony załącznik nr 1</w:t>
      </w:r>
      <w:r w:rsidR="00EA67C4">
        <w:rPr>
          <w:rFonts w:ascii="Open Sans" w:eastAsia="Times New Roman" w:hAnsi="Open Sans" w:cs="Open Sans"/>
          <w:i/>
          <w:iCs/>
          <w:color w:val="000000" w:themeColor="text1"/>
          <w:sz w:val="20"/>
          <w:szCs w:val="20"/>
          <w:lang w:eastAsia="pl-PL"/>
        </w:rPr>
        <w:t xml:space="preserve"> do formularza ofertowego </w:t>
      </w:r>
      <w:r w:rsidRPr="00883CFD">
        <w:rPr>
          <w:rFonts w:ascii="Open Sans" w:eastAsia="Times New Roman" w:hAnsi="Open Sans" w:cs="Open Sans"/>
          <w:i/>
          <w:iCs/>
          <w:color w:val="000000" w:themeColor="text1"/>
          <w:sz w:val="20"/>
          <w:szCs w:val="20"/>
          <w:lang w:eastAsia="pl-PL"/>
        </w:rPr>
        <w:t xml:space="preserve"> – „Informacja o oferowanym produkcie”.</w:t>
      </w:r>
    </w:p>
    <w:p w14:paraId="55A45609" w14:textId="445D757A" w:rsidR="00936332"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 xml:space="preserve">W przypadku nie złożenia załącznika nr 1 </w:t>
      </w:r>
      <w:r w:rsidR="00EA67C4">
        <w:rPr>
          <w:rFonts w:ascii="Open Sans" w:eastAsia="Times New Roman" w:hAnsi="Open Sans" w:cs="Open Sans"/>
          <w:i/>
          <w:iCs/>
          <w:color w:val="000000" w:themeColor="text1"/>
          <w:sz w:val="20"/>
          <w:szCs w:val="20"/>
          <w:lang w:eastAsia="pl-PL"/>
        </w:rPr>
        <w:t xml:space="preserve">do formularza ofertowego </w:t>
      </w:r>
      <w:r w:rsidRPr="00883CFD">
        <w:rPr>
          <w:rFonts w:ascii="Open Sans" w:eastAsia="Times New Roman" w:hAnsi="Open Sans" w:cs="Open Sans"/>
          <w:i/>
          <w:iCs/>
          <w:color w:val="000000" w:themeColor="text1"/>
          <w:sz w:val="20"/>
          <w:szCs w:val="20"/>
          <w:lang w:eastAsia="pl-PL"/>
        </w:rPr>
        <w:t>– „Informacja o oferowanym produkcie” Zamawiający  przewiduje złożenia lub uzupełnienia tego dokumentu w wyznaczonym terminie.</w:t>
      </w:r>
    </w:p>
    <w:p w14:paraId="0C96C89B" w14:textId="77777777" w:rsidR="00883CFD" w:rsidRPr="00F54D2C"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44F3CFCC" w14:textId="77777777" w:rsidR="008319B3" w:rsidRDefault="008319B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1A5188A5"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w:t>
      </w:r>
      <w:proofErr w:type="spellStart"/>
      <w:r w:rsidRPr="001C190C">
        <w:rPr>
          <w:rFonts w:ascii="Open Sans" w:eastAsia="Times New Roman" w:hAnsi="Open Sans" w:cs="Open Sans"/>
          <w:i/>
          <w:iCs/>
          <w:sz w:val="16"/>
          <w:szCs w:val="16"/>
          <w:lang w:eastAsia="pl-PL"/>
        </w:rPr>
        <w:t>późn</w:t>
      </w:r>
      <w:proofErr w:type="spellEnd"/>
      <w:r w:rsidRPr="001C190C">
        <w:rPr>
          <w:rFonts w:ascii="Open Sans" w:eastAsia="Times New Roman" w:hAnsi="Open Sans" w:cs="Open Sans"/>
          <w:i/>
          <w:iCs/>
          <w:sz w:val="16"/>
          <w:szCs w:val="16"/>
          <w:lang w:eastAsia="pl-PL"/>
        </w:rPr>
        <w:t>.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w postaci elektronicznej, w ogólnie dostępnych formatach danych, w szczególności w formatach .txt, .rtf, .pdf, .</w:t>
      </w:r>
      <w:proofErr w:type="spellStart"/>
      <w:r w:rsidRPr="001C190C">
        <w:rPr>
          <w:rFonts w:ascii="Open Sans" w:eastAsia="Times New Roman" w:hAnsi="Open Sans" w:cs="Open Sans"/>
          <w:i/>
          <w:iCs/>
          <w:sz w:val="20"/>
          <w:szCs w:val="20"/>
          <w:lang w:eastAsia="pl-PL"/>
        </w:rPr>
        <w:t>doc</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docx</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odt</w:t>
      </w:r>
      <w:proofErr w:type="spellEnd"/>
      <w:r w:rsidRPr="001C190C">
        <w:rPr>
          <w:rFonts w:ascii="Open Sans" w:eastAsia="Times New Roman" w:hAnsi="Open Sans" w:cs="Open Sans"/>
          <w:i/>
          <w:iCs/>
          <w:sz w:val="20"/>
          <w:szCs w:val="20"/>
          <w:lang w:eastAsia="pl-PL"/>
        </w:rPr>
        <w:t xml:space="preserve">.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4"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4"/>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5"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5"/>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0D32E1EE" w14:textId="77777777" w:rsidR="00EA67C4"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12.3.Ofertę składa się na Formularzu Ofertowym -  Rozdział IV SWZ </w:t>
      </w:r>
      <w:r w:rsidR="00376834">
        <w:rPr>
          <w:rFonts w:ascii="Open Sans" w:eastAsia="Times New Roman" w:hAnsi="Open Sans" w:cs="Open Sans"/>
          <w:i/>
          <w:iCs/>
          <w:color w:val="000000"/>
          <w:sz w:val="20"/>
          <w:szCs w:val="20"/>
          <w:lang w:eastAsia="pl-PL"/>
        </w:rPr>
        <w:t xml:space="preserve">wraz z załącznikiem nr 1 </w:t>
      </w:r>
      <w:r w:rsidR="00376834">
        <w:rPr>
          <w:rFonts w:ascii="Open Sans" w:eastAsia="Times New Roman" w:hAnsi="Open Sans" w:cs="Open Sans"/>
          <w:i/>
          <w:iCs/>
          <w:color w:val="000000"/>
          <w:sz w:val="20"/>
          <w:szCs w:val="20"/>
          <w:lang w:eastAsia="pl-PL"/>
        </w:rPr>
        <w:br/>
        <w:t>do formularza ofertowego „Informacja o oferowanym produkcie”.</w:t>
      </w:r>
      <w:r w:rsidR="00A015F5">
        <w:rPr>
          <w:rFonts w:ascii="Open Sans" w:eastAsia="Times New Roman" w:hAnsi="Open Sans" w:cs="Open Sans"/>
          <w:i/>
          <w:iCs/>
          <w:color w:val="000000"/>
          <w:sz w:val="20"/>
          <w:szCs w:val="20"/>
          <w:lang w:eastAsia="pl-PL"/>
        </w:rPr>
        <w:br/>
      </w:r>
    </w:p>
    <w:p w14:paraId="14DAAE9A" w14:textId="5070A9E7"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Wykonawca nie jest zobowiązany do złożenia w/w dokumentów, jeżeli zamawiający może je uzyskać za pomocą bezpłatnych i ogólnodostępnych baz danych, o ile </w:t>
      </w:r>
      <w:r w:rsidRPr="001C190C">
        <w:rPr>
          <w:rFonts w:ascii="Open Sans" w:eastAsia="Times New Roman" w:hAnsi="Open Sans" w:cs="Open Sans"/>
          <w:i/>
          <w:iCs/>
          <w:color w:val="000000"/>
          <w:sz w:val="20"/>
          <w:szCs w:val="20"/>
          <w:lang w:eastAsia="pl-PL"/>
        </w:rPr>
        <w:lastRenderedPageBreak/>
        <w:t>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7633360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4AB54E7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BA70EB" w:rsidRPr="00BA70EB">
        <w:rPr>
          <w:rFonts w:ascii="Open Sans" w:eastAsia="Times New Roman" w:hAnsi="Open Sans" w:cs="Open Sans"/>
          <w:i/>
          <w:iCs/>
          <w:color w:val="000000" w:themeColor="text1"/>
          <w:sz w:val="20"/>
          <w:szCs w:val="20"/>
          <w:lang w:eastAsia="pl-PL"/>
        </w:rPr>
        <w:t>Dz. U. z 202</w:t>
      </w:r>
      <w:r w:rsidR="00EA67C4">
        <w:rPr>
          <w:rFonts w:ascii="Open Sans" w:eastAsia="Times New Roman" w:hAnsi="Open Sans" w:cs="Open Sans"/>
          <w:i/>
          <w:iCs/>
          <w:color w:val="000000" w:themeColor="text1"/>
          <w:sz w:val="20"/>
          <w:szCs w:val="20"/>
          <w:lang w:eastAsia="pl-PL"/>
        </w:rPr>
        <w:t>3</w:t>
      </w:r>
      <w:r w:rsidR="00BA70EB" w:rsidRPr="00BA70EB">
        <w:rPr>
          <w:rFonts w:ascii="Open Sans" w:eastAsia="Times New Roman" w:hAnsi="Open Sans" w:cs="Open Sans"/>
          <w:i/>
          <w:iCs/>
          <w:color w:val="000000" w:themeColor="text1"/>
          <w:sz w:val="20"/>
          <w:szCs w:val="20"/>
          <w:lang w:eastAsia="pl-PL"/>
        </w:rPr>
        <w:t xml:space="preserve"> r. poz.</w:t>
      </w:r>
      <w:r w:rsidR="00EA67C4">
        <w:rPr>
          <w:rFonts w:ascii="Open Sans" w:eastAsia="Times New Roman" w:hAnsi="Open Sans" w:cs="Open Sans"/>
          <w:i/>
          <w:iCs/>
          <w:color w:val="000000" w:themeColor="text1"/>
          <w:sz w:val="20"/>
          <w:szCs w:val="20"/>
          <w:lang w:eastAsia="pl-PL"/>
        </w:rPr>
        <w:t xml:space="preserve"> 1570</w:t>
      </w:r>
      <w:r w:rsidR="00BA70EB" w:rsidRPr="00BA70EB">
        <w:rPr>
          <w:rFonts w:ascii="Open Sans" w:eastAsia="Times New Roman" w:hAnsi="Open Sans" w:cs="Open Sans"/>
          <w:i/>
          <w:iCs/>
          <w:color w:val="000000" w:themeColor="text1"/>
          <w:sz w:val="20"/>
          <w:szCs w:val="20"/>
          <w:lang w:eastAsia="pl-PL"/>
        </w:rPr>
        <w:t xml:space="preserve"> z </w:t>
      </w:r>
      <w:proofErr w:type="spellStart"/>
      <w:r w:rsidR="00BA70EB" w:rsidRPr="00BA70EB">
        <w:rPr>
          <w:rFonts w:ascii="Open Sans" w:eastAsia="Times New Roman" w:hAnsi="Open Sans" w:cs="Open Sans"/>
          <w:i/>
          <w:iCs/>
          <w:color w:val="000000" w:themeColor="text1"/>
          <w:sz w:val="20"/>
          <w:szCs w:val="20"/>
          <w:lang w:eastAsia="pl-PL"/>
        </w:rPr>
        <w:t>późn</w:t>
      </w:r>
      <w:proofErr w:type="spellEnd"/>
      <w:r w:rsidR="00BA70EB" w:rsidRPr="00BA70EB">
        <w:rPr>
          <w:rFonts w:ascii="Open Sans" w:eastAsia="Times New Roman" w:hAnsi="Open Sans" w:cs="Open Sans"/>
          <w:i/>
          <w:iCs/>
          <w:color w:val="000000" w:themeColor="text1"/>
          <w:sz w:val="20"/>
          <w:szCs w:val="20"/>
          <w:lang w:eastAsia="pl-PL"/>
        </w:rPr>
        <w:t xml:space="preserve">. zm.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w:t>
      </w:r>
      <w:proofErr w:type="spellStart"/>
      <w:r w:rsidRPr="007C52AC">
        <w:rPr>
          <w:rFonts w:ascii="Open Sans" w:eastAsia="Times New Roman" w:hAnsi="Open Sans" w:cs="Open Sans"/>
          <w:i/>
          <w:iCs/>
          <w:color w:val="000000" w:themeColor="text1"/>
          <w:sz w:val="20"/>
          <w:szCs w:val="20"/>
          <w:lang w:eastAsia="pl-PL"/>
        </w:rPr>
        <w:t>ppkt</w:t>
      </w:r>
      <w:proofErr w:type="spellEnd"/>
      <w:r w:rsidRPr="007C52AC">
        <w:rPr>
          <w:rFonts w:ascii="Open Sans" w:eastAsia="Times New Roman" w:hAnsi="Open Sans" w:cs="Open Sans"/>
          <w:i/>
          <w:iCs/>
          <w:color w:val="000000" w:themeColor="text1"/>
          <w:sz w:val="20"/>
          <w:szCs w:val="20"/>
          <w:lang w:eastAsia="pl-PL"/>
        </w:rPr>
        <w:t xml:space="preserve">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lastRenderedPageBreak/>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B567BE4" w14:textId="15FC0ECD"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sidR="00913BA0">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Pr>
          <w:rFonts w:ascii="Open Sans" w:eastAsia="Times New Roman" w:hAnsi="Open Sans" w:cs="Open Sans"/>
          <w:i/>
          <w:iCs/>
          <w:color w:val="000000"/>
          <w:sz w:val="20"/>
          <w:szCs w:val="20"/>
          <w:lang w:eastAsia="pl-PL"/>
        </w:rPr>
        <w:t>1.500,00</w:t>
      </w:r>
      <w:r w:rsidRPr="00417EEC">
        <w:rPr>
          <w:rFonts w:ascii="Open Sans" w:eastAsia="Times New Roman" w:hAnsi="Open Sans" w:cs="Open Sans"/>
          <w:i/>
          <w:iCs/>
          <w:color w:val="000000"/>
          <w:sz w:val="20"/>
          <w:szCs w:val="20"/>
          <w:lang w:eastAsia="pl-PL"/>
        </w:rPr>
        <w:t xml:space="preserve"> zł   </w:t>
      </w:r>
    </w:p>
    <w:p w14:paraId="7FDBA7C0" w14:textId="7C7594AC"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Pr="009A1B18">
        <w:rPr>
          <w:rFonts w:ascii="Open Sans" w:eastAsia="Times New Roman" w:hAnsi="Open Sans" w:cs="Open Sans"/>
          <w:i/>
          <w:iCs/>
          <w:color w:val="000000"/>
          <w:sz w:val="20"/>
          <w:szCs w:val="20"/>
          <w:lang w:eastAsia="pl-PL"/>
        </w:rPr>
        <w:t xml:space="preserve">„Dostawa  nowego nadwozia piaskarko – solarki  wyposażonej w instalację zwilżania soli”. </w:t>
      </w:r>
      <w:r w:rsidRPr="00417EEC">
        <w:rPr>
          <w:rFonts w:ascii="Open Sans" w:eastAsia="Times New Roman" w:hAnsi="Open Sans" w:cs="Open Sans"/>
          <w:i/>
          <w:iCs/>
          <w:color w:val="000000"/>
          <w:sz w:val="20"/>
          <w:szCs w:val="20"/>
          <w:lang w:eastAsia="pl-PL"/>
        </w:rPr>
        <w:t xml:space="preserve"> </w:t>
      </w:r>
    </w:p>
    <w:p w14:paraId="28BF6D5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14.3.Potwierdzenie wpłaty wadium stanowi załącznik składany razem z ofertą. </w:t>
      </w:r>
    </w:p>
    <w:p w14:paraId="52D3189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07636593"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3 oraz ust. 2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w:t>
      </w:r>
    </w:p>
    <w:p w14:paraId="0B3C7087"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       1) Zgodnie z art. 97 ust. 7 pkt 1-4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wadium może być wnoszone według wyboru  Wykonawcy w jednej lub kilku następujących formach: </w:t>
      </w:r>
    </w:p>
    <w:p w14:paraId="28B5A065"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5AD702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05918B9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3BA4114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poręczeniach udzielanych przez podmioty, o których mowa w art. 6b ust. 5 pkt 2 ustawy z dnia 9 listopada 2000 r. o utworzeniu Polskiej Agencji Rozwoju Przedsiębiorczości (Dz. U. z 2020r., poz. 299 z </w:t>
      </w:r>
      <w:proofErr w:type="spellStart"/>
      <w:r w:rsidRPr="00417EEC">
        <w:rPr>
          <w:rFonts w:ascii="Open Sans" w:eastAsia="Times New Roman" w:hAnsi="Open Sans" w:cs="Open Sans"/>
          <w:i/>
          <w:iCs/>
          <w:color w:val="000000"/>
          <w:sz w:val="20"/>
          <w:szCs w:val="20"/>
          <w:lang w:eastAsia="pl-PL"/>
        </w:rPr>
        <w:t>późn</w:t>
      </w:r>
      <w:proofErr w:type="spellEnd"/>
      <w:r w:rsidRPr="00417EEC">
        <w:rPr>
          <w:rFonts w:ascii="Open Sans" w:eastAsia="Times New Roman" w:hAnsi="Open Sans" w:cs="Open Sans"/>
          <w:i/>
          <w:iCs/>
          <w:color w:val="000000"/>
          <w:sz w:val="20"/>
          <w:szCs w:val="20"/>
          <w:lang w:eastAsia="pl-PL"/>
        </w:rPr>
        <w:t>. zm.).</w:t>
      </w:r>
    </w:p>
    <w:p w14:paraId="2037448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34BEAC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127B571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bez potwierdzania tych okoliczności; </w:t>
      </w:r>
    </w:p>
    <w:p w14:paraId="20C91C6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5E53360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94C23CD"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9063BFA"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3F37AA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59E8C2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3E73661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C1F995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Zamawiający wymaga aby poręczenie lub gwarancja obejmowała </w:t>
      </w:r>
    </w:p>
    <w:p w14:paraId="134A0E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B23959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4) Gwarancje i poręczenia, o których mowa w art. 97 ust. 7 pkt 2-4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podlegać muszą prawu polskiemu. Wszystkie spory dotyczące gwarancji i poręczeń, o których mowa w art. 97 ust. 7 pkt 2-4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będą rozstrzygane zgodnie z prawem polskim przez sądy polskie. W przypadku, gdy Wykonawca wnosi wadium w formie gwarancji lub poręczeń, o których mowa w art. 97 ust. 7 </w:t>
      </w:r>
      <w:r w:rsidRPr="00417EEC">
        <w:rPr>
          <w:rFonts w:ascii="Open Sans" w:eastAsia="Times New Roman" w:hAnsi="Open Sans" w:cs="Open Sans"/>
          <w:i/>
          <w:iCs/>
          <w:color w:val="000000"/>
          <w:sz w:val="20"/>
          <w:szCs w:val="20"/>
          <w:lang w:eastAsia="pl-PL"/>
        </w:rPr>
        <w:lastRenderedPageBreak/>
        <w:t xml:space="preserve">pkt 2-4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w języku innym niż język polski, dokument gwarancji lub poręczenia należy złożyć wraz z tłumaczeniem na język polski. Gwarancje i poręczenia podlegać muszą prawu polskiemu, </w:t>
      </w:r>
    </w:p>
    <w:p w14:paraId="3F2DA4A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551297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4553741E"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zostanie odrzucona.</w:t>
      </w:r>
    </w:p>
    <w:p w14:paraId="2D9A698F"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6) Zasady zwrotu oraz okoliczności zatrzymania wadium określa art. 98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w:t>
      </w:r>
    </w:p>
    <w:p w14:paraId="01BB01B5" w14:textId="77777777" w:rsidR="000F32C4" w:rsidRDefault="000F32C4" w:rsidP="00A57E01">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bookmarkStart w:id="26" w:name="_Hlk146609914"/>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5D29FFEA"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w:t>
      </w:r>
      <w:proofErr w:type="spellStart"/>
      <w:r w:rsidRPr="005E4851">
        <w:rPr>
          <w:rFonts w:ascii="Open Sans" w:eastAsia="Times New Roman" w:hAnsi="Open Sans" w:cs="Open Sans"/>
          <w:i/>
          <w:iCs/>
          <w:color w:val="000000"/>
          <w:sz w:val="20"/>
          <w:szCs w:val="20"/>
          <w:lang w:eastAsia="pl-PL"/>
        </w:rPr>
        <w:t>Pzp</w:t>
      </w:r>
      <w:proofErr w:type="spellEnd"/>
      <w:r w:rsidRPr="005E4851">
        <w:rPr>
          <w:rFonts w:ascii="Open Sans" w:eastAsia="Times New Roman" w:hAnsi="Open Sans" w:cs="Open Sans"/>
          <w:i/>
          <w:iCs/>
          <w:color w:val="000000"/>
          <w:sz w:val="20"/>
          <w:szCs w:val="20"/>
          <w:lang w:eastAsia="pl-PL"/>
        </w:rPr>
        <w:t xml:space="preserve">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356E7A" w:rsidRPr="00AF1B65">
        <w:rPr>
          <w:rFonts w:ascii="Open Sans" w:eastAsia="Times New Roman" w:hAnsi="Open Sans" w:cs="Open Sans"/>
          <w:i/>
          <w:iCs/>
          <w:strike/>
          <w:color w:val="000000"/>
          <w:sz w:val="18"/>
          <w:szCs w:val="18"/>
          <w:lang w:eastAsia="pl-PL"/>
        </w:rPr>
        <w:t>21.10.</w:t>
      </w:r>
      <w:r w:rsidR="00901D0F" w:rsidRPr="00AF1B65">
        <w:rPr>
          <w:rFonts w:ascii="Open Sans" w:eastAsia="Times New Roman" w:hAnsi="Open Sans" w:cs="Open Sans"/>
          <w:i/>
          <w:iCs/>
          <w:strike/>
          <w:color w:val="000000"/>
          <w:sz w:val="18"/>
          <w:szCs w:val="18"/>
          <w:lang w:eastAsia="pl-PL"/>
        </w:rPr>
        <w:t>2023</w:t>
      </w:r>
      <w:r w:rsidR="005E4851" w:rsidRPr="00AF1B65">
        <w:rPr>
          <w:rFonts w:ascii="Open Sans" w:eastAsia="Times New Roman" w:hAnsi="Open Sans" w:cs="Open Sans"/>
          <w:i/>
          <w:iCs/>
          <w:strike/>
          <w:color w:val="000000"/>
          <w:sz w:val="18"/>
          <w:szCs w:val="18"/>
          <w:lang w:eastAsia="pl-PL"/>
        </w:rPr>
        <w:t xml:space="preserve"> roku</w:t>
      </w:r>
      <w:r w:rsidR="005E4851" w:rsidRPr="00DE50A1">
        <w:rPr>
          <w:rFonts w:ascii="Open Sans" w:eastAsia="Times New Roman" w:hAnsi="Open Sans" w:cs="Open Sans"/>
          <w:i/>
          <w:iCs/>
          <w:color w:val="000000"/>
          <w:sz w:val="20"/>
          <w:szCs w:val="20"/>
          <w:lang w:eastAsia="pl-PL"/>
        </w:rPr>
        <w:t>.</w:t>
      </w:r>
      <w:r w:rsidR="00AF1B65" w:rsidRPr="00AF1B65">
        <w:t xml:space="preserve"> </w:t>
      </w:r>
      <w:r w:rsidR="00AF1B65" w:rsidRPr="00AF1B65">
        <w:rPr>
          <w:rFonts w:ascii="Open Sans" w:eastAsia="Times New Roman" w:hAnsi="Open Sans" w:cs="Open Sans"/>
          <w:i/>
          <w:iCs/>
          <w:color w:val="FF0000"/>
          <w:sz w:val="20"/>
          <w:szCs w:val="20"/>
          <w:lang w:eastAsia="pl-PL"/>
        </w:rPr>
        <w:t>2</w:t>
      </w:r>
      <w:r w:rsidR="00825CED">
        <w:rPr>
          <w:rFonts w:ascii="Open Sans" w:eastAsia="Times New Roman" w:hAnsi="Open Sans" w:cs="Open Sans"/>
          <w:i/>
          <w:iCs/>
          <w:color w:val="FF0000"/>
          <w:sz w:val="20"/>
          <w:szCs w:val="20"/>
          <w:lang w:eastAsia="pl-PL"/>
        </w:rPr>
        <w:t>8</w:t>
      </w:r>
      <w:r w:rsidR="00AF1B65" w:rsidRPr="00AF1B65">
        <w:rPr>
          <w:rFonts w:ascii="Open Sans" w:eastAsia="Times New Roman" w:hAnsi="Open Sans" w:cs="Open Sans"/>
          <w:i/>
          <w:iCs/>
          <w:color w:val="FF0000"/>
          <w:sz w:val="20"/>
          <w:szCs w:val="20"/>
          <w:lang w:eastAsia="pl-PL"/>
        </w:rPr>
        <w:t>.10.2023 roku</w:t>
      </w:r>
      <w:r w:rsidR="005E4851" w:rsidRPr="00AF1B65">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bookmarkEnd w:id="26"/>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bookmarkStart w:id="27" w:name="_Hlk146610040"/>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6C8B471C"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bookmarkStart w:id="28" w:name="_Hlk146610118"/>
      <w:bookmarkEnd w:id="27"/>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9" w:name="_Hlk132286221"/>
      <w:r w:rsidR="00356E7A" w:rsidRPr="00451A33">
        <w:rPr>
          <w:rFonts w:ascii="Open Sans" w:eastAsia="Times New Roman" w:hAnsi="Open Sans" w:cs="Open Sans"/>
          <w:i/>
          <w:iCs/>
          <w:strike/>
          <w:color w:val="0D0D0D" w:themeColor="text1" w:themeTint="F2"/>
          <w:sz w:val="18"/>
          <w:szCs w:val="18"/>
          <w:lang w:eastAsia="pl-PL"/>
        </w:rPr>
        <w:t>22.09.</w:t>
      </w:r>
      <w:r w:rsidR="005E4851" w:rsidRPr="00451A33">
        <w:rPr>
          <w:rFonts w:ascii="Open Sans" w:eastAsia="Times New Roman" w:hAnsi="Open Sans" w:cs="Open Sans"/>
          <w:i/>
          <w:iCs/>
          <w:strike/>
          <w:color w:val="0D0D0D" w:themeColor="text1" w:themeTint="F2"/>
          <w:sz w:val="18"/>
          <w:szCs w:val="18"/>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E93A9D" w:rsidRPr="009620A9">
        <w:rPr>
          <w:rFonts w:ascii="Open Sans" w:eastAsia="Times New Roman" w:hAnsi="Open Sans" w:cs="Open Sans"/>
          <w:i/>
          <w:iCs/>
          <w:color w:val="FF0000"/>
          <w:sz w:val="20"/>
          <w:szCs w:val="20"/>
          <w:lang w:eastAsia="pl-PL"/>
        </w:rPr>
        <w:t xml:space="preserve"> </w:t>
      </w:r>
      <w:bookmarkEnd w:id="29"/>
      <w:r w:rsidR="00451A33" w:rsidRPr="00451A33">
        <w:rPr>
          <w:rFonts w:ascii="Open Sans" w:eastAsia="Times New Roman" w:hAnsi="Open Sans" w:cs="Open Sans"/>
          <w:i/>
          <w:iCs/>
          <w:color w:val="FF0000"/>
          <w:sz w:val="20"/>
          <w:szCs w:val="20"/>
          <w:lang w:eastAsia="pl-PL"/>
        </w:rPr>
        <w:t>2</w:t>
      </w:r>
      <w:r w:rsidR="00825CED">
        <w:rPr>
          <w:rFonts w:ascii="Open Sans" w:eastAsia="Times New Roman" w:hAnsi="Open Sans" w:cs="Open Sans"/>
          <w:i/>
          <w:iCs/>
          <w:color w:val="FF0000"/>
          <w:sz w:val="20"/>
          <w:szCs w:val="20"/>
          <w:lang w:eastAsia="pl-PL"/>
        </w:rPr>
        <w:t>9</w:t>
      </w:r>
      <w:r w:rsidR="00451A33" w:rsidRPr="00451A33">
        <w:rPr>
          <w:rFonts w:ascii="Open Sans" w:eastAsia="Times New Roman" w:hAnsi="Open Sans" w:cs="Open Sans"/>
          <w:i/>
          <w:iCs/>
          <w:color w:val="FF0000"/>
          <w:sz w:val="20"/>
          <w:szCs w:val="20"/>
          <w:lang w:eastAsia="pl-PL"/>
        </w:rPr>
        <w:t xml:space="preserve">.09.2023 r.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51200" w:rsidRPr="009620A9">
        <w:rPr>
          <w:rFonts w:ascii="Open Sans" w:eastAsia="Times New Roman" w:hAnsi="Open Sans" w:cs="Open Sans"/>
          <w:i/>
          <w:iCs/>
          <w:color w:val="0D0D0D" w:themeColor="text1" w:themeTint="F2"/>
          <w:sz w:val="20"/>
          <w:szCs w:val="20"/>
          <w:lang w:eastAsia="pl-PL"/>
        </w:rPr>
        <w:t>1</w:t>
      </w:r>
      <w:r w:rsidR="001A3415">
        <w:rPr>
          <w:rFonts w:ascii="Open Sans" w:eastAsia="Times New Roman" w:hAnsi="Open Sans" w:cs="Open Sans"/>
          <w:i/>
          <w:iCs/>
          <w:color w:val="0D0D0D" w:themeColor="text1" w:themeTint="F2"/>
          <w:sz w:val="20"/>
          <w:szCs w:val="20"/>
          <w:lang w:eastAsia="pl-PL"/>
        </w:rPr>
        <w:t>2</w:t>
      </w:r>
      <w:r w:rsidRPr="009620A9">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01027ADB"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356E7A" w:rsidRPr="007406C5">
        <w:rPr>
          <w:rFonts w:ascii="Open Sans" w:eastAsia="Times New Roman" w:hAnsi="Open Sans" w:cs="Open Sans"/>
          <w:i/>
          <w:iCs/>
          <w:strike/>
          <w:color w:val="0D0D0D" w:themeColor="text1" w:themeTint="F2"/>
          <w:sz w:val="18"/>
          <w:szCs w:val="18"/>
          <w:lang w:eastAsia="pl-PL"/>
        </w:rPr>
        <w:t>22.09.</w:t>
      </w:r>
      <w:r w:rsidR="005E4851" w:rsidRPr="007406C5">
        <w:rPr>
          <w:rFonts w:ascii="Open Sans" w:eastAsia="Times New Roman" w:hAnsi="Open Sans" w:cs="Open Sans"/>
          <w:i/>
          <w:iCs/>
          <w:strike/>
          <w:color w:val="0D0D0D" w:themeColor="text1" w:themeTint="F2"/>
          <w:sz w:val="18"/>
          <w:szCs w:val="18"/>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F87DBA" w:rsidRPr="009620A9">
        <w:rPr>
          <w:rFonts w:ascii="Open Sans" w:eastAsia="Times New Roman" w:hAnsi="Open Sans" w:cs="Open Sans"/>
          <w:i/>
          <w:iCs/>
          <w:color w:val="FF0000"/>
          <w:sz w:val="20"/>
          <w:szCs w:val="20"/>
          <w:lang w:eastAsia="pl-PL"/>
        </w:rPr>
        <w:t xml:space="preserve"> </w:t>
      </w:r>
      <w:r w:rsidR="007406C5" w:rsidRPr="007406C5">
        <w:rPr>
          <w:rFonts w:ascii="Open Sans" w:eastAsia="Times New Roman" w:hAnsi="Open Sans" w:cs="Open Sans"/>
          <w:i/>
          <w:iCs/>
          <w:color w:val="FF0000"/>
          <w:sz w:val="20"/>
          <w:szCs w:val="20"/>
          <w:lang w:eastAsia="pl-PL"/>
        </w:rPr>
        <w:t>2</w:t>
      </w:r>
      <w:r w:rsidR="00825CED">
        <w:rPr>
          <w:rFonts w:ascii="Open Sans" w:eastAsia="Times New Roman" w:hAnsi="Open Sans" w:cs="Open Sans"/>
          <w:i/>
          <w:iCs/>
          <w:color w:val="FF0000"/>
          <w:sz w:val="20"/>
          <w:szCs w:val="20"/>
          <w:lang w:eastAsia="pl-PL"/>
        </w:rPr>
        <w:t>9</w:t>
      </w:r>
      <w:r w:rsidR="007406C5" w:rsidRPr="007406C5">
        <w:rPr>
          <w:rFonts w:ascii="Open Sans" w:eastAsia="Times New Roman" w:hAnsi="Open Sans" w:cs="Open Sans"/>
          <w:i/>
          <w:iCs/>
          <w:color w:val="FF0000"/>
          <w:sz w:val="20"/>
          <w:szCs w:val="20"/>
          <w:lang w:eastAsia="pl-PL"/>
        </w:rPr>
        <w:t xml:space="preserve">.09.2023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44325E">
        <w:rPr>
          <w:rFonts w:ascii="Open Sans" w:eastAsia="Times New Roman" w:hAnsi="Open Sans" w:cs="Open Sans"/>
          <w:i/>
          <w:iCs/>
          <w:color w:val="0D0D0D" w:themeColor="text1" w:themeTint="F2"/>
          <w:sz w:val="20"/>
          <w:szCs w:val="20"/>
          <w:lang w:eastAsia="pl-PL"/>
        </w:rPr>
        <w:t>1</w:t>
      </w:r>
      <w:r w:rsidR="001A3415">
        <w:rPr>
          <w:rFonts w:ascii="Open Sans" w:eastAsia="Times New Roman" w:hAnsi="Open Sans" w:cs="Open Sans"/>
          <w:i/>
          <w:iCs/>
          <w:color w:val="0D0D0D" w:themeColor="text1" w:themeTint="F2"/>
          <w:sz w:val="20"/>
          <w:szCs w:val="20"/>
          <w:lang w:eastAsia="pl-PL"/>
        </w:rPr>
        <w:t>2</w:t>
      </w:r>
      <w:r w:rsidRPr="005E4851">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1</w:t>
      </w:r>
      <w:r w:rsidR="000C273F">
        <w:rPr>
          <w:rFonts w:ascii="Open Sans" w:eastAsia="Times New Roman" w:hAnsi="Open Sans" w:cs="Open Sans"/>
          <w:i/>
          <w:iCs/>
          <w:color w:val="0D0D0D" w:themeColor="text1" w:themeTint="F2"/>
          <w:sz w:val="20"/>
          <w:szCs w:val="20"/>
          <w:lang w:eastAsia="pl-PL"/>
        </w:rPr>
        <w:t>5</w:t>
      </w:r>
      <w:r w:rsidRPr="005E4851">
        <w:rPr>
          <w:rFonts w:ascii="Open Sans" w:eastAsia="Times New Roman" w:hAnsi="Open Sans" w:cs="Open Sans"/>
          <w:i/>
          <w:iCs/>
          <w:color w:val="0D0D0D" w:themeColor="text1" w:themeTint="F2"/>
          <w:sz w:val="20"/>
          <w:szCs w:val="20"/>
          <w:lang w:eastAsia="pl-PL"/>
        </w:rPr>
        <w:t>.</w:t>
      </w:r>
    </w:p>
    <w:bookmarkEnd w:id="28"/>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2DB674EC" w14:textId="77777777" w:rsidR="00D013F7" w:rsidRDefault="00D013F7" w:rsidP="001E4122">
      <w:pPr>
        <w:autoSpaceDE w:val="0"/>
        <w:autoSpaceDN w:val="0"/>
        <w:adjustRightInd w:val="0"/>
        <w:spacing w:after="0" w:line="240" w:lineRule="auto"/>
        <w:ind w:left="142"/>
        <w:rPr>
          <w:rFonts w:ascii="Open Sans" w:eastAsia="Times New Roman" w:hAnsi="Open Sans" w:cs="Open Sans"/>
          <w:i/>
          <w:iCs/>
          <w:sz w:val="20"/>
          <w:szCs w:val="20"/>
          <w:u w:val="single"/>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560"/>
        <w:gridCol w:w="2552"/>
      </w:tblGrid>
      <w:tr w:rsidR="00CB24CD" w:rsidRPr="00CB24CD" w14:paraId="5D6A3B6B" w14:textId="77777777" w:rsidTr="00CB24CD">
        <w:tc>
          <w:tcPr>
            <w:tcW w:w="572" w:type="dxa"/>
            <w:tcBorders>
              <w:top w:val="single" w:sz="4" w:space="0" w:color="auto"/>
              <w:left w:val="single" w:sz="4" w:space="0" w:color="auto"/>
              <w:bottom w:val="single" w:sz="4" w:space="0" w:color="auto"/>
              <w:right w:val="single" w:sz="4" w:space="0" w:color="auto"/>
            </w:tcBorders>
            <w:shd w:val="clear" w:color="auto" w:fill="F2F2F2"/>
            <w:vAlign w:val="center"/>
          </w:tcPr>
          <w:p w14:paraId="5B78AA3D"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p>
        </w:tc>
        <w:tc>
          <w:tcPr>
            <w:tcW w:w="4560" w:type="dxa"/>
            <w:tcBorders>
              <w:top w:val="single" w:sz="4" w:space="0" w:color="auto"/>
              <w:left w:val="single" w:sz="4" w:space="0" w:color="auto"/>
              <w:bottom w:val="single" w:sz="4" w:space="0" w:color="auto"/>
              <w:right w:val="single" w:sz="4" w:space="0" w:color="auto"/>
            </w:tcBorders>
            <w:shd w:val="clear" w:color="auto" w:fill="F2F2F2"/>
            <w:vAlign w:val="center"/>
          </w:tcPr>
          <w:p w14:paraId="3F27BFA0"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72EF3251"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Waga [punkty]</w:t>
            </w:r>
          </w:p>
        </w:tc>
      </w:tr>
      <w:tr w:rsidR="00CB24CD" w:rsidRPr="00CB24CD" w14:paraId="7B4D0778" w14:textId="77777777" w:rsidTr="00CB24CD">
        <w:tc>
          <w:tcPr>
            <w:tcW w:w="572" w:type="dxa"/>
            <w:tcBorders>
              <w:top w:val="single" w:sz="4" w:space="0" w:color="auto"/>
              <w:left w:val="single" w:sz="4" w:space="0" w:color="auto"/>
              <w:bottom w:val="single" w:sz="4" w:space="0" w:color="auto"/>
              <w:right w:val="single" w:sz="4" w:space="0" w:color="auto"/>
            </w:tcBorders>
          </w:tcPr>
          <w:p w14:paraId="4F766A96"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CE3D9DB"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całego zamówienia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29667A"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80</w:t>
            </w:r>
          </w:p>
        </w:tc>
      </w:tr>
      <w:tr w:rsidR="00CB24CD" w:rsidRPr="00CB24CD" w14:paraId="2976B7D9" w14:textId="77777777" w:rsidTr="00CB24CD">
        <w:tc>
          <w:tcPr>
            <w:tcW w:w="572" w:type="dxa"/>
            <w:tcBorders>
              <w:top w:val="single" w:sz="4" w:space="0" w:color="auto"/>
              <w:left w:val="single" w:sz="4" w:space="0" w:color="auto"/>
              <w:bottom w:val="single" w:sz="4" w:space="0" w:color="auto"/>
              <w:right w:val="single" w:sz="4" w:space="0" w:color="auto"/>
            </w:tcBorders>
          </w:tcPr>
          <w:p w14:paraId="55248CCA"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763A0782"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Okres gwarancji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3EF62C"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20</w:t>
            </w:r>
          </w:p>
        </w:tc>
      </w:tr>
      <w:tr w:rsidR="00CB24CD" w:rsidRPr="00CB24CD" w14:paraId="0760E1D7" w14:textId="77777777" w:rsidTr="00CB24CD">
        <w:tc>
          <w:tcPr>
            <w:tcW w:w="5132" w:type="dxa"/>
            <w:gridSpan w:val="2"/>
            <w:tcBorders>
              <w:top w:val="single" w:sz="4" w:space="0" w:color="auto"/>
              <w:left w:val="single" w:sz="4" w:space="0" w:color="auto"/>
              <w:bottom w:val="single" w:sz="4" w:space="0" w:color="auto"/>
              <w:right w:val="single" w:sz="4" w:space="0" w:color="auto"/>
            </w:tcBorders>
            <w:shd w:val="clear" w:color="auto" w:fill="F2F2F2"/>
          </w:tcPr>
          <w:p w14:paraId="4A77CCB5"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Razem ilość punktów:</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70F52387"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100</w:t>
            </w:r>
          </w:p>
        </w:tc>
      </w:tr>
    </w:tbl>
    <w:p w14:paraId="2AC4A8E2" w14:textId="77777777" w:rsidR="00CB24CD" w:rsidRPr="00CB24CD" w:rsidRDefault="00CB24CD" w:rsidP="00CB24CD">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558FAD48"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cena całego zamówienia (CZ)– waga 80 punktów.</w:t>
      </w:r>
    </w:p>
    <w:p w14:paraId="03F7926E"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Zamawiający przy wyborze kierować się będzie kryterium najniższej ceny.</w:t>
      </w:r>
    </w:p>
    <w:p w14:paraId="4BB92F5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Kryterium cena całego zamówienia będzie rozpatrywane na podstawie ceny brutto za wykonanie przedmiotu zamówienia, podanej przez Wykonawcę  w „Formularzu ofertowym”. </w:t>
      </w:r>
    </w:p>
    <w:p w14:paraId="1A5940D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cena całego zamówienia obliczona zostanie zgodnie ze wzorem:</w:t>
      </w:r>
    </w:p>
    <w:p w14:paraId="6D187E92"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BC8F6A"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D6B06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lastRenderedPageBreak/>
        <w:t>Najniższa cena brutto z ocenianych ofert</w:t>
      </w:r>
    </w:p>
    <w:p w14:paraId="4A39F931"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80 = ilość uzyskanych punktów</w:t>
      </w:r>
    </w:p>
    <w:p w14:paraId="2D19B939"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brutto badanej oferty</w:t>
      </w:r>
    </w:p>
    <w:p w14:paraId="4EE3932D"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B920C87"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okres gwarancji (GP) – waga 20 punktów.</w:t>
      </w:r>
    </w:p>
    <w:p w14:paraId="7CF74F16"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przy wyborze, kierować się będzie najdłuższym okresem udzielonej gwarancji </w:t>
      </w:r>
      <w:r w:rsidRPr="00CB24CD">
        <w:rPr>
          <w:rFonts w:ascii="Open Sans" w:eastAsia="Times New Roman" w:hAnsi="Open Sans" w:cs="Open Sans"/>
          <w:i/>
          <w:iCs/>
          <w:color w:val="000000"/>
          <w:sz w:val="20"/>
          <w:szCs w:val="20"/>
          <w:lang w:eastAsia="pl-PL"/>
        </w:rPr>
        <w:br/>
        <w:t xml:space="preserve">przez Wykonawcę. </w:t>
      </w:r>
    </w:p>
    <w:p w14:paraId="36A1FA1A"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 przypadku gdy Wykonawca wpisze w treści oferty okres gwarancji; krótszy niż 24 miesiące lub dłuższy niż 60 miesięcy, Zamawiający uzna tą ofertę jako niezgodną z treścią SWZ i zostanie ona przez Zamawiającego odrzucona.</w:t>
      </w:r>
    </w:p>
    <w:p w14:paraId="7F047BB4"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okres gwarancji obliczone zostanie zgodnie ze wzorem:</w:t>
      </w:r>
    </w:p>
    <w:p w14:paraId="6A0A946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32ED63D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Okres gwarancji badanej oferty</w:t>
      </w:r>
    </w:p>
    <w:p w14:paraId="581B9F5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20 = ilość uzyskanych punktów</w:t>
      </w:r>
    </w:p>
    <w:p w14:paraId="36BDD3C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Najdłuższy termin gwarancji z ocenianych ofert</w:t>
      </w:r>
    </w:p>
    <w:p w14:paraId="2B736CF0"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6270AA2"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Podsumowanie kryteriów.</w:t>
      </w:r>
    </w:p>
    <w:p w14:paraId="22CF9B5B"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Punkty liczone wg powyższych kryteriów zostaną zsumowane. </w:t>
      </w:r>
    </w:p>
    <w:p w14:paraId="1187B5DF"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 ofertę najkorzystniejszą uznana zostanie Oferta Wykonawcy, która w sumie uzyska największą ilość punktów obliczoną wg poniższego wzoru: </w:t>
      </w:r>
    </w:p>
    <w:p w14:paraId="1E58EE40" w14:textId="77777777" w:rsidR="00CB24CD" w:rsidRPr="00CB24CD" w:rsidRDefault="00CB24CD" w:rsidP="00CB24CD">
      <w:pPr>
        <w:tabs>
          <w:tab w:val="left" w:pos="993"/>
        </w:tabs>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 = CZ + GP</w:t>
      </w:r>
    </w:p>
    <w:p w14:paraId="54B8D69B" w14:textId="77777777" w:rsidR="00CB24CD" w:rsidRPr="00CB24CD" w:rsidRDefault="00CB24CD" w:rsidP="00CB24CD">
      <w:pPr>
        <w:tabs>
          <w:tab w:val="left" w:pos="993"/>
        </w:tabs>
        <w:spacing w:after="0" w:line="240" w:lineRule="auto"/>
        <w:ind w:firstLine="851"/>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Gdzie:</w:t>
      </w:r>
    </w:p>
    <w:p w14:paraId="520DCB7A"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r w:rsidRPr="00CB24CD">
        <w:rPr>
          <w:rFonts w:ascii="Open Sans" w:eastAsia="Times New Roman" w:hAnsi="Open Sans" w:cs="Open Sans"/>
          <w:i/>
          <w:iCs/>
          <w:color w:val="000000"/>
          <w:sz w:val="20"/>
          <w:szCs w:val="20"/>
          <w:lang w:eastAsia="pl-PL"/>
        </w:rPr>
        <w:tab/>
        <w:t xml:space="preserve">– liczba punktów łącznie.  </w:t>
      </w:r>
    </w:p>
    <w:p w14:paraId="7643F8FC"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CZ</w:t>
      </w:r>
      <w:r w:rsidRPr="00CB24CD">
        <w:rPr>
          <w:rFonts w:ascii="Open Sans" w:eastAsia="Times New Roman" w:hAnsi="Open Sans" w:cs="Open Sans"/>
          <w:i/>
          <w:iCs/>
          <w:color w:val="000000"/>
          <w:sz w:val="20"/>
          <w:szCs w:val="20"/>
          <w:lang w:eastAsia="pl-PL"/>
        </w:rPr>
        <w:tab/>
        <w:t xml:space="preserve">– liczba punktów w kryterium „cena całego zamówienia” </w:t>
      </w:r>
    </w:p>
    <w:p w14:paraId="28B3CA71"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GP</w:t>
      </w:r>
      <w:r w:rsidRPr="00CB24CD">
        <w:rPr>
          <w:rFonts w:ascii="Open Sans" w:eastAsia="Times New Roman" w:hAnsi="Open Sans" w:cs="Open Sans"/>
          <w:i/>
          <w:iCs/>
          <w:color w:val="000000"/>
          <w:sz w:val="20"/>
          <w:szCs w:val="20"/>
          <w:lang w:eastAsia="pl-PL"/>
        </w:rPr>
        <w:tab/>
        <w:t xml:space="preserve">– liczba punktów w kryterium „okres gwarancji” </w:t>
      </w:r>
    </w:p>
    <w:p w14:paraId="146A244D"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Punktacja przyznawana ofertom w poszczególnych kryteriach będzie liczona z dokładnością do dwóch miejsc po przecinku. </w:t>
      </w:r>
    </w:p>
    <w:p w14:paraId="46FF49E1"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Najwyższa liczba punktów wyznaczy najkorzystniejszą ofertę. </w:t>
      </w:r>
    </w:p>
    <w:p w14:paraId="4AC22783"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1572A036" w14:textId="76D0CC76"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248 ustawy </w:t>
      </w:r>
      <w:r w:rsidR="00D013F7">
        <w:rPr>
          <w:rFonts w:ascii="Open Sans" w:eastAsia="Times New Roman" w:hAnsi="Open Sans" w:cs="Open Sans"/>
          <w:i/>
          <w:iCs/>
          <w:color w:val="000000"/>
          <w:sz w:val="20"/>
          <w:szCs w:val="20"/>
          <w:lang w:eastAsia="pl-PL"/>
        </w:rPr>
        <w:br/>
        <w:t>P</w:t>
      </w:r>
      <w:r w:rsidRPr="00CB24CD">
        <w:rPr>
          <w:rFonts w:ascii="Open Sans" w:eastAsia="Times New Roman" w:hAnsi="Open Sans" w:cs="Open Sans"/>
          <w:i/>
          <w:iCs/>
          <w:color w:val="000000"/>
          <w:sz w:val="20"/>
          <w:szCs w:val="20"/>
          <w:lang w:eastAsia="pl-PL"/>
        </w:rPr>
        <w:t xml:space="preserve">ZP ). Wykonawca, składając oferty dodatkowe, nie mogą zaoferować cen lub kosztów wyższych niż zaoferowane w złożonych ofertach (art. 251  ustawy PZP). </w:t>
      </w: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30" w:name="_Hlk66795635"/>
      <w:bookmarkStart w:id="31"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30"/>
      <w:r w:rsidRPr="00FF3355">
        <w:rPr>
          <w:rFonts w:ascii="Open Sans" w:eastAsia="Times New Roman" w:hAnsi="Open Sans" w:cs="Open Sans"/>
          <w:i/>
          <w:iCs/>
          <w:color w:val="000000"/>
          <w:sz w:val="20"/>
          <w:szCs w:val="20"/>
          <w:lang w:eastAsia="pl-PL"/>
        </w:rPr>
        <w:t>do zawarcia umowy, jeżeli nie wynika ono z treści oferty;</w:t>
      </w:r>
    </w:p>
    <w:bookmarkEnd w:id="31"/>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47276225" w14:textId="1FF1CF04" w:rsidR="006F6453" w:rsidRPr="00FF3355" w:rsidRDefault="006F6453" w:rsidP="009E27AB">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18.5. dowód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983A3AD"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3A2AF718"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1D5625F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0CFC45B0"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450A1E32"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303532EA"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3EF112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08138F0D"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lastRenderedPageBreak/>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22.8. Na orzeczenie Izby oraz postanowienie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645832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7B31A2">
        <w:rPr>
          <w:rFonts w:ascii="Open Sans" w:eastAsia="Times New Roman" w:hAnsi="Open Sans" w:cs="Open Sans"/>
          <w:i/>
          <w:iCs/>
          <w:color w:val="000000"/>
          <w:sz w:val="18"/>
          <w:szCs w:val="18"/>
          <w:lang w:eastAsia="pl-PL"/>
        </w:rPr>
        <w:t>t.j</w:t>
      </w:r>
      <w:proofErr w:type="spellEnd"/>
      <w:r w:rsidRPr="007B31A2">
        <w:rPr>
          <w:rFonts w:ascii="Open Sans" w:eastAsia="Times New Roman" w:hAnsi="Open Sans" w:cs="Open Sans"/>
          <w:i/>
          <w:iCs/>
          <w:color w:val="000000"/>
          <w:sz w:val="18"/>
          <w:szCs w:val="18"/>
          <w:lang w:eastAsia="pl-PL"/>
        </w:rPr>
        <w:t>.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CB5AA3" w:rsidRPr="007B31A2">
        <w:rPr>
          <w:rFonts w:ascii="Open Sans" w:eastAsia="Times New Roman" w:hAnsi="Open Sans" w:cs="Open Sans"/>
          <w:i/>
          <w:iCs/>
          <w:color w:val="000000"/>
          <w:sz w:val="18"/>
          <w:szCs w:val="18"/>
          <w:lang w:eastAsia="pl-PL"/>
        </w:rPr>
        <w:t xml:space="preserve"> </w:t>
      </w:r>
      <w:r w:rsidRPr="007B31A2">
        <w:rPr>
          <w:rFonts w:ascii="Open Sans" w:eastAsia="Times New Roman" w:hAnsi="Open Sans" w:cs="Open Sans"/>
          <w:i/>
          <w:iCs/>
          <w:color w:val="000000"/>
          <w:sz w:val="18"/>
          <w:szCs w:val="18"/>
          <w:lang w:eastAsia="pl-PL"/>
        </w:rPr>
        <w:t xml:space="preserve">), dalej „ustawa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związanym z udziałem w postępowaniu o udzielenie zamówienia publicznego; konsekwencje niepodania określonych danych wynikają z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1C190C">
        <w:rPr>
          <w:rFonts w:ascii="Open Sans" w:eastAsia="Times New Roman" w:hAnsi="Open Sans" w:cs="Open Sans"/>
          <w:i/>
          <w:iCs/>
          <w:color w:val="000000"/>
          <w:sz w:val="14"/>
          <w:szCs w:val="14"/>
          <w:lang w:eastAsia="pl-PL"/>
        </w:rPr>
        <w:t>Pzp</w:t>
      </w:r>
      <w:proofErr w:type="spellEnd"/>
      <w:r w:rsidRPr="001C190C">
        <w:rPr>
          <w:rFonts w:ascii="Open Sans" w:eastAsia="Times New Roman" w:hAnsi="Open Sans" w:cs="Open Sans"/>
          <w:i/>
          <w:iCs/>
          <w:color w:val="000000"/>
          <w:sz w:val="14"/>
          <w:szCs w:val="14"/>
          <w:lang w:eastAsia="pl-PL"/>
        </w:rPr>
        <w:t xml:space="preserve">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2057" w14:textId="77777777" w:rsidR="006106CB" w:rsidRDefault="006106CB" w:rsidP="00ED6C3D">
      <w:pPr>
        <w:spacing w:after="0" w:line="240" w:lineRule="auto"/>
      </w:pPr>
      <w:r>
        <w:separator/>
      </w:r>
    </w:p>
  </w:endnote>
  <w:endnote w:type="continuationSeparator" w:id="0">
    <w:p w14:paraId="558CDFC5" w14:textId="77777777" w:rsidR="006106CB" w:rsidRDefault="006106CB"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5852" w14:textId="77777777" w:rsidR="006106CB" w:rsidRDefault="006106CB" w:rsidP="00ED6C3D">
      <w:pPr>
        <w:spacing w:after="0" w:line="240" w:lineRule="auto"/>
      </w:pPr>
      <w:r>
        <w:separator/>
      </w:r>
    </w:p>
  </w:footnote>
  <w:footnote w:type="continuationSeparator" w:id="0">
    <w:p w14:paraId="13EAF3EA" w14:textId="77777777" w:rsidR="006106CB" w:rsidRDefault="006106CB"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4"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7"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3"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1"/>
  </w:num>
  <w:num w:numId="4" w16cid:durableId="1145512988">
    <w:abstractNumId w:val="62"/>
  </w:num>
  <w:num w:numId="5" w16cid:durableId="1446776075">
    <w:abstractNumId w:val="58"/>
  </w:num>
  <w:num w:numId="6" w16cid:durableId="548692337">
    <w:abstractNumId w:val="40"/>
  </w:num>
  <w:num w:numId="7" w16cid:durableId="1363093790">
    <w:abstractNumId w:val="0"/>
  </w:num>
  <w:num w:numId="8" w16cid:durableId="852959478">
    <w:abstractNumId w:val="35"/>
  </w:num>
  <w:num w:numId="9" w16cid:durableId="1041856113">
    <w:abstractNumId w:val="64"/>
  </w:num>
  <w:num w:numId="10" w16cid:durableId="1004018410">
    <w:abstractNumId w:val="59"/>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6"/>
  </w:num>
  <w:num w:numId="14" w16cid:durableId="881092026">
    <w:abstractNumId w:val="47"/>
  </w:num>
  <w:num w:numId="15" w16cid:durableId="20321422">
    <w:abstractNumId w:val="60"/>
  </w:num>
  <w:num w:numId="16" w16cid:durableId="870606497">
    <w:abstractNumId w:val="31"/>
  </w:num>
  <w:num w:numId="17" w16cid:durableId="1985231053">
    <w:abstractNumId w:val="34"/>
  </w:num>
  <w:num w:numId="18" w16cid:durableId="2111657554">
    <w:abstractNumId w:val="39"/>
  </w:num>
  <w:num w:numId="19" w16cid:durableId="1211117430">
    <w:abstractNumId w:val="65"/>
  </w:num>
  <w:num w:numId="20" w16cid:durableId="759719022">
    <w:abstractNumId w:val="27"/>
  </w:num>
  <w:num w:numId="21" w16cid:durableId="942032449">
    <w:abstractNumId w:val="45"/>
  </w:num>
  <w:num w:numId="22" w16cid:durableId="142697794">
    <w:abstractNumId w:val="52"/>
  </w:num>
  <w:num w:numId="23" w16cid:durableId="579753562">
    <w:abstractNumId w:val="54"/>
  </w:num>
  <w:num w:numId="24" w16cid:durableId="2031182545">
    <w:abstractNumId w:val="42"/>
  </w:num>
  <w:num w:numId="25" w16cid:durableId="813717206">
    <w:abstractNumId w:val="49"/>
  </w:num>
  <w:num w:numId="26" w16cid:durableId="1395081372">
    <w:abstractNumId w:val="55"/>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0"/>
  </w:num>
  <w:num w:numId="33" w16cid:durableId="465969877">
    <w:abstractNumId w:val="29"/>
  </w:num>
  <w:num w:numId="34" w16cid:durableId="954096149">
    <w:abstractNumId w:val="28"/>
  </w:num>
  <w:num w:numId="35" w16cid:durableId="681519081">
    <w:abstractNumId w:val="46"/>
  </w:num>
  <w:num w:numId="36" w16cid:durableId="1268734003">
    <w:abstractNumId w:val="63"/>
  </w:num>
  <w:num w:numId="37" w16cid:durableId="1309826256">
    <w:abstractNumId w:val="51"/>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7"/>
  </w:num>
  <w:num w:numId="43" w16cid:durableId="157327795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64D6E"/>
    <w:rsid w:val="00070B23"/>
    <w:rsid w:val="00073C39"/>
    <w:rsid w:val="000762F6"/>
    <w:rsid w:val="000776B2"/>
    <w:rsid w:val="0008090F"/>
    <w:rsid w:val="000835DD"/>
    <w:rsid w:val="0008513E"/>
    <w:rsid w:val="00087C87"/>
    <w:rsid w:val="000913B6"/>
    <w:rsid w:val="00091D84"/>
    <w:rsid w:val="00093D85"/>
    <w:rsid w:val="00094557"/>
    <w:rsid w:val="000950C7"/>
    <w:rsid w:val="00095AE9"/>
    <w:rsid w:val="000A4490"/>
    <w:rsid w:val="000B0B79"/>
    <w:rsid w:val="000B2F27"/>
    <w:rsid w:val="000B434F"/>
    <w:rsid w:val="000B435C"/>
    <w:rsid w:val="000C238A"/>
    <w:rsid w:val="000C273F"/>
    <w:rsid w:val="000C53DC"/>
    <w:rsid w:val="000C7FA0"/>
    <w:rsid w:val="000D54A9"/>
    <w:rsid w:val="000D570F"/>
    <w:rsid w:val="000E2113"/>
    <w:rsid w:val="000E3949"/>
    <w:rsid w:val="000E624F"/>
    <w:rsid w:val="000E7D07"/>
    <w:rsid w:val="000F1EE4"/>
    <w:rsid w:val="000F233B"/>
    <w:rsid w:val="000F32C4"/>
    <w:rsid w:val="00100197"/>
    <w:rsid w:val="0010108D"/>
    <w:rsid w:val="0010363E"/>
    <w:rsid w:val="00117952"/>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41EA"/>
    <w:rsid w:val="00195658"/>
    <w:rsid w:val="00196BEB"/>
    <w:rsid w:val="001A3415"/>
    <w:rsid w:val="001A4251"/>
    <w:rsid w:val="001B0D25"/>
    <w:rsid w:val="001B3ABE"/>
    <w:rsid w:val="001B48C1"/>
    <w:rsid w:val="001C10AC"/>
    <w:rsid w:val="001C190C"/>
    <w:rsid w:val="001C38CE"/>
    <w:rsid w:val="001C7565"/>
    <w:rsid w:val="001D1078"/>
    <w:rsid w:val="001D14A5"/>
    <w:rsid w:val="001D7EF9"/>
    <w:rsid w:val="001E2A71"/>
    <w:rsid w:val="001E33B8"/>
    <w:rsid w:val="001E4122"/>
    <w:rsid w:val="001E5DAA"/>
    <w:rsid w:val="001E6677"/>
    <w:rsid w:val="001E716A"/>
    <w:rsid w:val="001F0ACA"/>
    <w:rsid w:val="001F5D75"/>
    <w:rsid w:val="0020271C"/>
    <w:rsid w:val="00204D2A"/>
    <w:rsid w:val="002070B6"/>
    <w:rsid w:val="002128F8"/>
    <w:rsid w:val="00216B15"/>
    <w:rsid w:val="00217A7B"/>
    <w:rsid w:val="00220619"/>
    <w:rsid w:val="002219B4"/>
    <w:rsid w:val="00224A5E"/>
    <w:rsid w:val="00227459"/>
    <w:rsid w:val="00227680"/>
    <w:rsid w:val="0023301B"/>
    <w:rsid w:val="00236D55"/>
    <w:rsid w:val="00240961"/>
    <w:rsid w:val="00241592"/>
    <w:rsid w:val="0024284A"/>
    <w:rsid w:val="00243563"/>
    <w:rsid w:val="00246F76"/>
    <w:rsid w:val="00247824"/>
    <w:rsid w:val="002511E9"/>
    <w:rsid w:val="00261DD9"/>
    <w:rsid w:val="00262C93"/>
    <w:rsid w:val="00263716"/>
    <w:rsid w:val="00267B52"/>
    <w:rsid w:val="00274E41"/>
    <w:rsid w:val="00281FBB"/>
    <w:rsid w:val="00287173"/>
    <w:rsid w:val="00292014"/>
    <w:rsid w:val="002951CB"/>
    <w:rsid w:val="00296BCA"/>
    <w:rsid w:val="002A1C1C"/>
    <w:rsid w:val="002A280C"/>
    <w:rsid w:val="002B218A"/>
    <w:rsid w:val="002B2E38"/>
    <w:rsid w:val="002B3A5F"/>
    <w:rsid w:val="002B52BA"/>
    <w:rsid w:val="002B6245"/>
    <w:rsid w:val="002B666D"/>
    <w:rsid w:val="002C0736"/>
    <w:rsid w:val="002C116A"/>
    <w:rsid w:val="002C585A"/>
    <w:rsid w:val="002C6556"/>
    <w:rsid w:val="002C735F"/>
    <w:rsid w:val="002D22E7"/>
    <w:rsid w:val="002D2E4B"/>
    <w:rsid w:val="002D4166"/>
    <w:rsid w:val="002D4BD6"/>
    <w:rsid w:val="002E2AC6"/>
    <w:rsid w:val="002E6975"/>
    <w:rsid w:val="002E73FE"/>
    <w:rsid w:val="002F07B0"/>
    <w:rsid w:val="002F3A4E"/>
    <w:rsid w:val="002F3B90"/>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D3A"/>
    <w:rsid w:val="003848F2"/>
    <w:rsid w:val="00384918"/>
    <w:rsid w:val="00384EC2"/>
    <w:rsid w:val="003875C9"/>
    <w:rsid w:val="00387A72"/>
    <w:rsid w:val="0039105D"/>
    <w:rsid w:val="00393A34"/>
    <w:rsid w:val="0039471A"/>
    <w:rsid w:val="003962DB"/>
    <w:rsid w:val="003A7076"/>
    <w:rsid w:val="003B0E0A"/>
    <w:rsid w:val="003B2034"/>
    <w:rsid w:val="003B3A9A"/>
    <w:rsid w:val="003B497C"/>
    <w:rsid w:val="003B51F8"/>
    <w:rsid w:val="003B765A"/>
    <w:rsid w:val="003B7B07"/>
    <w:rsid w:val="003C053A"/>
    <w:rsid w:val="003C07D2"/>
    <w:rsid w:val="003C1020"/>
    <w:rsid w:val="003C6178"/>
    <w:rsid w:val="003D262F"/>
    <w:rsid w:val="003D3678"/>
    <w:rsid w:val="003D3CFE"/>
    <w:rsid w:val="003D436B"/>
    <w:rsid w:val="003D56B4"/>
    <w:rsid w:val="003D5E32"/>
    <w:rsid w:val="003D68D8"/>
    <w:rsid w:val="003D7B54"/>
    <w:rsid w:val="003E4E04"/>
    <w:rsid w:val="003F4223"/>
    <w:rsid w:val="003F4EDB"/>
    <w:rsid w:val="00403159"/>
    <w:rsid w:val="00405BE6"/>
    <w:rsid w:val="00407088"/>
    <w:rsid w:val="00415B0C"/>
    <w:rsid w:val="00415C2B"/>
    <w:rsid w:val="00417E52"/>
    <w:rsid w:val="00423CC9"/>
    <w:rsid w:val="00430314"/>
    <w:rsid w:val="00431BDB"/>
    <w:rsid w:val="00433395"/>
    <w:rsid w:val="00434C5B"/>
    <w:rsid w:val="0044325E"/>
    <w:rsid w:val="00446F17"/>
    <w:rsid w:val="00451A33"/>
    <w:rsid w:val="00455F21"/>
    <w:rsid w:val="004652C3"/>
    <w:rsid w:val="00471E26"/>
    <w:rsid w:val="00473E62"/>
    <w:rsid w:val="0047613E"/>
    <w:rsid w:val="00482B1A"/>
    <w:rsid w:val="00482DFD"/>
    <w:rsid w:val="004868F4"/>
    <w:rsid w:val="00486BA4"/>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2E32"/>
    <w:rsid w:val="00604067"/>
    <w:rsid w:val="00604AF9"/>
    <w:rsid w:val="006075C2"/>
    <w:rsid w:val="006106CB"/>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B0547"/>
    <w:rsid w:val="006B1221"/>
    <w:rsid w:val="006B30BD"/>
    <w:rsid w:val="006C04DA"/>
    <w:rsid w:val="006C2E99"/>
    <w:rsid w:val="006C4CE3"/>
    <w:rsid w:val="006C7463"/>
    <w:rsid w:val="006D1884"/>
    <w:rsid w:val="006D4254"/>
    <w:rsid w:val="006D6BD4"/>
    <w:rsid w:val="006D728A"/>
    <w:rsid w:val="006E2357"/>
    <w:rsid w:val="006E3875"/>
    <w:rsid w:val="006F28C1"/>
    <w:rsid w:val="006F6453"/>
    <w:rsid w:val="006F664D"/>
    <w:rsid w:val="006F6C2C"/>
    <w:rsid w:val="006F6EEA"/>
    <w:rsid w:val="00700951"/>
    <w:rsid w:val="00700B7C"/>
    <w:rsid w:val="007053C0"/>
    <w:rsid w:val="00705EA9"/>
    <w:rsid w:val="0070675D"/>
    <w:rsid w:val="00706B09"/>
    <w:rsid w:val="00710A73"/>
    <w:rsid w:val="007111A2"/>
    <w:rsid w:val="0071530C"/>
    <w:rsid w:val="00716190"/>
    <w:rsid w:val="0071700D"/>
    <w:rsid w:val="007170C9"/>
    <w:rsid w:val="00717FF6"/>
    <w:rsid w:val="0072018D"/>
    <w:rsid w:val="00722646"/>
    <w:rsid w:val="00725FB8"/>
    <w:rsid w:val="00727413"/>
    <w:rsid w:val="0073100C"/>
    <w:rsid w:val="007347E5"/>
    <w:rsid w:val="007355AD"/>
    <w:rsid w:val="00737F82"/>
    <w:rsid w:val="0074016C"/>
    <w:rsid w:val="007406C5"/>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A0C5D"/>
    <w:rsid w:val="007A0ED9"/>
    <w:rsid w:val="007A1E1A"/>
    <w:rsid w:val="007A1FFD"/>
    <w:rsid w:val="007A210C"/>
    <w:rsid w:val="007A303A"/>
    <w:rsid w:val="007A7970"/>
    <w:rsid w:val="007B107B"/>
    <w:rsid w:val="007B31A2"/>
    <w:rsid w:val="007B5499"/>
    <w:rsid w:val="007B65AE"/>
    <w:rsid w:val="007C18EE"/>
    <w:rsid w:val="007C4EC3"/>
    <w:rsid w:val="007C52AC"/>
    <w:rsid w:val="007C5C6B"/>
    <w:rsid w:val="007D29E5"/>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CA3"/>
    <w:rsid w:val="00820091"/>
    <w:rsid w:val="00821504"/>
    <w:rsid w:val="00825CED"/>
    <w:rsid w:val="0082668F"/>
    <w:rsid w:val="008319B3"/>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83CFD"/>
    <w:rsid w:val="00886BD5"/>
    <w:rsid w:val="00893C57"/>
    <w:rsid w:val="00893DE8"/>
    <w:rsid w:val="008955CB"/>
    <w:rsid w:val="00895BDB"/>
    <w:rsid w:val="008A0BE7"/>
    <w:rsid w:val="008A0C7E"/>
    <w:rsid w:val="008A2CB7"/>
    <w:rsid w:val="008A3B2B"/>
    <w:rsid w:val="008A411B"/>
    <w:rsid w:val="008B3608"/>
    <w:rsid w:val="008B3C23"/>
    <w:rsid w:val="008B596F"/>
    <w:rsid w:val="008B6AB5"/>
    <w:rsid w:val="008C2043"/>
    <w:rsid w:val="008C6BAB"/>
    <w:rsid w:val="008C789A"/>
    <w:rsid w:val="008C7D62"/>
    <w:rsid w:val="008D25BB"/>
    <w:rsid w:val="008D4E8E"/>
    <w:rsid w:val="008D5BE0"/>
    <w:rsid w:val="008E1E07"/>
    <w:rsid w:val="008E1F6B"/>
    <w:rsid w:val="008E5A75"/>
    <w:rsid w:val="008E7A6C"/>
    <w:rsid w:val="008E7FBE"/>
    <w:rsid w:val="008F06B2"/>
    <w:rsid w:val="008F1CAF"/>
    <w:rsid w:val="008F2573"/>
    <w:rsid w:val="008F396A"/>
    <w:rsid w:val="008F6904"/>
    <w:rsid w:val="00901D0F"/>
    <w:rsid w:val="009021A1"/>
    <w:rsid w:val="0090689D"/>
    <w:rsid w:val="00910A68"/>
    <w:rsid w:val="00913BA0"/>
    <w:rsid w:val="00915D99"/>
    <w:rsid w:val="00915E6C"/>
    <w:rsid w:val="00923373"/>
    <w:rsid w:val="009275EA"/>
    <w:rsid w:val="00927FC8"/>
    <w:rsid w:val="009303B8"/>
    <w:rsid w:val="0093335C"/>
    <w:rsid w:val="00933A17"/>
    <w:rsid w:val="00933F5C"/>
    <w:rsid w:val="00935505"/>
    <w:rsid w:val="00936332"/>
    <w:rsid w:val="00936816"/>
    <w:rsid w:val="00936D2F"/>
    <w:rsid w:val="00945C72"/>
    <w:rsid w:val="00947463"/>
    <w:rsid w:val="009556C9"/>
    <w:rsid w:val="009620A9"/>
    <w:rsid w:val="00962FFA"/>
    <w:rsid w:val="009644C4"/>
    <w:rsid w:val="00965461"/>
    <w:rsid w:val="00965CB1"/>
    <w:rsid w:val="00971423"/>
    <w:rsid w:val="009731B1"/>
    <w:rsid w:val="0097502C"/>
    <w:rsid w:val="009751D0"/>
    <w:rsid w:val="009819A1"/>
    <w:rsid w:val="00981C15"/>
    <w:rsid w:val="009822CB"/>
    <w:rsid w:val="0098691B"/>
    <w:rsid w:val="009921B7"/>
    <w:rsid w:val="00992BD8"/>
    <w:rsid w:val="009942B3"/>
    <w:rsid w:val="00995103"/>
    <w:rsid w:val="009972A3"/>
    <w:rsid w:val="00997B0B"/>
    <w:rsid w:val="009A1B18"/>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90085"/>
    <w:rsid w:val="00A90516"/>
    <w:rsid w:val="00A90D71"/>
    <w:rsid w:val="00A9116B"/>
    <w:rsid w:val="00AA09FD"/>
    <w:rsid w:val="00AA550F"/>
    <w:rsid w:val="00AA6C7C"/>
    <w:rsid w:val="00AA725F"/>
    <w:rsid w:val="00AA79A8"/>
    <w:rsid w:val="00AB0485"/>
    <w:rsid w:val="00AB2828"/>
    <w:rsid w:val="00AB6293"/>
    <w:rsid w:val="00AC6697"/>
    <w:rsid w:val="00AC6E7B"/>
    <w:rsid w:val="00AC7F25"/>
    <w:rsid w:val="00AD537F"/>
    <w:rsid w:val="00AD7E55"/>
    <w:rsid w:val="00AE44C7"/>
    <w:rsid w:val="00AE5932"/>
    <w:rsid w:val="00AE5AE8"/>
    <w:rsid w:val="00AE6F01"/>
    <w:rsid w:val="00AF1B65"/>
    <w:rsid w:val="00AF2F2F"/>
    <w:rsid w:val="00AF5ABC"/>
    <w:rsid w:val="00AF6B5E"/>
    <w:rsid w:val="00AF7F6E"/>
    <w:rsid w:val="00B01E85"/>
    <w:rsid w:val="00B04A42"/>
    <w:rsid w:val="00B05632"/>
    <w:rsid w:val="00B0696A"/>
    <w:rsid w:val="00B10731"/>
    <w:rsid w:val="00B12C43"/>
    <w:rsid w:val="00B13498"/>
    <w:rsid w:val="00B13BBD"/>
    <w:rsid w:val="00B15079"/>
    <w:rsid w:val="00B1622A"/>
    <w:rsid w:val="00B214ED"/>
    <w:rsid w:val="00B2267A"/>
    <w:rsid w:val="00B2271F"/>
    <w:rsid w:val="00B23753"/>
    <w:rsid w:val="00B30371"/>
    <w:rsid w:val="00B425F7"/>
    <w:rsid w:val="00B44C7E"/>
    <w:rsid w:val="00B466B5"/>
    <w:rsid w:val="00B5485D"/>
    <w:rsid w:val="00B57FF9"/>
    <w:rsid w:val="00B6074A"/>
    <w:rsid w:val="00B62515"/>
    <w:rsid w:val="00B63EC0"/>
    <w:rsid w:val="00B67298"/>
    <w:rsid w:val="00B7002D"/>
    <w:rsid w:val="00B73AFC"/>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60B3"/>
    <w:rsid w:val="00BB6C28"/>
    <w:rsid w:val="00BB6E1D"/>
    <w:rsid w:val="00BB7420"/>
    <w:rsid w:val="00BC1F5A"/>
    <w:rsid w:val="00BC4869"/>
    <w:rsid w:val="00BD04C4"/>
    <w:rsid w:val="00BD386D"/>
    <w:rsid w:val="00BD62DD"/>
    <w:rsid w:val="00BD6F5B"/>
    <w:rsid w:val="00BE5178"/>
    <w:rsid w:val="00BF4912"/>
    <w:rsid w:val="00BF78D7"/>
    <w:rsid w:val="00C00E56"/>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681F"/>
    <w:rsid w:val="00C9741B"/>
    <w:rsid w:val="00CA0079"/>
    <w:rsid w:val="00CA1008"/>
    <w:rsid w:val="00CA64B5"/>
    <w:rsid w:val="00CB24CD"/>
    <w:rsid w:val="00CB5AA3"/>
    <w:rsid w:val="00CB61DD"/>
    <w:rsid w:val="00CC0501"/>
    <w:rsid w:val="00CC2456"/>
    <w:rsid w:val="00CC300A"/>
    <w:rsid w:val="00CC45EE"/>
    <w:rsid w:val="00CC56AA"/>
    <w:rsid w:val="00CC5E8B"/>
    <w:rsid w:val="00CC79F4"/>
    <w:rsid w:val="00CD1649"/>
    <w:rsid w:val="00CD2395"/>
    <w:rsid w:val="00CD3500"/>
    <w:rsid w:val="00CD38AC"/>
    <w:rsid w:val="00CD547D"/>
    <w:rsid w:val="00CE188F"/>
    <w:rsid w:val="00CE2B82"/>
    <w:rsid w:val="00CE3823"/>
    <w:rsid w:val="00CE59E3"/>
    <w:rsid w:val="00CE5E51"/>
    <w:rsid w:val="00CF0C7A"/>
    <w:rsid w:val="00CF1139"/>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39B8"/>
    <w:rsid w:val="00D45A5C"/>
    <w:rsid w:val="00D46207"/>
    <w:rsid w:val="00D46DE1"/>
    <w:rsid w:val="00D50223"/>
    <w:rsid w:val="00D502F1"/>
    <w:rsid w:val="00D51200"/>
    <w:rsid w:val="00D53204"/>
    <w:rsid w:val="00D53A33"/>
    <w:rsid w:val="00D543DA"/>
    <w:rsid w:val="00D54B72"/>
    <w:rsid w:val="00D56A33"/>
    <w:rsid w:val="00D57D02"/>
    <w:rsid w:val="00D61A92"/>
    <w:rsid w:val="00D670FD"/>
    <w:rsid w:val="00D7032B"/>
    <w:rsid w:val="00D70BDD"/>
    <w:rsid w:val="00D71360"/>
    <w:rsid w:val="00D714E1"/>
    <w:rsid w:val="00D73143"/>
    <w:rsid w:val="00D74735"/>
    <w:rsid w:val="00D75923"/>
    <w:rsid w:val="00D8160F"/>
    <w:rsid w:val="00D81DC3"/>
    <w:rsid w:val="00D84290"/>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750F"/>
    <w:rsid w:val="00DE1800"/>
    <w:rsid w:val="00DE2EEB"/>
    <w:rsid w:val="00DE3160"/>
    <w:rsid w:val="00DE3EE9"/>
    <w:rsid w:val="00DE50A1"/>
    <w:rsid w:val="00DE5CCD"/>
    <w:rsid w:val="00DE62F0"/>
    <w:rsid w:val="00DF115F"/>
    <w:rsid w:val="00DF19B2"/>
    <w:rsid w:val="00DF1CB5"/>
    <w:rsid w:val="00DF4713"/>
    <w:rsid w:val="00DF61FB"/>
    <w:rsid w:val="00DF64A8"/>
    <w:rsid w:val="00DF7F6F"/>
    <w:rsid w:val="00E00EAE"/>
    <w:rsid w:val="00E0161F"/>
    <w:rsid w:val="00E01B90"/>
    <w:rsid w:val="00E0438A"/>
    <w:rsid w:val="00E10724"/>
    <w:rsid w:val="00E128CC"/>
    <w:rsid w:val="00E14783"/>
    <w:rsid w:val="00E16F07"/>
    <w:rsid w:val="00E17356"/>
    <w:rsid w:val="00E17D80"/>
    <w:rsid w:val="00E21A6F"/>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3A45"/>
    <w:rsid w:val="00E66B95"/>
    <w:rsid w:val="00E71CC9"/>
    <w:rsid w:val="00E73FC0"/>
    <w:rsid w:val="00E74E7A"/>
    <w:rsid w:val="00E7724B"/>
    <w:rsid w:val="00E77CA8"/>
    <w:rsid w:val="00E80881"/>
    <w:rsid w:val="00E80B94"/>
    <w:rsid w:val="00E81FC6"/>
    <w:rsid w:val="00E86CC7"/>
    <w:rsid w:val="00E874C4"/>
    <w:rsid w:val="00E90DCA"/>
    <w:rsid w:val="00E91E4D"/>
    <w:rsid w:val="00E93A9D"/>
    <w:rsid w:val="00E94322"/>
    <w:rsid w:val="00E95B62"/>
    <w:rsid w:val="00EA00B7"/>
    <w:rsid w:val="00EA3F46"/>
    <w:rsid w:val="00EA618F"/>
    <w:rsid w:val="00EA619F"/>
    <w:rsid w:val="00EA67C4"/>
    <w:rsid w:val="00EA7BF1"/>
    <w:rsid w:val="00EB09F5"/>
    <w:rsid w:val="00EB11C9"/>
    <w:rsid w:val="00EB3978"/>
    <w:rsid w:val="00EB4477"/>
    <w:rsid w:val="00EB470C"/>
    <w:rsid w:val="00EC30AA"/>
    <w:rsid w:val="00EC3C47"/>
    <w:rsid w:val="00EC6F4E"/>
    <w:rsid w:val="00ED0408"/>
    <w:rsid w:val="00ED0C32"/>
    <w:rsid w:val="00ED2146"/>
    <w:rsid w:val="00ED4C21"/>
    <w:rsid w:val="00ED5861"/>
    <w:rsid w:val="00ED6C3D"/>
    <w:rsid w:val="00EE00CF"/>
    <w:rsid w:val="00EE3A1C"/>
    <w:rsid w:val="00EE687F"/>
    <w:rsid w:val="00EF04DD"/>
    <w:rsid w:val="00EF14CD"/>
    <w:rsid w:val="00EF2A13"/>
    <w:rsid w:val="00EF38BC"/>
    <w:rsid w:val="00EF3A11"/>
    <w:rsid w:val="00EF42CC"/>
    <w:rsid w:val="00EF4EFD"/>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432D"/>
    <w:rsid w:val="00F97068"/>
    <w:rsid w:val="00FB066B"/>
    <w:rsid w:val="00FB192B"/>
    <w:rsid w:val="00FB1C60"/>
    <w:rsid w:val="00FB2320"/>
    <w:rsid w:val="00FB29DA"/>
    <w:rsid w:val="00FB54F9"/>
    <w:rsid w:val="00FB7994"/>
    <w:rsid w:val="00FC07A4"/>
    <w:rsid w:val="00FC315F"/>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6851</Words>
  <Characters>41111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cp:revision>
  <cp:lastPrinted>2023-04-13T07:56:00Z</cp:lastPrinted>
  <dcterms:created xsi:type="dcterms:W3CDTF">2023-09-26T06:37:00Z</dcterms:created>
  <dcterms:modified xsi:type="dcterms:W3CDTF">2023-09-26T06:45:00Z</dcterms:modified>
</cp:coreProperties>
</file>