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61" w:rsidRPr="00112D61" w:rsidRDefault="00B05120" w:rsidP="00112D61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112D61" w:rsidRPr="00112D61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p w:rsidR="007527CE" w:rsidRPr="00112D61" w:rsidRDefault="007527CE" w:rsidP="00112D61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12D61">
        <w:rPr>
          <w:rFonts w:ascii="Times New Roman" w:eastAsia="Times New Roman" w:hAnsi="Times New Roman" w:cs="Times New Roman"/>
          <w:b/>
          <w:lang w:eastAsia="pl-PL"/>
        </w:rPr>
        <w:t xml:space="preserve">Kriostaty z oprzyrządowaniem i oprogramowaniem, zbiorniki </w:t>
      </w:r>
      <w:r w:rsidRPr="00112D61">
        <w:rPr>
          <w:rFonts w:ascii="Times New Roman" w:eastAsia="Times New Roman" w:hAnsi="Times New Roman" w:cs="Times New Roman"/>
          <w:b/>
          <w:lang w:eastAsia="pl-PL"/>
        </w:rPr>
        <w:br/>
        <w:t xml:space="preserve">do transportu materiału biologicznego w parach ciekłego azotu </w:t>
      </w:r>
      <w:r w:rsidRPr="00112D61">
        <w:rPr>
          <w:rFonts w:ascii="Times New Roman" w:eastAsia="Times New Roman" w:hAnsi="Times New Roman" w:cs="Times New Roman"/>
          <w:b/>
          <w:lang w:eastAsia="pl-PL"/>
        </w:rPr>
        <w:br/>
        <w:t>z podstawą i monitoringiem temperatury, zbiorniki zasilające w ciekły azot</w:t>
      </w:r>
    </w:p>
    <w:p w:rsidR="009468A8" w:rsidRPr="00112D61" w:rsidRDefault="009468A8" w:rsidP="00112D61">
      <w:pPr>
        <w:rPr>
          <w:rFonts w:ascii="Times New Roman" w:hAnsi="Times New Roman" w:cs="Times New Roman"/>
        </w:rPr>
      </w:pPr>
      <w:r w:rsidRPr="00112D61">
        <w:rPr>
          <w:rFonts w:ascii="Times New Roman" w:hAnsi="Times New Roman" w:cs="Times New Roman"/>
        </w:rPr>
        <w:t>Producent ……………………..</w:t>
      </w:r>
    </w:p>
    <w:p w:rsidR="009468A8" w:rsidRPr="009468A8" w:rsidRDefault="009468A8" w:rsidP="00112D61">
      <w:r w:rsidRPr="00112D61">
        <w:rPr>
          <w:rFonts w:ascii="Times New Roman" w:hAnsi="Times New Roman" w:cs="Times New Roman"/>
        </w:rPr>
        <w:t>Model ……………………………</w:t>
      </w:r>
    </w:p>
    <w:p w:rsidR="009468A8" w:rsidRPr="009468A8" w:rsidRDefault="009468A8" w:rsidP="009468A8">
      <w:r w:rsidRPr="009468A8">
        <w:t>Rok produkcji …………………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5"/>
        <w:gridCol w:w="4218"/>
        <w:gridCol w:w="1518"/>
        <w:gridCol w:w="992"/>
        <w:gridCol w:w="2552"/>
      </w:tblGrid>
      <w:tr w:rsidR="00687116" w:rsidRPr="009468A8" w:rsidTr="006F735F">
        <w:trPr>
          <w:cantSplit/>
          <w:trHeight w:val="59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116" w:rsidRPr="009468A8" w:rsidRDefault="009468A8" w:rsidP="009468A8">
            <w:pPr>
              <w:rPr>
                <w:b/>
                <w:bCs/>
              </w:rPr>
            </w:pPr>
            <w:r w:rsidRPr="009468A8">
              <w:t xml:space="preserve"> </w:t>
            </w:r>
            <w:r w:rsidR="00687116" w:rsidRPr="009468A8">
              <w:rPr>
                <w:b/>
                <w:bCs/>
              </w:rPr>
              <w:t>Lp.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16" w:rsidRPr="009468A8" w:rsidRDefault="00687116" w:rsidP="007527CE">
            <w:pPr>
              <w:rPr>
                <w:b/>
              </w:rPr>
            </w:pPr>
            <w:r w:rsidRPr="007527CE">
              <w:rPr>
                <w:b/>
              </w:rPr>
              <w:t>PARAMETRY</w:t>
            </w:r>
            <w:r>
              <w:rPr>
                <w:b/>
              </w:rPr>
              <w:t xml:space="preserve"> WYMAGANE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16" w:rsidRPr="009468A8" w:rsidRDefault="00687116" w:rsidP="00687116">
            <w:pPr>
              <w:jc w:val="center"/>
              <w:rPr>
                <w:b/>
              </w:rPr>
            </w:pPr>
            <w:r>
              <w:rPr>
                <w:b/>
              </w:rPr>
              <w:t>Warunek wymagany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116" w:rsidRPr="009468A8" w:rsidRDefault="00687116" w:rsidP="001F566D">
            <w:pPr>
              <w:jc w:val="center"/>
              <w:rPr>
                <w:b/>
              </w:rPr>
            </w:pPr>
            <w:r>
              <w:rPr>
                <w:b/>
              </w:rPr>
              <w:t>Wartość oferowana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116" w:rsidRPr="009468A8" w:rsidRDefault="00687116" w:rsidP="009468A8">
            <w:pPr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1F566D" w:rsidRPr="009468A8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5907DA" w:rsidRDefault="00BA7585" w:rsidP="00C85645">
            <w:pPr>
              <w:snapToGrid w:val="0"/>
              <w:spacing w:before="60" w:after="60"/>
              <w:ind w:left="142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1.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Default="001F566D" w:rsidP="00C856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ZBIORNIK</w:t>
            </w:r>
            <w:r w:rsidRPr="004F59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 PRZECHOWYWANIA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PRÓBEK BIOLOGICZNYCH</w:t>
            </w:r>
            <w:r w:rsidRPr="004F595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OPARACH CIEKŁEGO AZOTU – 2 szt.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Utrzymanie temperatury nie gorszej niż </w:t>
            </w:r>
            <w:r w:rsidR="00BA7585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-190ºC w całej komorze i pod pokrywą zbiornika.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5" w:rsidRPr="00F52B5D" w:rsidRDefault="002C4828" w:rsidP="002C482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Wartość mniejsza niż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Pr="00F52B5D">
              <w:rPr>
                <w:color w:val="000000" w:themeColor="text1"/>
              </w:rPr>
              <w:t>-189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ºC – 0 pkt </w:t>
            </w:r>
          </w:p>
          <w:p w:rsidR="002C4828" w:rsidRPr="00F52B5D" w:rsidRDefault="002C4828" w:rsidP="002C4828">
            <w:pPr>
              <w:spacing w:after="0" w:line="240" w:lineRule="auto"/>
              <w:rPr>
                <w:color w:val="000000" w:themeColor="text1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Wartość większa/równa -190ºC – 10 pkt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Zużycie statyczne ciekłego azotu (SER) na jeden zbiornik przy utrzymaniu temperatury -190ºC: nie większe niż 6,5 litra / dobę.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8" w:rsidRPr="00F52B5D" w:rsidRDefault="002C4828" w:rsidP="002C482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Wartość większa niż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="000C7FE2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6,6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l/dobę– 0 pkt </w:t>
            </w:r>
          </w:p>
          <w:p w:rsidR="001F566D" w:rsidRPr="00F52B5D" w:rsidRDefault="002C4828" w:rsidP="002C4828">
            <w:pPr>
              <w:rPr>
                <w:color w:val="000000" w:themeColor="text1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Wartość mniejsza/równa 6,5l/dobę – 10 pkt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Próbki przechowywane wyłącznie w parach azotu.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 pełni zautomatyzowany system napełniania zbiornika ciekłym azotem i kontroli temperatury. Parametry obejmują alarm niskiego poziomu, alarm napełnienia, wysoki poziom napełnienia i alarm wysokiego poziomu. System wyposażony w podwójne zawory elektromagnetyczne do ochrony przed przepełnieniem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Możliwość automatycznego zaprogramowania napełniania zbiornika przy spadku poziomu azotu do wysokości minimalnej.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Możliwość sekwencyjnego oraz symultanicznego napełniania kolejnych 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zbiorników.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Możliwość programowania czasu napełniania zbiornika ciekłym azotem w zakresie nie gorszym niż 1 do 28 dni.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AD2429" w:rsidP="00C85645">
            <w:pPr>
              <w:rPr>
                <w:color w:val="000000" w:themeColor="text1"/>
              </w:rPr>
            </w:pPr>
            <w:bookmarkStart w:id="0" w:name="_GoBack"/>
            <w:r w:rsidRPr="00F52B5D">
              <w:rPr>
                <w:color w:val="000000" w:themeColor="text1"/>
              </w:rPr>
              <w:t>TAK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E30A4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Pojemność zbiornika </w:t>
            </w:r>
            <w:r w:rsidR="00E30A47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co najmniej 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730 litrów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8" w:rsidRPr="00F52B5D" w:rsidRDefault="002C4828" w:rsidP="002C482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Wartość mniejsza niż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Pr="00F52B5D">
              <w:rPr>
                <w:color w:val="000000" w:themeColor="text1"/>
              </w:rPr>
              <w:t>720 litrów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– 0 pkt </w:t>
            </w:r>
          </w:p>
          <w:p w:rsidR="001F566D" w:rsidRPr="00F52B5D" w:rsidRDefault="002C4828" w:rsidP="002C4828">
            <w:pPr>
              <w:rPr>
                <w:color w:val="000000" w:themeColor="text1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Wartość większa/równa 7</w:t>
            </w:r>
            <w:r w:rsidR="000C7FE2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21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litrów – 10 pkt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Zapas ciekłego azotu w</w:t>
            </w:r>
            <w:r w:rsidR="00EF4DA1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zbiorniku co najmniej 115 litrów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(pod platformą) wystarczający na co najmniej 20 dni przerwy w zasilaniu ciekłym azotem.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8" w:rsidRPr="00F52B5D" w:rsidRDefault="002C4828" w:rsidP="002C482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Wartość mniejsza niż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Pr="00F52B5D">
              <w:rPr>
                <w:color w:val="000000" w:themeColor="text1"/>
              </w:rPr>
              <w:t>1</w:t>
            </w:r>
            <w:r w:rsidR="000C7FE2" w:rsidRPr="00F52B5D">
              <w:rPr>
                <w:color w:val="000000" w:themeColor="text1"/>
              </w:rPr>
              <w:t>14</w:t>
            </w:r>
            <w:r w:rsidRPr="00F52B5D">
              <w:rPr>
                <w:color w:val="000000" w:themeColor="text1"/>
              </w:rPr>
              <w:t xml:space="preserve"> litrów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– 0 pkt </w:t>
            </w:r>
          </w:p>
          <w:p w:rsidR="001F566D" w:rsidRPr="00F52B5D" w:rsidRDefault="002C4828" w:rsidP="002C4828">
            <w:pPr>
              <w:rPr>
                <w:color w:val="000000" w:themeColor="text1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Wartość większa/równa 115 litrów – 10 pkt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Kontrola temperatury wewnątrz zbiornika, za pomocą dwóch platynowych sond z dokładnością (accuracy)</w:t>
            </w:r>
            <w:r w:rsidR="00427759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gorszą niż +/- 1,0ºC i rozdzielczością (resolution) nie gorszą niż +/- 0,1ºC.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Kontrola poziomu azotu w zbiorniku za pomocą funkcji pomiaru różnicowego ciśnienia z dokładnością (accuracy) nie gorszą niż +/- 15 mm i rozdzielczością (resolution) nie gorszą niż +/- 5.0 mm, wraz z wyświetlaniem poziomu ciekłego azotu [mm] oraz procentach wypełnienia zbiornika.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83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System alarmowy, obejmujący minimum 17 różnych alarmów (w postaci akustycznej i tekstowej). </w:t>
            </w:r>
            <w:r w:rsidR="00EF4DA1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Posiadający między innymi alarm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 niskiego i wysokiego poziomu azotu w zbiorniku; niskiej i wysokiej temperatury w zbiorniku; kalibracji temperatury; niskiego poziomu baterii, czasu napełniania.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6B1FAC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AC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C" w:rsidRPr="00F52B5D" w:rsidRDefault="006B1FAC" w:rsidP="006B1FA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Zbiornik powinien posiadać  dodatkowe zabezpieczenie przeciw przelaniu azotu, w przypadku awarii sterownika bądź 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czujnika: urządzenie powinno być wyposażone w  odrębny czujnik poziomu azotu, własne, niezależne zasilanie, sterowanie elektromagnetyczne oraz zastosowany obwód analogowy, w przypadku przekroczenia ustawionego poziomu azotu spowoduje zamkniecie zaworu , a tym samym dostawę LN2, urządzenie musi posiadać  możliwość podłączenia do zewnętrznego alarmu,  który w przypadku przekroczenia ustawionej wartości poziomu azotu informuje użytkownika w sposób dźwiękowy.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C" w:rsidRPr="00F52B5D" w:rsidRDefault="006B1FAC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C" w:rsidRPr="00F52B5D" w:rsidRDefault="006B1FAC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C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Możliwość rozbudowy w przyszłości poprzez połączenie zbiorników w sieć składającą się przynajmniej ze 100 zbiorników.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Programowanie procesu napełniania zbiornika w określonym czasie.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484E2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Ilość możliwych do przechowywania danych w pamięci kontrolera zbiornika min: </w:t>
            </w:r>
            <w:r w:rsidR="00484E2F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 - 30 000 dla rejestrów temp. B -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30 000 dla rejestrów poziomu azotu, </w:t>
            </w:r>
            <w:r w:rsidR="00484E2F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 - 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30 000 rejestrów dla alarmów.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Dostęp do zbiornika i jego kontrolera zabezpieczony hasłem z czterema poziomami zabezpieczeń.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 wyposażony w zasilanie awaryjne na okoliczność braku zasilania z sieci elektroenergetycznej do 72 godzin.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2" w:rsidRPr="00F52B5D" w:rsidRDefault="000C7FE2" w:rsidP="000C7FE2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Wartość mniejsza niż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br/>
              <w:t xml:space="preserve">71 godzin – 0 pkt </w:t>
            </w:r>
          </w:p>
          <w:p w:rsidR="001F566D" w:rsidRPr="00F52B5D" w:rsidRDefault="000C7FE2" w:rsidP="000C7FE2">
            <w:pPr>
              <w:rPr>
                <w:color w:val="000000" w:themeColor="text1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Wartość większa/równa 72 godziny – 10 pkt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Korpus zbiornika wykonany ze stali nierdzewnej.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Zbiornik wyposażony w układ jezdny z kołami skrętnymi i blokadą kół.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Komora zbiornika podzielona na minimum 4 oddzielne sekcje.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Zbiornik powinien posiadać obudowane elementy elektryczne i hydrauliczne.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Zbiornik powinien posiadać powierzchnię roboczą umożliwiającą odstawienie raka stalowego po wyjęciu ze zbiornika.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Składane stopnie wejściowe, ułatwiające dostęp do zbiornika.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Zbiornik wyposażony w  alarm informujący o otwarciu pokrywy.</w:t>
            </w:r>
          </w:p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Zbiornik wyposażony w moduł przerwania napełniania zbiornika po otwarciu pokrywy.</w:t>
            </w:r>
          </w:p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Automatyczne odmgławianie zbiornika po otwarciu pokrywy.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31EAF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AF" w:rsidRPr="00F52B5D" w:rsidRDefault="00807449" w:rsidP="00EA3D0A">
            <w:pPr>
              <w:snapToGrid w:val="0"/>
              <w:spacing w:before="60" w:after="60"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F" w:rsidRPr="00F52B5D" w:rsidRDefault="00131EAF" w:rsidP="00131EA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Wymiary zbiornika min.: Średnica wewnętrzna nie mniejsza niż 97 cm; Użytkowa wewnętrzna wysokość co najwyżej 74 cm; Średnica otworu: nie więcej niż 45 cm; </w:t>
            </w:r>
            <w:r w:rsidR="00635972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Średnica zewnętr</w:t>
            </w:r>
            <w:r w:rsidR="00AD2429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zna zbiornika nie więcej niż 120 </w:t>
            </w:r>
            <w:r w:rsidR="00635972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cm</w:t>
            </w:r>
          </w:p>
          <w:p w:rsidR="00131EAF" w:rsidRPr="00F52B5D" w:rsidRDefault="00131EAF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F" w:rsidRPr="00F52B5D" w:rsidRDefault="006F735F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F" w:rsidRPr="00F52B5D" w:rsidRDefault="00131EAF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F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Waga zbiornika w pełni zapełnionego co najwyżej 910 kg, waga zbiornika pustego  co najwyżej 320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Elektroniczny system kontrolujący z możliwością uzyskania raportów QA i QC.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332FB6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Zbiornik musi posiadać certyfikat zgodności z Dyrektywą Medyczną Unii Europejskiej 93/42/EEC.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0286B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</w:t>
            </w:r>
            <w:r w:rsidR="00332FB6" w:rsidRPr="00F52B5D">
              <w:rPr>
                <w:color w:val="000000" w:themeColor="text1"/>
              </w:rPr>
              <w:t xml:space="preserve">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pStyle w:val="Akapitzlist"/>
              <w:ind w:left="0"/>
              <w:rPr>
                <w:rFonts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cs="Calibri"/>
                <w:color w:val="000000" w:themeColor="text1"/>
                <w:sz w:val="24"/>
                <w:szCs w:val="24"/>
              </w:rPr>
              <w:t>Wraz ze zbiornikiem wymagane jest dostarczenie węża przyłączeniowego do zbiornika zasilającego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0286B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 xml:space="preserve">Bez </w:t>
            </w:r>
            <w:r w:rsidR="00332FB6" w:rsidRPr="00F52B5D">
              <w:rPr>
                <w:color w:val="000000" w:themeColor="text1"/>
              </w:rPr>
              <w:t>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Gwarancja producenta na system próżniowy zbiornika co najmniej 5 lat.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0286B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</w:t>
            </w:r>
            <w:r w:rsidR="00332FB6" w:rsidRPr="00F52B5D">
              <w:rPr>
                <w:color w:val="000000" w:themeColor="text1"/>
              </w:rPr>
              <w:t xml:space="preserve">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Autoryzacja producenta oferowanego urządzenia na sprzedaż, prowadzenie serwisu, przeglądów i napraw gwarancyjnych i pogwarancyjnych.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  <w:r w:rsidR="000C7FE2" w:rsidRPr="00F52B5D">
              <w:rPr>
                <w:color w:val="000000" w:themeColor="text1"/>
              </w:rPr>
              <w:t>, proszę o załączenie dokumentów do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0286B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</w:t>
            </w:r>
            <w:r w:rsidR="00332FB6" w:rsidRPr="00F52B5D">
              <w:rPr>
                <w:color w:val="000000" w:themeColor="text1"/>
              </w:rPr>
              <w:t xml:space="preserve">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 xml:space="preserve">Walidacja zbiorników po pierwszym i drugim roku użytkowania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0286B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</w:t>
            </w:r>
            <w:r w:rsidR="00332FB6" w:rsidRPr="00F52B5D">
              <w:rPr>
                <w:color w:val="000000" w:themeColor="text1"/>
              </w:rPr>
              <w:t xml:space="preserve"> oceny</w:t>
            </w:r>
          </w:p>
        </w:tc>
      </w:tr>
      <w:tr w:rsidR="00753CCB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CB" w:rsidRPr="00F52B5D" w:rsidRDefault="00807449" w:rsidP="00EA3D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1.33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B" w:rsidRPr="00F52B5D" w:rsidRDefault="00753CCB" w:rsidP="009907D6">
            <w:pPr>
              <w:pStyle w:val="Default"/>
              <w:spacing w:line="360" w:lineRule="auto"/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Protokół instalacji, instrukcja obsługi, szkolenie pracowników</w:t>
            </w:r>
            <w:r w:rsidR="009907D6" w:rsidRPr="00F52B5D">
              <w:rPr>
                <w:color w:val="000000" w:themeColor="text1"/>
              </w:rPr>
              <w:t xml:space="preserve"> z podstawowej obsługi urządzenia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B" w:rsidRPr="00F52B5D" w:rsidRDefault="00753CCB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B" w:rsidRPr="00F52B5D" w:rsidRDefault="00753CCB" w:rsidP="00C85645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B" w:rsidRPr="00F52B5D" w:rsidRDefault="0010286B" w:rsidP="00C85645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</w:t>
            </w:r>
            <w:r w:rsidR="00332FB6" w:rsidRPr="00F52B5D">
              <w:rPr>
                <w:color w:val="000000" w:themeColor="text1"/>
              </w:rPr>
              <w:t xml:space="preserve"> oceny</w:t>
            </w:r>
          </w:p>
        </w:tc>
      </w:tr>
      <w:tr w:rsidR="00021115" w:rsidRPr="00F52B5D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15" w:rsidRPr="00F52B5D" w:rsidRDefault="00272EAB" w:rsidP="00A709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1.34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5" w:rsidRPr="00F52B5D" w:rsidRDefault="00021115" w:rsidP="00A7090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Raki (statywy) i kasety na pojemniki kriogeniczne, raki (statywy) i pudełka na probówki z gwintem wewnętrznym o pojemności 1,8 – 2ml do przechowywania materiału biologicznego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[Zamawiane raki(statywy) i kasety muszą być kompatybilne z już posiadanymi przez Zamawiającego. Zamawiający dysponuje rakami(statywami) (50szt.) o wymiarach: 51,6cm (wysokość) x 25,2cm (szerokość) x 2,1cm (grubość) oraz kasetami mrożeniowymi (150szt.) o wymiarach: 24,4cm (wysokość) x 16,5cm (szerokość) x 1,7cm (grubość)]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A709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1.35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Zbiorniki wyposażone w system przecho</w:t>
            </w:r>
            <w:r w:rsidR="00131EAF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wywania materiału biologicznego (statywy na pojemniki mrożeniowe numeracja od 150; statywy na pudełka kriogeniczne numeracja od 001): </w:t>
            </w:r>
          </w:p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- 136 stalowych statywów na </w:t>
            </w:r>
            <w:r w:rsidR="00131EAF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pojemniki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mrożeniowe o pojemności 500 ml, jeden statyw co najmniej 4 pietra</w:t>
            </w:r>
          </w:p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- 5</w:t>
            </w:r>
            <w:r w:rsidRPr="00F52B5D">
              <w:rPr>
                <w:rFonts w:ascii="Calibri" w:hAnsi="Calibri" w:cs="Calibri"/>
                <w:color w:val="000000" w:themeColor="text1"/>
              </w:rPr>
              <w:t xml:space="preserve"> stalowych</w:t>
            </w:r>
            <w:r w:rsidRPr="00F52B5D">
              <w:rPr>
                <w:color w:val="000000" w:themeColor="text1"/>
              </w:rPr>
              <w:t xml:space="preserve"> </w:t>
            </w:r>
            <w:r w:rsidR="00131EAF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statywów na pojemniki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mrożeniowe o pojemności 500 ml, jeden statyw co najmniej 8 pięter </w:t>
            </w:r>
          </w:p>
          <w:p w:rsidR="001F566D" w:rsidRPr="00F52B5D" w:rsidRDefault="00131EAF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 kasety stalowe na pojemniki</w:t>
            </w:r>
            <w:r w:rsidR="001F566D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kriogeniczne o pojemności 500 ml w ilości co najmniej 584 szt.</w:t>
            </w:r>
          </w:p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- 8 statywów na pudełka kriogeniczne na 25 probówek z gwintem wewnętrznym o pojemności 1,8-2 ml , 13 pięter </w:t>
            </w:r>
          </w:p>
          <w:p w:rsidR="00753CCB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- 20</w:t>
            </w:r>
            <w:r w:rsidR="00131EAF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statywów na pudełka kriogeniczne na 100 probówek z gwintem wewnętrznym o pojemności 1,8-2 ml , 13 pięter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E6592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 xml:space="preserve">Bez </w:t>
            </w:r>
            <w:r w:rsidR="00332FB6" w:rsidRPr="00F52B5D">
              <w:rPr>
                <w:color w:val="000000" w:themeColor="text1"/>
              </w:rPr>
              <w:t>oceny</w:t>
            </w:r>
          </w:p>
        </w:tc>
      </w:tr>
      <w:tr w:rsidR="00021115" w:rsidRPr="00F52B5D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15" w:rsidRPr="00F52B5D" w:rsidRDefault="00021115" w:rsidP="00A709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5" w:rsidRPr="00F52B5D" w:rsidRDefault="00021115" w:rsidP="00A7090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Oprzyrządowanie ochronne do pracy z ciekłym azotem – 1 komplet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A7090A">
            <w:pPr>
              <w:snapToGrid w:val="0"/>
              <w:spacing w:before="60" w:after="60"/>
              <w:ind w:left="142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1.36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Komplet oprzyrządowania ochronnego do pracy z ciekłym azotem:</w:t>
            </w:r>
          </w:p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 rękawice do łokcia</w:t>
            </w:r>
          </w:p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 fartuch ochronny</w:t>
            </w:r>
          </w:p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 maska ochronna</w:t>
            </w:r>
          </w:p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 ochrona na buty</w:t>
            </w:r>
          </w:p>
          <w:p w:rsidR="001F566D" w:rsidRPr="00F52B5D" w:rsidRDefault="00131EAF" w:rsidP="00A7090A">
            <w:pPr>
              <w:pStyle w:val="Default"/>
              <w:spacing w:line="360" w:lineRule="auto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52B5D">
              <w:rPr>
                <w:color w:val="000000" w:themeColor="text1"/>
              </w:rPr>
              <w:t xml:space="preserve">- </w:t>
            </w:r>
            <w:r w:rsidR="001F566D" w:rsidRPr="00F52B5D">
              <w:rPr>
                <w:color w:val="000000" w:themeColor="text1"/>
              </w:rPr>
              <w:t>Certyfikat CE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E6592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 xml:space="preserve">Bez </w:t>
            </w:r>
            <w:r w:rsidR="00332FB6" w:rsidRPr="00F52B5D">
              <w:rPr>
                <w:color w:val="000000" w:themeColor="text1"/>
              </w:rPr>
              <w:t>oceny</w:t>
            </w:r>
          </w:p>
        </w:tc>
      </w:tr>
      <w:tr w:rsidR="00021115" w:rsidRPr="00F52B5D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15" w:rsidRPr="00F52B5D" w:rsidRDefault="00021115" w:rsidP="00021115">
            <w:pPr>
              <w:snapToGrid w:val="0"/>
              <w:spacing w:before="60" w:after="60"/>
              <w:ind w:left="142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5" w:rsidRPr="00F52B5D" w:rsidRDefault="00021115" w:rsidP="00A7090A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52B5D">
              <w:rPr>
                <w:b/>
                <w:bCs/>
                <w:color w:val="000000" w:themeColor="text1"/>
                <w:sz w:val="23"/>
                <w:szCs w:val="23"/>
              </w:rPr>
              <w:t>Oprogramowanie do archiwizacji próbek w zbiornikach – 2 szt.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A709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Oprogramowanie do zarządzania przechowywaniem zamrożonych w niskiej temp. próbek biologicznych</w:t>
            </w:r>
          </w:p>
          <w:p w:rsidR="002B2283" w:rsidRPr="00F52B5D" w:rsidRDefault="002B2283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E6592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 xml:space="preserve">Bez </w:t>
            </w:r>
            <w:r w:rsidR="00332FB6" w:rsidRPr="00F52B5D">
              <w:rPr>
                <w:color w:val="000000" w:themeColor="text1"/>
              </w:rPr>
              <w:t>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A709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Możliwość wielokryterialnego wyszukiwania próbek w zbiorniku np. przez n</w:t>
            </w:r>
            <w:r w:rsidR="002B2283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azwisko lub PESEL</w:t>
            </w:r>
          </w:p>
          <w:p w:rsidR="002B2283" w:rsidRPr="00F52B5D" w:rsidRDefault="002B2283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  <w:r w:rsidR="000C7FE2" w:rsidRPr="00F52B5D">
              <w:rPr>
                <w:color w:val="000000" w:themeColor="text1"/>
              </w:rPr>
              <w:t>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E6592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 xml:space="preserve">Bez </w:t>
            </w:r>
            <w:r w:rsidR="00332FB6" w:rsidRPr="00F52B5D">
              <w:rPr>
                <w:color w:val="000000" w:themeColor="text1"/>
              </w:rPr>
              <w:t xml:space="preserve">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A7090A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Możliwość instalacji w środowisku Windows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E6592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</w:t>
            </w:r>
            <w:r w:rsidR="00332FB6" w:rsidRPr="00F52B5D">
              <w:rPr>
                <w:color w:val="000000" w:themeColor="text1"/>
              </w:rPr>
              <w:t xml:space="preserve"> oceny</w:t>
            </w:r>
          </w:p>
        </w:tc>
      </w:tr>
      <w:tr w:rsidR="000C7FE2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E2" w:rsidRPr="00F52B5D" w:rsidRDefault="00272EAB" w:rsidP="000C7FE2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2" w:rsidRPr="00F52B5D" w:rsidRDefault="000C7FE2" w:rsidP="000C7FE2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Gwa</w:t>
            </w:r>
            <w:r w:rsidR="00707F11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rancja producenta co najmniej 24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miesięcy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2" w:rsidRPr="00F52B5D" w:rsidRDefault="000C7FE2" w:rsidP="000C7FE2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2" w:rsidRPr="00F52B5D" w:rsidRDefault="000C7FE2" w:rsidP="000C7FE2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2" w:rsidRPr="00F52B5D" w:rsidRDefault="000C7FE2" w:rsidP="000C7FE2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Ocena zgodna z opisem kryteriów SIWZ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A7090A">
            <w:pPr>
              <w:snapToGrid w:val="0"/>
              <w:spacing w:before="60" w:after="60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Zbiornik powinien posiadać  moduł do pobierania danych o statusie zbiornika </w:t>
            </w:r>
            <w:r w:rsidR="006F735F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(z kontrolera) i pr</w:t>
            </w:r>
            <w:r w:rsidR="002B2283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zesyłania danych na komputer PC</w:t>
            </w:r>
          </w:p>
          <w:p w:rsidR="002B2283" w:rsidRPr="00F52B5D" w:rsidRDefault="002B2283" w:rsidP="00A7090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E6592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</w:t>
            </w:r>
            <w:r w:rsidR="00332FB6" w:rsidRPr="00F52B5D">
              <w:rPr>
                <w:color w:val="000000" w:themeColor="text1"/>
              </w:rPr>
              <w:t xml:space="preserve"> oceny</w:t>
            </w:r>
          </w:p>
        </w:tc>
      </w:tr>
      <w:tr w:rsidR="00753CCB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CB" w:rsidRPr="00F52B5D" w:rsidRDefault="00272EAB" w:rsidP="00A7090A">
            <w:pPr>
              <w:snapToGrid w:val="0"/>
              <w:spacing w:before="60" w:after="60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2.6</w:t>
            </w:r>
          </w:p>
          <w:p w:rsidR="00427759" w:rsidRPr="00F52B5D" w:rsidRDefault="00427759" w:rsidP="00A7090A">
            <w:pPr>
              <w:snapToGrid w:val="0"/>
              <w:spacing w:before="60" w:after="60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</w:p>
          <w:p w:rsidR="00427759" w:rsidRPr="00F52B5D" w:rsidRDefault="00427759" w:rsidP="00A7090A">
            <w:pPr>
              <w:snapToGrid w:val="0"/>
              <w:spacing w:before="60" w:after="60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</w:p>
          <w:p w:rsidR="00427759" w:rsidRPr="00F52B5D" w:rsidRDefault="00427759" w:rsidP="00A7090A">
            <w:pPr>
              <w:snapToGrid w:val="0"/>
              <w:spacing w:before="60" w:after="60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B" w:rsidRPr="00F52B5D" w:rsidRDefault="00753CCB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Szkolenie pracowników</w:t>
            </w:r>
            <w:r w:rsidR="009907D6"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zakresie podstawowej obsługi oprogramowania</w:t>
            </w:r>
          </w:p>
          <w:p w:rsidR="002B2283" w:rsidRPr="00F52B5D" w:rsidRDefault="002B2283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B" w:rsidRPr="00F52B5D" w:rsidRDefault="00753CCB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B" w:rsidRPr="00F52B5D" w:rsidRDefault="00753CCB" w:rsidP="00A7090A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B" w:rsidRPr="00F52B5D" w:rsidRDefault="00DB0717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021115" w:rsidRPr="00F52B5D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15" w:rsidRPr="00F52B5D" w:rsidRDefault="00021115" w:rsidP="00A7090A">
            <w:pPr>
              <w:snapToGrid w:val="0"/>
              <w:spacing w:before="60" w:after="60"/>
              <w:ind w:left="142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5" w:rsidRPr="00F52B5D" w:rsidRDefault="00021115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F52B5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System kontroli dodatkowej opcji do zbiorników – 2 szt.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A7090A">
            <w:pPr>
              <w:snapToGrid w:val="0"/>
              <w:spacing w:before="60" w:after="60"/>
              <w:ind w:left="142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System wyposażony w zintegrowaną ze zbiornikiem funkcję, zabezpieczającą zbiornik wraz z próbkami,  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wykorzystywaną w sytuacji, gdy temperatura gazu napełniającego nie osiągnęła temperatury -130ºC. System wydmuchuje ciepły azot przed napełnieniem zbiornika. Nie dopuszczane są rozwiązania nie zintegrowane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A7090A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A7090A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021115" w:rsidRPr="00F52B5D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15" w:rsidRPr="00F52B5D" w:rsidRDefault="00021115" w:rsidP="00A7090A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15" w:rsidRPr="00F52B5D" w:rsidRDefault="00021115" w:rsidP="00A7090A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F52B5D">
              <w:rPr>
                <w:b/>
                <w:bCs/>
                <w:color w:val="000000" w:themeColor="text1"/>
                <w:sz w:val="23"/>
                <w:szCs w:val="23"/>
              </w:rPr>
              <w:t>Zbiornik do transportu materiału biologicznego w parach azotu z podstawą i monitoringiem – 2 szt.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Zbiornik transportowy pozwalający na utrzymanie temperatury co najmniej </w:t>
            </w:r>
            <w:r w:rsidR="00021115"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br/>
            </w: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-150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°</w:t>
            </w: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Możliwość napełnienia zbiornika azotem w czasie nie dłuższym niż 2 godziny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Pojemność zbiornika w zakresie od 9,5 litra do 10 litra ciekłego azotu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Statyczny czas utrzymywania temperatury -150</w:t>
            </w:r>
            <w:r w:rsidR="00021115" w:rsidRPr="00F52B5D">
              <w:rPr>
                <w:rFonts w:ascii="Calibri" w:hAnsi="Calibri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C bez konieczności dolewania ciekłego azotu nie mniej niż 14 dni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0C" w:rsidRPr="00F52B5D" w:rsidRDefault="00B11A0C" w:rsidP="00B11A0C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Wartość mniejsza niż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br/>
              <w:t xml:space="preserve">13 dni – 0 pkt </w:t>
            </w:r>
          </w:p>
          <w:p w:rsidR="001F566D" w:rsidRPr="00F52B5D" w:rsidRDefault="00B11A0C" w:rsidP="00B11A0C">
            <w:pPr>
              <w:rPr>
                <w:color w:val="000000" w:themeColor="text1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Wartość większa/równa 14 dni – 10 pkt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Zbiornik wyposażony w ochronny karton wymuszający prawidłowe ustawienie podczas transportu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Wypełnienie z hydrofobowego absorbentu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Parowanie a</w:t>
            </w:r>
            <w:r w:rsidR="00B11A0C"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zotu statyczne nie więcej niż 0,</w:t>
            </w: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85 litra/dzień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0C" w:rsidRPr="00F52B5D" w:rsidRDefault="00B11A0C" w:rsidP="00B11A0C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Wartość większa niż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br/>
              <w:t xml:space="preserve">0,86 l/dzień – 0 pkt </w:t>
            </w:r>
          </w:p>
          <w:p w:rsidR="001F566D" w:rsidRPr="00F52B5D" w:rsidRDefault="00B11A0C" w:rsidP="00B11A0C">
            <w:pPr>
              <w:rPr>
                <w:color w:val="000000" w:themeColor="text1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Wartość mniejsza/równa 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br/>
              <w:t>0,85 l/dzień – 10 pkt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2B2283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Szerokość szyjki zbiornika </w:t>
            </w:r>
            <w:r w:rsidR="002B2283"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minimum</w:t>
            </w: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216 mm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2B2283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Wysokość zbiornika </w:t>
            </w:r>
            <w:r w:rsidR="002B2283"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minimum</w:t>
            </w: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584 mm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Średnica zewnętrzna zbiornika co najmniej 381 mm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Waga pustego zbiornika nie więcej niż </w:t>
            </w: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lastRenderedPageBreak/>
              <w:t>15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lastRenderedPageBreak/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BA7585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Możliwość transportu w zbiorniku kaset na </w:t>
            </w:r>
            <w:r w:rsidR="00BA7585"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pojemniki z preparatem komórek macierzystych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Zbiornik wyposażony w podstawę na kółkach do łatwego przemieszczania zbiornika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Zbiornik musi posiadać certyfikat zgodności z Dyrektywą Medyczną Unii Europejskiej 93/42/EEC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6F735F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F" w:rsidRPr="00F52B5D" w:rsidRDefault="00272EAB" w:rsidP="006F735F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Gwarancja producenta na system próżniowy co najmniej 3 lata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Ocena zgodna z opisem kryteriów SIWZ</w:t>
            </w:r>
          </w:p>
        </w:tc>
      </w:tr>
      <w:tr w:rsidR="004B3D4E" w:rsidRPr="00F52B5D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4E" w:rsidRPr="00F52B5D" w:rsidRDefault="004B3D4E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B" w:rsidRPr="00F52B5D" w:rsidRDefault="004B3D4E" w:rsidP="00704EF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Urządzenie do monitorowania temperatury podczas transportu próbek biologicznych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Zakres pracy w temperaturze od -200°C do + 200°C</w:t>
            </w:r>
          </w:p>
          <w:p w:rsidR="002B2283" w:rsidRPr="00F52B5D" w:rsidRDefault="002B2283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2B2283" w:rsidRPr="00F52B5D" w:rsidRDefault="002B2283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Dokładność temperatury ±0,5°C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Rozdzielczość temperatury 0,1°C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Wyświetlacz LCD o wymiarach co najmniej 23,5 x 23,5 mm</w:t>
            </w:r>
          </w:p>
          <w:p w:rsidR="002B2283" w:rsidRPr="00F52B5D" w:rsidRDefault="002B2283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Żywotność baterii  nie mniej niż 400 dni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Sensor PT100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Pamięć co najmniej 16 000 zdarzeń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Port do podłączenia do komputera - USB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704EF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Wbudowany moduł PDH do automatycznego generowania wyników również w postaci graficznej zgodnie ze standardami ISO19005-1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83" w:rsidRPr="00F52B5D" w:rsidRDefault="002B2283" w:rsidP="00704EFC">
            <w:pPr>
              <w:rPr>
                <w:color w:val="000000" w:themeColor="text1"/>
              </w:rPr>
            </w:pPr>
          </w:p>
          <w:p w:rsidR="002B2283" w:rsidRPr="00F52B5D" w:rsidRDefault="002B2283" w:rsidP="00704EFC">
            <w:pPr>
              <w:rPr>
                <w:color w:val="000000" w:themeColor="text1"/>
              </w:rPr>
            </w:pPr>
          </w:p>
          <w:p w:rsidR="001F566D" w:rsidRPr="00F52B5D" w:rsidRDefault="00BA7585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704EF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704EF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6F735F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F" w:rsidRPr="00F52B5D" w:rsidRDefault="00272EAB" w:rsidP="006F735F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Gwarancja co najmniej 24 miesiące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Ocena zgodna z opisem kryteriów SIWZ</w:t>
            </w:r>
          </w:p>
        </w:tc>
      </w:tr>
      <w:tr w:rsidR="004B3D4E" w:rsidRPr="00F52B5D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4E" w:rsidRPr="00F52B5D" w:rsidRDefault="004B3D4E" w:rsidP="0002710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F52B5D" w:rsidRDefault="004B3D4E" w:rsidP="00704EFC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Zbiornik zasilający na ciekły azot z pracami instalacyjnymi – 2 szt.</w:t>
            </w:r>
          </w:p>
          <w:p w:rsidR="00753CCB" w:rsidRPr="00F52B5D" w:rsidRDefault="00753CCB" w:rsidP="00704EFC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Zbiornik niskociśnieniowy (4 bary) do przechowywania lub transportu azotu wykonany ze stali nierdzewnej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Zbiornik wyposażony w system wytwarzania ciśnienia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Zbiornik musi posiadać kółka do swobodnego transportu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Pojemność brutto zbiornika minimum 240 l.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0C" w:rsidRPr="00F52B5D" w:rsidRDefault="00B11A0C" w:rsidP="00B11A0C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Wartość </w:t>
            </w:r>
            <w:r w:rsidR="006F735F"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mniejsza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niż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br/>
            </w:r>
            <w:r w:rsidR="006F735F"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239 litrów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– 0 pkt </w:t>
            </w:r>
          </w:p>
          <w:p w:rsidR="001F566D" w:rsidRPr="00F52B5D" w:rsidRDefault="00B11A0C" w:rsidP="006F735F">
            <w:pPr>
              <w:rPr>
                <w:color w:val="000000" w:themeColor="text1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Wartość </w:t>
            </w:r>
            <w:r w:rsidR="006F735F"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większa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/równa 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br/>
            </w:r>
            <w:r w:rsidR="006F735F"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240 litrów 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 – 10 pkt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 w:line="240" w:lineRule="auto"/>
              <w:ind w:left="142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Bardzo dobra izolacja próżniowa umożliwiająca długotrwałe przechowywania azotu i niewielkie odparowanie własne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Parowanie azotu maksimum 1,8 % / dobę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Wartość większa niż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br/>
              <w:t xml:space="preserve">1,9 %/dobę – 0 pkt </w:t>
            </w:r>
          </w:p>
          <w:p w:rsidR="001F566D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Wartość mniejsza/równa </w:t>
            </w:r>
            <w:r w:rsidRPr="00F52B5D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br/>
              <w:t>1,8 %/dobę – 10 pkt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Wymiary zbiornika maksymalnie: szer.  660 mm, wys. 1391 mm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Waga pustego zbiornika co najwyżej 125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6F735F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6F735F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F" w:rsidRPr="00F52B5D" w:rsidRDefault="00272EAB" w:rsidP="006F735F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35F" w:rsidRPr="00F52B5D" w:rsidRDefault="006F735F" w:rsidP="006F735F">
            <w:pPr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/>
                <w:color w:val="000000" w:themeColor="text1"/>
                <w:sz w:val="24"/>
                <w:szCs w:val="24"/>
              </w:rPr>
              <w:t>Gwarancja co najmniej 24 miesiące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Ocena zgodna z opisem kryteriów SIWZ</w:t>
            </w:r>
          </w:p>
        </w:tc>
      </w:tr>
      <w:tr w:rsidR="004B3D4E" w:rsidRPr="00F52B5D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4E" w:rsidRPr="00F52B5D" w:rsidRDefault="00272EAB" w:rsidP="0002710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F52B5D" w:rsidRDefault="004B3D4E" w:rsidP="0002710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Rurociąg do odgazowania </w:t>
            </w:r>
            <w:r w:rsidR="00FF0CD4" w:rsidRPr="00F52B5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instalacji kriogenicznej 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Rurociąg do odgazowania instalacji kriogenicznej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6F735F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F" w:rsidRPr="00F52B5D" w:rsidRDefault="00272EAB" w:rsidP="006F735F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35F" w:rsidRPr="00F52B5D" w:rsidRDefault="006F735F" w:rsidP="006F735F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Gwarancja co najmniej 24 miesiące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Ocena zgodna z opisem kryteriów SIWZ</w:t>
            </w:r>
          </w:p>
        </w:tc>
      </w:tr>
      <w:tr w:rsidR="004B3D4E" w:rsidRPr="00F52B5D" w:rsidTr="002C4828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D4E" w:rsidRPr="00F52B5D" w:rsidRDefault="00272EAB" w:rsidP="0002710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E" w:rsidRPr="00F52B5D" w:rsidRDefault="004B3D4E" w:rsidP="0002710C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Stacjonarny detektor stężenia</w:t>
            </w:r>
            <w:r w:rsidR="00FF0CD4" w:rsidRPr="00F52B5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tlenu w pomieszczeniu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Cyfrowy czujnik przeznaczony do wykrywania tlenu w pomieszczeniu poprzez wyświetlanie stężenia gazu. </w:t>
            </w: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Zapewnia alarm gdy stężenie gazu osiągnie poziom powyżej lub poniżej wartości zadanej.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lastRenderedPageBreak/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lastRenderedPageBreak/>
              <w:t>6.5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Detektor musi posiadać co najmniej cztery zestawy styków bezpotencjałowych w przypadku zadziałania poziomów alarmowych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1F566D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D" w:rsidRPr="00F52B5D" w:rsidRDefault="00272EAB" w:rsidP="0002710C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Min. 3 poziomowy sygnał alarmowy dla niskiego, średniego oraz wysokiego stężenia gazu w pomieszczeniu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BA7585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1F566D" w:rsidP="0002710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6D" w:rsidRPr="00F52B5D" w:rsidRDefault="00DB0717" w:rsidP="0002710C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Bez oceny</w:t>
            </w:r>
          </w:p>
        </w:tc>
      </w:tr>
      <w:tr w:rsidR="006F735F" w:rsidRPr="00F52B5D" w:rsidTr="006F735F">
        <w:trPr>
          <w:trHeight w:val="14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5F" w:rsidRPr="00F52B5D" w:rsidRDefault="00272EAB" w:rsidP="006F735F">
            <w:pPr>
              <w:snapToGrid w:val="0"/>
              <w:spacing w:before="60" w:after="60"/>
              <w:ind w:left="142"/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52B5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Gwarancja co najmniej 24 miesiące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F" w:rsidRPr="00F52B5D" w:rsidRDefault="006F735F" w:rsidP="006F735F">
            <w:pPr>
              <w:rPr>
                <w:color w:val="000000" w:themeColor="text1"/>
              </w:rPr>
            </w:pPr>
            <w:r w:rsidRPr="00F52B5D">
              <w:rPr>
                <w:color w:val="000000" w:themeColor="text1"/>
              </w:rPr>
              <w:t>Ocena zgodna z opisem kryteriów SIWZ</w:t>
            </w:r>
          </w:p>
        </w:tc>
      </w:tr>
    </w:tbl>
    <w:p w:rsidR="005E7DDA" w:rsidRDefault="005E7DDA">
      <w:pPr>
        <w:rPr>
          <w:color w:val="000000" w:themeColor="text1"/>
        </w:rPr>
      </w:pPr>
    </w:p>
    <w:p w:rsidR="00DB34FE" w:rsidRDefault="00DB34FE">
      <w:pPr>
        <w:rPr>
          <w:color w:val="000000" w:themeColor="text1"/>
        </w:rPr>
      </w:pPr>
      <w:r>
        <w:rPr>
          <w:color w:val="000000" w:themeColor="text1"/>
        </w:rPr>
        <w:t>Podpis Wykonawcy……………………………….Data…………………………………</w:t>
      </w:r>
    </w:p>
    <w:p w:rsidR="00DB34FE" w:rsidRDefault="00DB34FE">
      <w:pPr>
        <w:rPr>
          <w:color w:val="000000" w:themeColor="text1"/>
        </w:rPr>
      </w:pPr>
    </w:p>
    <w:tbl>
      <w:tblPr>
        <w:tblW w:w="8477" w:type="dxa"/>
        <w:jc w:val="center"/>
        <w:tblInd w:w="-1166" w:type="dxa"/>
        <w:tblCellMar>
          <w:left w:w="70" w:type="dxa"/>
          <w:right w:w="70" w:type="dxa"/>
        </w:tblCellMar>
        <w:tblLook w:val="04A0"/>
      </w:tblPr>
      <w:tblGrid>
        <w:gridCol w:w="837"/>
        <w:gridCol w:w="3814"/>
        <w:gridCol w:w="1089"/>
        <w:gridCol w:w="2737"/>
      </w:tblGrid>
      <w:tr w:rsidR="00DB34FE" w:rsidRPr="007A64FA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4FE" w:rsidRPr="00DA46C3" w:rsidRDefault="00DB34FE" w:rsidP="00807449">
            <w:pPr>
              <w:ind w:left="720" w:hanging="360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34FE" w:rsidRPr="007A64FA" w:rsidRDefault="00DB34FE" w:rsidP="00807449">
            <w:pPr>
              <w:rPr>
                <w:rFonts w:cs="Calibri"/>
                <w:b/>
                <w:bCs/>
                <w:color w:val="000000"/>
              </w:rPr>
            </w:pPr>
            <w:r w:rsidRPr="007A64FA">
              <w:rPr>
                <w:rFonts w:cs="Calibri"/>
                <w:b/>
                <w:bCs/>
                <w:color w:val="000000"/>
              </w:rPr>
              <w:t>INNE WYMAGANIA: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34FE" w:rsidRPr="007A64FA" w:rsidRDefault="00DB34FE" w:rsidP="00807449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34FE" w:rsidRPr="007A64FA" w:rsidRDefault="00DB34FE" w:rsidP="00807449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Czas reakcji (przyjęcie zgłoszenia, podjęcia naprawy) serwisu gwarancyjnego nie może przekraczać 24 godzin w dni robocze rozumiane jako dni od pn-pt z wyłączeniem dni ustawowo wolnych od pracy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Czas skutecznej naprawy bez użycia części zamiennych licząc od momentu zgłoszenia awarii – max 48 godzin w dni rozumiane, jako dni od pn-pt z wyłączeniem dni ustawowo wolnych od pracy.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 xml:space="preserve">Czas skutecznej naprawy z użyciem części zamiennych licząc od momentu zgłoszenia awarii – max. 6 dni roboczych rozumiane, jako dni pn-pt z wyłączeniem dni ustawowo wolnych od pracy.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Gwarancję przedłuża się o okres przerwy w eksploatacji związany z naprawa urządzenia.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 xml:space="preserve">Wszelkie naprawy serwisowe oraz czynności obsługowe dokonane w okresie gwarancyjnym zostaną odnotowane przez serwis Wykonawcy w </w:t>
            </w:r>
            <w:r w:rsidRPr="00BC293D">
              <w:rPr>
                <w:rFonts w:cs="Calibri"/>
              </w:rPr>
              <w:lastRenderedPageBreak/>
              <w:t>karcie pracy lub raporcie serwisowym.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lastRenderedPageBreak/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W okresie gwarancji naprawy techniczne lub wynikające z wad ukrytych tego samego podzespołu powodują wymianę podzespołu na nowy.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 xml:space="preserve">Wykonawca gwarantuje Zamawiającemu pełny zakres obsługi gwarancyjnej nieodpłatnie (z wyjątkiem uszkodzeń z winy użytkownika)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Wykonawca wykona bezpłatne okresowe przeglądy, w terminach zalecanych przez producenta urządzenia, oraz wykona bezpłatny przegląd pod koniec okresu gwarancyjnego (30 dni przed upływem okresu gwarancji).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  <w:r>
              <w:rPr>
                <w:rFonts w:cs="Calibri"/>
              </w:rPr>
              <w:t xml:space="preserve">Podać ilość zalecanych przez producenta przeglądów </w:t>
            </w: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Wykonawca w porozumieniu z upoważnionym przedstawicielem Zamawiającego sporządzi harmonogram przeglądów. Przeprowadzenie przeglądu Wykonawca potwierdzi protokołem i przekaże go Zamawiającemu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Wraz z aparatem instrukcja obsługi w języku polskim.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  <w:tr w:rsidR="00DB34FE" w:rsidRPr="00EF39E0" w:rsidTr="00807449">
        <w:trPr>
          <w:trHeight w:val="2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FE" w:rsidRPr="00BC293D" w:rsidRDefault="00DB34FE" w:rsidP="00DB34FE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Szkolenie/ instruktaż personelu medycznego w zakresie eksploatacji i obsługi przeprowadzone w miejscu instalacji systemu.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BC293D" w:rsidRDefault="00DB34FE" w:rsidP="00807449">
            <w:pPr>
              <w:rPr>
                <w:rFonts w:cs="Calibri"/>
              </w:rPr>
            </w:pPr>
            <w:r w:rsidRPr="00BC293D">
              <w:rPr>
                <w:rFonts w:cs="Calibri"/>
              </w:rPr>
              <w:t>TAK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4FE" w:rsidRPr="00EF39E0" w:rsidRDefault="00DB34FE" w:rsidP="00807449">
            <w:pPr>
              <w:rPr>
                <w:rFonts w:cs="Calibri"/>
              </w:rPr>
            </w:pPr>
          </w:p>
        </w:tc>
      </w:tr>
    </w:tbl>
    <w:p w:rsidR="00DB34FE" w:rsidRDefault="00DB34FE" w:rsidP="00DB34FE">
      <w:pPr>
        <w:rPr>
          <w:b/>
          <w:sz w:val="28"/>
          <w:szCs w:val="28"/>
        </w:rPr>
      </w:pPr>
    </w:p>
    <w:p w:rsidR="00DB34FE" w:rsidRPr="004B5F3C" w:rsidRDefault="00DB34FE" w:rsidP="00DB34FE">
      <w:pPr>
        <w:tabs>
          <w:tab w:val="left" w:pos="8080"/>
          <w:tab w:val="left" w:pos="8640"/>
        </w:tabs>
        <w:spacing w:before="60" w:after="60"/>
      </w:pPr>
      <w:r w:rsidRPr="004B5F3C">
        <w:rPr>
          <w:b/>
        </w:rPr>
        <w:t>Miejscowość ....................................... data ...................................................</w:t>
      </w:r>
    </w:p>
    <w:p w:rsidR="00DB34FE" w:rsidRPr="004B5F3C" w:rsidRDefault="00DB34FE" w:rsidP="00DB34FE">
      <w:r w:rsidRPr="004B5F3C">
        <w:t>...................................................................................................</w:t>
      </w:r>
    </w:p>
    <w:p w:rsidR="00DB34FE" w:rsidRPr="004B5F3C" w:rsidRDefault="00DB34FE" w:rsidP="00DB34FE">
      <w:pPr>
        <w:rPr>
          <w:i/>
        </w:rPr>
      </w:pPr>
      <w:r w:rsidRPr="004B5F3C">
        <w:rPr>
          <w:i/>
        </w:rPr>
        <w:t>(podpis i pieczątka osoby upoważnionej do reprezentowania Wykonawcy)</w:t>
      </w:r>
    </w:p>
    <w:p w:rsidR="00DB34FE" w:rsidRPr="004B5F3C" w:rsidRDefault="00DB34FE" w:rsidP="00DB34FE">
      <w:pPr>
        <w:jc w:val="right"/>
        <w:rPr>
          <w:i/>
        </w:rPr>
      </w:pPr>
    </w:p>
    <w:p w:rsidR="00DB34FE" w:rsidRPr="004B5F3C" w:rsidRDefault="00DB34FE" w:rsidP="00DB34FE">
      <w:pPr>
        <w:jc w:val="right"/>
        <w:rPr>
          <w:i/>
        </w:rPr>
      </w:pPr>
    </w:p>
    <w:p w:rsidR="00DB34FE" w:rsidRPr="004B5F3C" w:rsidRDefault="00DB34FE" w:rsidP="00DB34FE"/>
    <w:p w:rsidR="00DB34FE" w:rsidRPr="008C7EEB" w:rsidRDefault="00DB34FE" w:rsidP="00DB34FE">
      <w:pPr>
        <w:rPr>
          <w:b/>
          <w:sz w:val="28"/>
          <w:szCs w:val="28"/>
        </w:rPr>
      </w:pPr>
    </w:p>
    <w:p w:rsidR="00DB34FE" w:rsidRDefault="00DB34FE">
      <w:pPr>
        <w:rPr>
          <w:color w:val="000000" w:themeColor="text1"/>
        </w:rPr>
      </w:pPr>
    </w:p>
    <w:p w:rsidR="00DB34FE" w:rsidRDefault="00DB34FE">
      <w:pPr>
        <w:rPr>
          <w:color w:val="000000" w:themeColor="text1"/>
        </w:rPr>
      </w:pPr>
    </w:p>
    <w:p w:rsidR="00DB34FE" w:rsidRDefault="00DB34FE">
      <w:pPr>
        <w:rPr>
          <w:color w:val="000000" w:themeColor="text1"/>
        </w:rPr>
      </w:pPr>
    </w:p>
    <w:p w:rsidR="00DB34FE" w:rsidRDefault="00DB34FE">
      <w:pPr>
        <w:rPr>
          <w:color w:val="000000" w:themeColor="text1"/>
        </w:rPr>
      </w:pPr>
    </w:p>
    <w:p w:rsidR="00DB34FE" w:rsidRDefault="00DB34FE">
      <w:pPr>
        <w:rPr>
          <w:color w:val="000000" w:themeColor="text1"/>
        </w:rPr>
      </w:pPr>
    </w:p>
    <w:p w:rsidR="00DB34FE" w:rsidRDefault="00DB34FE">
      <w:pPr>
        <w:rPr>
          <w:color w:val="000000" w:themeColor="text1"/>
        </w:rPr>
      </w:pPr>
    </w:p>
    <w:p w:rsidR="00DB34FE" w:rsidRDefault="00DB34FE">
      <w:pPr>
        <w:rPr>
          <w:color w:val="000000" w:themeColor="text1"/>
        </w:rPr>
      </w:pPr>
    </w:p>
    <w:p w:rsidR="00DB34FE" w:rsidRDefault="00DB34FE">
      <w:pPr>
        <w:rPr>
          <w:color w:val="000000" w:themeColor="text1"/>
        </w:rPr>
      </w:pPr>
    </w:p>
    <w:p w:rsidR="00DB34FE" w:rsidRDefault="00DB34FE">
      <w:pPr>
        <w:rPr>
          <w:color w:val="000000" w:themeColor="text1"/>
        </w:rPr>
      </w:pPr>
    </w:p>
    <w:p w:rsidR="00DB34FE" w:rsidRPr="00F52B5D" w:rsidRDefault="00DB34FE">
      <w:pPr>
        <w:rPr>
          <w:color w:val="000000" w:themeColor="text1"/>
        </w:rPr>
      </w:pPr>
    </w:p>
    <w:sectPr w:rsidR="00DB34FE" w:rsidRPr="00F52B5D" w:rsidSect="00672A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83" w:rsidRDefault="00776A83" w:rsidP="0002710C">
      <w:pPr>
        <w:spacing w:after="0" w:line="240" w:lineRule="auto"/>
      </w:pPr>
      <w:r>
        <w:separator/>
      </w:r>
    </w:p>
  </w:endnote>
  <w:endnote w:type="continuationSeparator" w:id="0">
    <w:p w:rsidR="00776A83" w:rsidRDefault="00776A83" w:rsidP="0002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945179"/>
      <w:docPartObj>
        <w:docPartGallery w:val="Page Numbers (Bottom of Page)"/>
        <w:docPartUnique/>
      </w:docPartObj>
    </w:sdtPr>
    <w:sdtContent>
      <w:p w:rsidR="00807449" w:rsidRDefault="00AA1689">
        <w:pPr>
          <w:pStyle w:val="Stopka"/>
          <w:jc w:val="center"/>
        </w:pPr>
        <w:fldSimple w:instr="PAGE   \* MERGEFORMAT">
          <w:r w:rsidR="00224A33">
            <w:rPr>
              <w:noProof/>
            </w:rPr>
            <w:t>1</w:t>
          </w:r>
        </w:fldSimple>
      </w:p>
    </w:sdtContent>
  </w:sdt>
  <w:p w:rsidR="00807449" w:rsidRDefault="008074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83" w:rsidRDefault="00776A83" w:rsidP="0002710C">
      <w:pPr>
        <w:spacing w:after="0" w:line="240" w:lineRule="auto"/>
      </w:pPr>
      <w:r>
        <w:separator/>
      </w:r>
    </w:p>
  </w:footnote>
  <w:footnote w:type="continuationSeparator" w:id="0">
    <w:p w:rsidR="00776A83" w:rsidRDefault="00776A83" w:rsidP="0002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116CB9C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1">
    <w:nsid w:val="04B374BE"/>
    <w:multiLevelType w:val="hybridMultilevel"/>
    <w:tmpl w:val="B472EB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077C5"/>
    <w:multiLevelType w:val="hybridMultilevel"/>
    <w:tmpl w:val="52003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8054E"/>
    <w:multiLevelType w:val="hybridMultilevel"/>
    <w:tmpl w:val="253016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2A815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color w:val="auto"/>
        <w:sz w:val="22"/>
      </w:rPr>
    </w:lvl>
    <w:lvl w:ilvl="2" w:tplc="3398B5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95C81"/>
    <w:multiLevelType w:val="hybridMultilevel"/>
    <w:tmpl w:val="924A9876"/>
    <w:lvl w:ilvl="0" w:tplc="5904637C">
      <w:start w:val="1"/>
      <w:numFmt w:val="decimal"/>
      <w:lvlText w:val="%1"/>
      <w:lvlJc w:val="center"/>
      <w:pPr>
        <w:tabs>
          <w:tab w:val="num" w:pos="567"/>
        </w:tabs>
        <w:ind w:left="567" w:firstLine="142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931"/>
        </w:tabs>
        <w:ind w:left="1931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3402"/>
        </w:tabs>
        <w:ind w:left="3402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B46354C"/>
    <w:multiLevelType w:val="hybridMultilevel"/>
    <w:tmpl w:val="BA002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1646C"/>
    <w:multiLevelType w:val="hybridMultilevel"/>
    <w:tmpl w:val="B0DEA4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7317081"/>
    <w:multiLevelType w:val="hybridMultilevel"/>
    <w:tmpl w:val="E874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53236"/>
    <w:multiLevelType w:val="hybridMultilevel"/>
    <w:tmpl w:val="FC8AF9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216428"/>
    <w:multiLevelType w:val="hybridMultilevel"/>
    <w:tmpl w:val="BAA023A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41B70"/>
    <w:multiLevelType w:val="hybridMultilevel"/>
    <w:tmpl w:val="6F101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433CC"/>
    <w:multiLevelType w:val="hybridMultilevel"/>
    <w:tmpl w:val="AC34E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070C6"/>
    <w:multiLevelType w:val="hybridMultilevel"/>
    <w:tmpl w:val="49940FE6"/>
    <w:lvl w:ilvl="0" w:tplc="A614C24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81E66"/>
    <w:multiLevelType w:val="hybridMultilevel"/>
    <w:tmpl w:val="8CBA5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CE42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90AD8"/>
    <w:multiLevelType w:val="hybridMultilevel"/>
    <w:tmpl w:val="7BD039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BF702F2"/>
    <w:multiLevelType w:val="hybridMultilevel"/>
    <w:tmpl w:val="9F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30B6C"/>
    <w:multiLevelType w:val="hybridMultilevel"/>
    <w:tmpl w:val="BCEE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3279C2"/>
    <w:multiLevelType w:val="hybridMultilevel"/>
    <w:tmpl w:val="D9E4B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A35685"/>
    <w:multiLevelType w:val="hybridMultilevel"/>
    <w:tmpl w:val="B57E1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8"/>
  </w:num>
  <w:num w:numId="5">
    <w:abstractNumId w:val="6"/>
  </w:num>
  <w:num w:numId="6">
    <w:abstractNumId w:val="17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4"/>
  </w:num>
  <w:num w:numId="16">
    <w:abstractNumId w:val="14"/>
  </w:num>
  <w:num w:numId="17">
    <w:abstractNumId w:val="12"/>
  </w:num>
  <w:num w:numId="18">
    <w:abstractNumId w:val="0"/>
    <w:lvlOverride w:ilvl="0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8A8"/>
    <w:rsid w:val="0001190C"/>
    <w:rsid w:val="00021115"/>
    <w:rsid w:val="0002710C"/>
    <w:rsid w:val="0004690F"/>
    <w:rsid w:val="00061AE5"/>
    <w:rsid w:val="000C7FE2"/>
    <w:rsid w:val="0010286B"/>
    <w:rsid w:val="00112D61"/>
    <w:rsid w:val="00124ADB"/>
    <w:rsid w:val="00131EAF"/>
    <w:rsid w:val="00160448"/>
    <w:rsid w:val="00166105"/>
    <w:rsid w:val="001F566D"/>
    <w:rsid w:val="00202144"/>
    <w:rsid w:val="002049B5"/>
    <w:rsid w:val="0022342F"/>
    <w:rsid w:val="00224A33"/>
    <w:rsid w:val="00272EAB"/>
    <w:rsid w:val="002B2283"/>
    <w:rsid w:val="002C4828"/>
    <w:rsid w:val="00332FB6"/>
    <w:rsid w:val="00356FD9"/>
    <w:rsid w:val="00415F73"/>
    <w:rsid w:val="00427759"/>
    <w:rsid w:val="00484E2F"/>
    <w:rsid w:val="004B3D4E"/>
    <w:rsid w:val="004E63D1"/>
    <w:rsid w:val="00575600"/>
    <w:rsid w:val="005B0678"/>
    <w:rsid w:val="005E7DDA"/>
    <w:rsid w:val="00635972"/>
    <w:rsid w:val="00642240"/>
    <w:rsid w:val="00672A8B"/>
    <w:rsid w:val="00687116"/>
    <w:rsid w:val="006A2559"/>
    <w:rsid w:val="006B1FAC"/>
    <w:rsid w:val="006F735F"/>
    <w:rsid w:val="00704EFC"/>
    <w:rsid w:val="00707F11"/>
    <w:rsid w:val="007527CE"/>
    <w:rsid w:val="00753CCB"/>
    <w:rsid w:val="007719F1"/>
    <w:rsid w:val="00776A83"/>
    <w:rsid w:val="007C7B7A"/>
    <w:rsid w:val="00807449"/>
    <w:rsid w:val="00816C3D"/>
    <w:rsid w:val="009468A8"/>
    <w:rsid w:val="0097331D"/>
    <w:rsid w:val="009907D6"/>
    <w:rsid w:val="009D4471"/>
    <w:rsid w:val="00A226D3"/>
    <w:rsid w:val="00A7090A"/>
    <w:rsid w:val="00AA1689"/>
    <w:rsid w:val="00AC56CE"/>
    <w:rsid w:val="00AD2429"/>
    <w:rsid w:val="00B05120"/>
    <w:rsid w:val="00B11A0C"/>
    <w:rsid w:val="00B807CB"/>
    <w:rsid w:val="00BA7585"/>
    <w:rsid w:val="00BF502C"/>
    <w:rsid w:val="00C75DB0"/>
    <w:rsid w:val="00C85645"/>
    <w:rsid w:val="00CB04E0"/>
    <w:rsid w:val="00CB682A"/>
    <w:rsid w:val="00DB0717"/>
    <w:rsid w:val="00DB34FE"/>
    <w:rsid w:val="00DC530D"/>
    <w:rsid w:val="00DE6592"/>
    <w:rsid w:val="00E30A47"/>
    <w:rsid w:val="00E31525"/>
    <w:rsid w:val="00EA3D0A"/>
    <w:rsid w:val="00EF4DA1"/>
    <w:rsid w:val="00F52B5D"/>
    <w:rsid w:val="00FD24A4"/>
    <w:rsid w:val="00FF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56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85645"/>
    <w:rPr>
      <w:rFonts w:ascii="Calibri" w:eastAsia="Calibri" w:hAnsi="Calibri" w:cs="Times New Roman"/>
    </w:rPr>
  </w:style>
  <w:style w:type="paragraph" w:customStyle="1" w:styleId="Default">
    <w:name w:val="Default"/>
    <w:rsid w:val="00C856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10C"/>
  </w:style>
  <w:style w:type="paragraph" w:styleId="Stopka">
    <w:name w:val="footer"/>
    <w:basedOn w:val="Normalny"/>
    <w:link w:val="StopkaZnak"/>
    <w:uiPriority w:val="99"/>
    <w:unhideWhenUsed/>
    <w:rsid w:val="0002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10C"/>
  </w:style>
  <w:style w:type="paragraph" w:styleId="Tekstdymka">
    <w:name w:val="Balloon Text"/>
    <w:basedOn w:val="Normalny"/>
    <w:link w:val="TekstdymkaZnak"/>
    <w:uiPriority w:val="99"/>
    <w:semiHidden/>
    <w:unhideWhenUsed/>
    <w:rsid w:val="0075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26377-AA3A-4565-8A7B-02D0B329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2138</Words>
  <Characters>12830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Celebańska Anita</dc:creator>
  <cp:lastModifiedBy>Izabela Armata</cp:lastModifiedBy>
  <cp:revision>17</cp:revision>
  <cp:lastPrinted>2018-11-19T09:48:00Z</cp:lastPrinted>
  <dcterms:created xsi:type="dcterms:W3CDTF">2018-11-20T11:03:00Z</dcterms:created>
  <dcterms:modified xsi:type="dcterms:W3CDTF">2018-11-21T14:20:00Z</dcterms:modified>
</cp:coreProperties>
</file>