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50A9" w14:textId="77777777" w:rsidR="004515DA" w:rsidRPr="00532805" w:rsidRDefault="004515DA" w:rsidP="004515DA">
      <w:pPr>
        <w:widowControl w:val="0"/>
        <w:autoSpaceDE w:val="0"/>
        <w:autoSpaceDN w:val="0"/>
        <w:spacing w:after="0" w:line="219" w:lineRule="exact"/>
        <w:ind w:left="397" w:hanging="272"/>
        <w:jc w:val="both"/>
        <w:outlineLvl w:val="1"/>
        <w:rPr>
          <w:rFonts w:ascii="Arial" w:eastAsia="Carlito" w:hAnsi="Arial" w:cs="Arial"/>
          <w:b/>
          <w:bCs/>
          <w:sz w:val="24"/>
          <w:szCs w:val="24"/>
        </w:rPr>
      </w:pPr>
      <w:bookmarkStart w:id="0" w:name="_Hlk131759913"/>
      <w:r w:rsidRPr="00532805">
        <w:rPr>
          <w:rFonts w:ascii="Arial" w:eastAsia="Carlito" w:hAnsi="Arial" w:cs="Arial"/>
          <w:b/>
          <w:bCs/>
          <w:sz w:val="24"/>
          <w:szCs w:val="24"/>
        </w:rPr>
        <w:t xml:space="preserve">SZPG.272.4.2023 </w:t>
      </w:r>
      <w:r w:rsidRPr="00532805">
        <w:rPr>
          <w:rFonts w:ascii="Arial" w:eastAsia="Carlito" w:hAnsi="Arial" w:cs="Arial"/>
          <w:b/>
          <w:bCs/>
          <w:sz w:val="24"/>
          <w:szCs w:val="24"/>
        </w:rPr>
        <w:tab/>
      </w:r>
      <w:r w:rsidRPr="00532805">
        <w:rPr>
          <w:rFonts w:ascii="Arial" w:eastAsia="Carlito" w:hAnsi="Arial" w:cs="Arial"/>
          <w:b/>
          <w:bCs/>
          <w:sz w:val="24"/>
          <w:szCs w:val="24"/>
        </w:rPr>
        <w:tab/>
      </w:r>
      <w:r w:rsidRPr="00532805">
        <w:rPr>
          <w:rFonts w:ascii="Arial" w:eastAsia="Carlito" w:hAnsi="Arial" w:cs="Arial"/>
          <w:b/>
          <w:bCs/>
          <w:sz w:val="24"/>
          <w:szCs w:val="24"/>
        </w:rPr>
        <w:tab/>
      </w:r>
      <w:r w:rsidRPr="00532805">
        <w:rPr>
          <w:rFonts w:ascii="Arial" w:eastAsia="Carlito" w:hAnsi="Arial" w:cs="Arial"/>
          <w:b/>
          <w:bCs/>
          <w:sz w:val="24"/>
          <w:szCs w:val="24"/>
        </w:rPr>
        <w:tab/>
      </w:r>
      <w:r w:rsidRPr="00532805">
        <w:rPr>
          <w:rFonts w:ascii="Arial" w:eastAsia="Carlito" w:hAnsi="Arial" w:cs="Arial"/>
          <w:b/>
          <w:bCs/>
          <w:sz w:val="24"/>
          <w:szCs w:val="24"/>
        </w:rPr>
        <w:tab/>
      </w:r>
      <w:r w:rsidRPr="00532805">
        <w:rPr>
          <w:rFonts w:ascii="Arial" w:eastAsia="Carlito" w:hAnsi="Arial" w:cs="Arial"/>
          <w:b/>
          <w:bCs/>
          <w:sz w:val="24"/>
          <w:szCs w:val="24"/>
        </w:rPr>
        <w:tab/>
        <w:t xml:space="preserve">Słupsk, 07 kwietnia 2023 r. </w:t>
      </w:r>
    </w:p>
    <w:p w14:paraId="17B70258" w14:textId="77777777" w:rsidR="004515DA" w:rsidRPr="00532805" w:rsidRDefault="004515DA" w:rsidP="004515D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Arial" w:eastAsiaTheme="minorHAnsi" w:hAnsi="Arial" w:cs="Arial"/>
          <w:b/>
          <w:bCs/>
          <w:sz w:val="24"/>
          <w:szCs w:val="24"/>
        </w:rPr>
      </w:pPr>
    </w:p>
    <w:p w14:paraId="62E19E1E" w14:textId="77777777" w:rsidR="004515DA" w:rsidRPr="00532805" w:rsidRDefault="004515DA" w:rsidP="004515D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Arial" w:eastAsiaTheme="minorHAnsi" w:hAnsi="Arial" w:cs="Arial"/>
          <w:b/>
          <w:bCs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>Wykonawcy</w:t>
      </w:r>
    </w:p>
    <w:p w14:paraId="047BDA6D" w14:textId="77777777" w:rsidR="004515DA" w:rsidRPr="00532805" w:rsidRDefault="004515DA" w:rsidP="004515D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bCs/>
          <w:sz w:val="24"/>
          <w:szCs w:val="24"/>
        </w:rPr>
      </w:pPr>
    </w:p>
    <w:p w14:paraId="1E774A96" w14:textId="5EBA09B9" w:rsidR="004515DA" w:rsidRPr="00532805" w:rsidRDefault="004515DA" w:rsidP="004515D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>Odpowiedzi na pytania</w:t>
      </w:r>
    </w:p>
    <w:p w14:paraId="61751ECD" w14:textId="77777777" w:rsidR="004515DA" w:rsidRPr="00532805" w:rsidRDefault="004515DA" w:rsidP="004515D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52B9528" w14:textId="77777777" w:rsidR="004515DA" w:rsidRPr="00532805" w:rsidRDefault="004515DA" w:rsidP="004515DA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2805">
        <w:rPr>
          <w:rFonts w:ascii="Arial" w:hAnsi="Arial" w:cs="Arial"/>
          <w:sz w:val="24"/>
          <w:szCs w:val="24"/>
        </w:rPr>
        <w:t xml:space="preserve">Dotyczy postępowania prowadzonego w trybie przetargu nieograniczonego, o </w:t>
      </w:r>
      <w:r w:rsidRPr="00532805">
        <w:rPr>
          <w:rFonts w:ascii="Arial" w:eastAsiaTheme="minorHAnsi" w:hAnsi="Arial" w:cs="Arial"/>
          <w:sz w:val="24"/>
          <w:szCs w:val="24"/>
        </w:rPr>
        <w:t xml:space="preserve">jakim stanowi art. 132 ustawy z dnia 11 września 2019 r. – Prawo zamówień publicznych (Dz. U. z 2022 r. poz. 1710 z późn. zm), zwanej dalej „ustawą Pzp”, </w:t>
      </w:r>
      <w:r w:rsidRPr="00532805">
        <w:rPr>
          <w:rFonts w:ascii="Arial" w:hAnsi="Arial" w:cs="Arial"/>
          <w:sz w:val="24"/>
          <w:szCs w:val="24"/>
        </w:rPr>
        <w:t xml:space="preserve">pn. </w:t>
      </w:r>
      <w:r w:rsidRPr="00532805">
        <w:rPr>
          <w:rFonts w:ascii="Arial" w:hAnsi="Arial" w:cs="Arial"/>
          <w:b/>
          <w:sz w:val="24"/>
          <w:szCs w:val="24"/>
        </w:rPr>
        <w:t>„</w:t>
      </w:r>
      <w:r w:rsidRPr="00532805">
        <w:rPr>
          <w:rFonts w:ascii="Arial" w:hAnsi="Arial" w:cs="Arial"/>
          <w:b/>
          <w:noProof/>
          <w:color w:val="000000"/>
          <w:sz w:val="24"/>
          <w:szCs w:val="24"/>
        </w:rPr>
        <w:t>Cyfryzacja usług publicznych członków Słupskiego Związku Powiatowo-Gminnego</w:t>
      </w:r>
      <w:r w:rsidRPr="00532805">
        <w:rPr>
          <w:rFonts w:ascii="Arial" w:hAnsi="Arial" w:cs="Arial"/>
          <w:b/>
          <w:color w:val="000000"/>
          <w:sz w:val="24"/>
          <w:szCs w:val="24"/>
        </w:rPr>
        <w:t>”.</w:t>
      </w:r>
    </w:p>
    <w:p w14:paraId="540614F1" w14:textId="77777777" w:rsidR="004515DA" w:rsidRPr="00532805" w:rsidRDefault="004515DA" w:rsidP="004515DA">
      <w:p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="TrebuchetMS" w:hAnsi="Arial" w:cs="Arial"/>
          <w:sz w:val="24"/>
          <w:szCs w:val="24"/>
        </w:rPr>
        <w:t xml:space="preserve">Zamawiający, działając na podstawie art. 135 ust. 6 ustawy Pzp informuje, że </w:t>
      </w:r>
      <w:r w:rsidRPr="00532805">
        <w:rPr>
          <w:rFonts w:ascii="Arial" w:eastAsiaTheme="minorHAnsi" w:hAnsi="Arial" w:cs="Arial"/>
          <w:sz w:val="24"/>
          <w:szCs w:val="24"/>
        </w:rPr>
        <w:t>wpłynął wniosek o zmianę treści specyfikacji warunków zamówienia (SWZ) oraz pytania do SWZ, w związku z czym zamawiający udziela następujących wyjaśnień:</w:t>
      </w:r>
    </w:p>
    <w:p w14:paraId="085E5398" w14:textId="77777777" w:rsidR="004515DA" w:rsidRPr="00532805" w:rsidRDefault="004515DA" w:rsidP="004515DA">
      <w:pPr>
        <w:numPr>
          <w:ilvl w:val="0"/>
          <w:numId w:val="7"/>
        </w:numPr>
        <w:spacing w:after="0" w:line="360" w:lineRule="auto"/>
        <w:contextualSpacing/>
        <w:rPr>
          <w:rFonts w:ascii="Arial" w:eastAsiaTheme="minorHAnsi" w:hAnsi="Arial" w:cs="Arial"/>
          <w:b/>
          <w:bCs/>
          <w:sz w:val="24"/>
          <w:szCs w:val="24"/>
          <w:lang w:eastAsia="pl-PL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  <w:lang w:eastAsia="pl-PL"/>
        </w:rPr>
        <w:t>Wniosek:</w:t>
      </w:r>
    </w:p>
    <w:p w14:paraId="25B9B33B" w14:textId="77777777" w:rsidR="004515DA" w:rsidRPr="00532805" w:rsidRDefault="004515DA" w:rsidP="004515DA">
      <w:pPr>
        <w:spacing w:after="0" w:line="360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532805">
        <w:rPr>
          <w:rFonts w:ascii="Arial" w:eastAsiaTheme="minorHAnsi" w:hAnsi="Arial" w:cs="Arial"/>
          <w:sz w:val="24"/>
          <w:szCs w:val="24"/>
          <w:lang w:eastAsia="pl-PL"/>
        </w:rPr>
        <w:t>Nawiązując do postępowania przetargowego, zwracam się z uprzejmą prośbą o usunięcie zapisów w zakresie wymogu dotyczącego oświadczeń producenta.</w:t>
      </w:r>
    </w:p>
    <w:p w14:paraId="601D9D12" w14:textId="77777777" w:rsidR="004515DA" w:rsidRPr="00532805" w:rsidRDefault="004515DA" w:rsidP="004515DA">
      <w:pPr>
        <w:spacing w:after="0" w:line="360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532805">
        <w:rPr>
          <w:rFonts w:ascii="Arial" w:eastAsiaTheme="minorHAnsi" w:hAnsi="Arial" w:cs="Arial"/>
          <w:sz w:val="24"/>
          <w:szCs w:val="24"/>
          <w:lang w:eastAsia="pl-PL"/>
        </w:rPr>
        <w:t>Zamawiający żądając oświadczeń producenta do przedmiotowego przetargu stosuje zapisy niezgodne z Rozporządzeniem Prezesa Rady Ministrów z dnia 19 lutego 2013 r. w sprawie rodzajów dokumentów, jakich może żądać Zamawiający od Wykonawcy oraz form, w jakich te dokumenty mogą być składane (Dz. U. z 2013 r. poz. 231), ponieważ takie oświadczenie wykracza poza zakres dokumentów tam wskazanych.</w:t>
      </w:r>
    </w:p>
    <w:p w14:paraId="6B1FB60B" w14:textId="77777777" w:rsidR="004515DA" w:rsidRPr="00532805" w:rsidRDefault="004515DA" w:rsidP="004515DA">
      <w:pPr>
        <w:spacing w:line="360" w:lineRule="auto"/>
        <w:rPr>
          <w:rFonts w:ascii="Arial" w:eastAsiaTheme="minorHAnsi" w:hAnsi="Arial" w:cs="Arial"/>
          <w:sz w:val="24"/>
          <w:szCs w:val="24"/>
          <w:lang w:eastAsia="pl-PL"/>
        </w:rPr>
      </w:pPr>
      <w:r w:rsidRPr="00532805">
        <w:rPr>
          <w:rFonts w:ascii="Arial" w:eastAsiaTheme="minorHAnsi" w:hAnsi="Arial" w:cs="Arial"/>
          <w:sz w:val="24"/>
          <w:szCs w:val="24"/>
          <w:lang w:eastAsia="pl-PL"/>
        </w:rPr>
        <w:t xml:space="preserve">Zgodnie z wyrokiem KIO/UZP/1268/09 (…) oświadczenie producenta nie jest dokumentem potwierdzającym spełnianie przez danego Wykonawcę warunków udziału w postępowaniu (art. 25 ust 1 pkt 1 ustawy PZP), ani potwierdzającym spełnianie przez oferowane dostawy wymagań określonych przez Zamawiającego (art. 25 ust 1 pkt 2 ww. ustawy). Należy przy tym podkreślić, iż stosowanie do treści art. 25ust 1 zd. 1 ustawy PZP – Zamawiający może żądać wyłącznie tych dokumentów, które potwierdzają spełnianie warunków udziału wykonawcy w postępowaniu oraz wymagań w zakresie oferowanego sprzętu. Tym samym żądanie oświadczenia w tym przypadku sformułowane jako „autoryzacja” producenta, oświadczenie producenta komputera o niewywiązywaniu się z obowiązków gwarancyjnych. Wykonawca przypomina, że postępowania przetargowe jest </w:t>
      </w:r>
      <w:r w:rsidRPr="00532805">
        <w:rPr>
          <w:rFonts w:ascii="Arial" w:eastAsiaTheme="minorHAnsi" w:hAnsi="Arial" w:cs="Arial"/>
          <w:sz w:val="24"/>
          <w:szCs w:val="24"/>
          <w:lang w:eastAsia="pl-PL"/>
        </w:rPr>
        <w:lastRenderedPageBreak/>
        <w:t>prowadzone pomiędzy Zamawiającym a Wykonawcą, a nie pomiędzy Zamawiającym, Wykonawcą i podmiotem trzecim, jakim jest producent – czyli inną firmą prywatną. Producent, firma prywatna, nie jest zobligowana do wystawiania oświadczeń każdemu, kto o nie poprosi. Może się okazać, że przedmiotowe postępowanie przetargowe wygra firma z najdroższą ofertą, tylko dlatego, że przedstawiła odpowiednie oświadczenie producenta. Dodatkowo, Zamawiający pozostając przy obecnych zapisach specyfikacji naraża się na kontrolę postępowania przez odpowiednie instytucje w przyszłości, co może nawet skutkować nałożeniem kar finansowych na projekt, który Zamawiający prowadzi. Dlatego też wnosimy o wykreślenie (wszędzie tam, gdzie zostało wymienione wymaganie dostarczenia oświadczenia producenta) wymogu oświadczeń producenta czy podmiotu trzeciego, nie biorącego udziału w postępowaniu, z przedmiotowego postępowania przetargowego. Dodatkowo, zgodnie z rekomendacjami prezesa UZP z 2010 roku Zamawiający może stosować takie zapisy: np.: „Serwis urządzeń musi być realizowany przez producenta lub autoryzowanego partnera serwisowego producenta — wymagane   oświadczenie   Wykonawcy   potwierdzające, że serwis będzie realizowany przez Producenta lub autoryzowanego partnera serwisowego producenta (należy dołączyć do oferty)”. Należy przedstawiać oświadczenie Wykonawcy, a nie przedstawiać autoryzację, czyli oświadczenie producenta. Dodatkowo, prosimy o zapoznanie się z informacją o wyniku kontroli doraźnej o oznaczeniu UZP/DKUE/KD/24/14, w której jasno stwierdzono, że takie same zapisy jak w przedmiotowej specyfikacji są sprzeczne z ustawą PZP i ograniczają konkurencję.</w:t>
      </w:r>
    </w:p>
    <w:p w14:paraId="3A97C386" w14:textId="77777777" w:rsidR="004515DA" w:rsidRPr="00532805" w:rsidRDefault="004515DA" w:rsidP="004515D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="TrebuchetMS" w:hAnsi="Arial" w:cs="Arial"/>
          <w:b/>
          <w:bCs/>
          <w:sz w:val="24"/>
          <w:szCs w:val="24"/>
        </w:rPr>
      </w:pPr>
      <w:r w:rsidRPr="00532805">
        <w:rPr>
          <w:rFonts w:ascii="Arial" w:eastAsia="TrebuchetMS" w:hAnsi="Arial" w:cs="Arial"/>
          <w:b/>
          <w:bCs/>
          <w:sz w:val="24"/>
          <w:szCs w:val="24"/>
        </w:rPr>
        <w:t>Odpowiedź:</w:t>
      </w:r>
    </w:p>
    <w:p w14:paraId="6B34CB83" w14:textId="77777777" w:rsidR="004515DA" w:rsidRPr="00532805" w:rsidRDefault="004515DA" w:rsidP="004515D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="TrebuchetMS" w:hAnsi="Arial" w:cs="Arial"/>
          <w:sz w:val="24"/>
          <w:szCs w:val="24"/>
        </w:rPr>
      </w:pPr>
      <w:r w:rsidRPr="00532805">
        <w:rPr>
          <w:rFonts w:ascii="Arial" w:eastAsia="TrebuchetMS" w:hAnsi="Arial" w:cs="Arial"/>
          <w:b/>
          <w:bCs/>
          <w:sz w:val="24"/>
          <w:szCs w:val="24"/>
        </w:rPr>
        <w:t xml:space="preserve">Zamawiający podtrzymuje zapisy SWZ. </w:t>
      </w:r>
      <w:r w:rsidRPr="00532805">
        <w:rPr>
          <w:rFonts w:ascii="Arial" w:eastAsia="TrebuchetMS" w:hAnsi="Arial" w:cs="Arial"/>
          <w:sz w:val="24"/>
          <w:szCs w:val="24"/>
        </w:rPr>
        <w:t>Powyższy wniosek oparty został na przepisach nieobowiązujących w chwili wszczęcia przedmiotowego postępowania. Wskazane przez wykonawcę r</w:t>
      </w:r>
      <w:r w:rsidRPr="00532805">
        <w:rPr>
          <w:rFonts w:ascii="Arial" w:eastAsiaTheme="minorHAnsi" w:hAnsi="Arial" w:cs="Arial"/>
          <w:sz w:val="24"/>
          <w:szCs w:val="24"/>
          <w:lang w:eastAsia="pl-PL"/>
        </w:rPr>
        <w:t xml:space="preserve">ozporządzenie Prezesa Rady Ministrów z dnia 19 lutego 2013 r. w sprawie rodzajów dokumentów, jakich może żądać Zamawiający od Wykonawcy oraz form, w jakich te dokumenty mogą być składane (Dz. U. z 2013 r. poz. 231) utraciło moc obowiązującą z dniem 28 lipca 2016 r., podobnie jak i </w:t>
      </w:r>
      <w:r w:rsidRPr="00532805">
        <w:rPr>
          <w:rFonts w:ascii="Arial" w:eastAsia="TrebuchetMS" w:hAnsi="Arial" w:cs="Arial"/>
          <w:sz w:val="24"/>
          <w:szCs w:val="24"/>
        </w:rPr>
        <w:t>ustawa z dnia 29 stycznia 2004 r. – Prawo zamówień publicznych, obowiązująca do 31 grudnia 2020 r., do której wskazane wcześniej rozporządzenie było aktem wykonawczym.</w:t>
      </w:r>
    </w:p>
    <w:p w14:paraId="637046A4" w14:textId="77777777" w:rsidR="004515DA" w:rsidRPr="00532805" w:rsidRDefault="004515DA" w:rsidP="004515D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282828"/>
          <w:sz w:val="24"/>
          <w:szCs w:val="24"/>
        </w:rPr>
      </w:pPr>
      <w:r w:rsidRPr="00532805">
        <w:rPr>
          <w:rFonts w:ascii="Arial" w:eastAsiaTheme="minorHAnsi" w:hAnsi="Arial" w:cs="Arial"/>
          <w:color w:val="343434"/>
          <w:sz w:val="24"/>
          <w:szCs w:val="24"/>
        </w:rPr>
        <w:lastRenderedPageBreak/>
        <w:t xml:space="preserve">Obecnie </w:t>
      </w:r>
      <w:r w:rsidRPr="00532805">
        <w:rPr>
          <w:rFonts w:ascii="Arial" w:eastAsiaTheme="minorHAnsi" w:hAnsi="Arial" w:cs="Arial"/>
          <w:color w:val="333333"/>
          <w:sz w:val="24"/>
          <w:szCs w:val="24"/>
        </w:rPr>
        <w:t xml:space="preserve">obowiązującym </w:t>
      </w:r>
      <w:r w:rsidRPr="00532805">
        <w:rPr>
          <w:rFonts w:ascii="Arial" w:eastAsiaTheme="minorHAnsi" w:hAnsi="Arial" w:cs="Arial"/>
          <w:color w:val="363636"/>
          <w:sz w:val="24"/>
          <w:szCs w:val="24"/>
        </w:rPr>
        <w:t xml:space="preserve">aktem prawnym </w:t>
      </w:r>
      <w:r w:rsidRPr="00532805">
        <w:rPr>
          <w:rFonts w:ascii="Arial" w:eastAsiaTheme="minorHAnsi" w:hAnsi="Arial" w:cs="Arial"/>
          <w:color w:val="444444"/>
          <w:sz w:val="24"/>
          <w:szCs w:val="24"/>
        </w:rPr>
        <w:t xml:space="preserve">w </w:t>
      </w:r>
      <w:r w:rsidRPr="00532805">
        <w:rPr>
          <w:rFonts w:ascii="Arial" w:eastAsiaTheme="minorHAnsi" w:hAnsi="Arial" w:cs="Arial"/>
          <w:color w:val="363636"/>
          <w:sz w:val="24"/>
          <w:szCs w:val="24"/>
        </w:rPr>
        <w:t xml:space="preserve">opisanym </w:t>
      </w:r>
      <w:r w:rsidRPr="00532805">
        <w:rPr>
          <w:rFonts w:ascii="Arial" w:eastAsiaTheme="minorHAnsi" w:hAnsi="Arial" w:cs="Arial"/>
          <w:color w:val="2F2F2F"/>
          <w:sz w:val="24"/>
          <w:szCs w:val="24"/>
        </w:rPr>
        <w:t xml:space="preserve">zakresie </w:t>
      </w:r>
      <w:r w:rsidRPr="00532805">
        <w:rPr>
          <w:rFonts w:ascii="Arial" w:eastAsiaTheme="minorHAnsi" w:hAnsi="Arial" w:cs="Arial"/>
          <w:color w:val="3B3B3B"/>
          <w:sz w:val="24"/>
          <w:szCs w:val="24"/>
        </w:rPr>
        <w:t xml:space="preserve">jest </w:t>
      </w:r>
      <w:r w:rsidRPr="00532805">
        <w:rPr>
          <w:rFonts w:ascii="Arial" w:eastAsiaTheme="minorHAnsi" w:hAnsi="Arial" w:cs="Arial"/>
          <w:color w:val="343434"/>
          <w:sz w:val="24"/>
          <w:szCs w:val="24"/>
        </w:rPr>
        <w:t xml:space="preserve">rozporządzenie Ministra </w:t>
      </w:r>
      <w:r w:rsidRPr="00532805">
        <w:rPr>
          <w:rFonts w:ascii="Arial" w:eastAsiaTheme="minorHAnsi" w:hAnsi="Arial" w:cs="Arial"/>
          <w:color w:val="2F2F2F"/>
          <w:sz w:val="24"/>
          <w:szCs w:val="24"/>
        </w:rPr>
        <w:t xml:space="preserve">Rozwoju Pracy </w:t>
      </w:r>
      <w:r w:rsidRPr="00532805">
        <w:rPr>
          <w:rFonts w:ascii="Arial" w:eastAsiaTheme="minorHAnsi" w:hAnsi="Arial" w:cs="Arial"/>
          <w:color w:val="3B3B3B"/>
          <w:sz w:val="24"/>
          <w:szCs w:val="24"/>
        </w:rPr>
        <w:t xml:space="preserve">i </w:t>
      </w:r>
      <w:r w:rsidRPr="00532805">
        <w:rPr>
          <w:rFonts w:ascii="Arial" w:eastAsiaTheme="minorHAnsi" w:hAnsi="Arial" w:cs="Arial"/>
          <w:color w:val="363636"/>
          <w:sz w:val="24"/>
          <w:szCs w:val="24"/>
        </w:rPr>
        <w:t xml:space="preserve">Technologii </w:t>
      </w:r>
      <w:r w:rsidRPr="00532805">
        <w:rPr>
          <w:rFonts w:ascii="Arial" w:eastAsiaTheme="minorHAnsi" w:hAnsi="Arial" w:cs="Arial"/>
          <w:color w:val="414141"/>
          <w:sz w:val="24"/>
          <w:szCs w:val="24"/>
        </w:rPr>
        <w:t xml:space="preserve">z </w:t>
      </w:r>
      <w:r w:rsidRPr="00532805">
        <w:rPr>
          <w:rFonts w:ascii="Arial" w:eastAsiaTheme="minorHAnsi" w:hAnsi="Arial" w:cs="Arial"/>
          <w:color w:val="383838"/>
          <w:sz w:val="24"/>
          <w:szCs w:val="24"/>
        </w:rPr>
        <w:t xml:space="preserve">dnia </w:t>
      </w:r>
      <w:r w:rsidRPr="00532805">
        <w:rPr>
          <w:rFonts w:ascii="Arial" w:eastAsiaTheme="minorHAnsi" w:hAnsi="Arial" w:cs="Arial"/>
          <w:color w:val="3D3D3D"/>
          <w:sz w:val="24"/>
          <w:szCs w:val="24"/>
        </w:rPr>
        <w:t xml:space="preserve">23 </w:t>
      </w:r>
      <w:r w:rsidRPr="00532805">
        <w:rPr>
          <w:rFonts w:ascii="Arial" w:eastAsiaTheme="minorHAnsi" w:hAnsi="Arial" w:cs="Arial"/>
          <w:color w:val="2F2F2F"/>
          <w:sz w:val="24"/>
          <w:szCs w:val="24"/>
        </w:rPr>
        <w:t xml:space="preserve">grudnia </w:t>
      </w:r>
      <w:r w:rsidRPr="00532805">
        <w:rPr>
          <w:rFonts w:ascii="Arial" w:eastAsiaTheme="minorHAnsi" w:hAnsi="Arial" w:cs="Arial"/>
          <w:color w:val="333333"/>
          <w:sz w:val="24"/>
          <w:szCs w:val="24"/>
        </w:rPr>
        <w:t xml:space="preserve">2020 </w:t>
      </w:r>
      <w:r w:rsidRPr="00532805">
        <w:rPr>
          <w:rFonts w:ascii="Arial" w:eastAsiaTheme="minorHAnsi" w:hAnsi="Arial" w:cs="Arial"/>
          <w:color w:val="363636"/>
          <w:sz w:val="24"/>
          <w:szCs w:val="24"/>
        </w:rPr>
        <w:t xml:space="preserve">r. </w:t>
      </w:r>
      <w:r w:rsidRPr="00532805">
        <w:rPr>
          <w:rFonts w:ascii="Arial" w:eastAsiaTheme="minorHAnsi" w:hAnsi="Arial" w:cs="Arial"/>
          <w:color w:val="3B3B3B"/>
          <w:sz w:val="24"/>
          <w:szCs w:val="24"/>
        </w:rPr>
        <w:t xml:space="preserve">w </w:t>
      </w:r>
      <w:r w:rsidRPr="00532805">
        <w:rPr>
          <w:rFonts w:ascii="Arial" w:eastAsiaTheme="minorHAnsi" w:hAnsi="Arial" w:cs="Arial"/>
          <w:color w:val="2F2F2F"/>
          <w:sz w:val="24"/>
          <w:szCs w:val="24"/>
        </w:rPr>
        <w:t xml:space="preserve">sprawie </w:t>
      </w:r>
      <w:r w:rsidRPr="00532805">
        <w:rPr>
          <w:rFonts w:ascii="Arial" w:eastAsiaTheme="minorHAnsi" w:hAnsi="Arial" w:cs="Arial"/>
          <w:color w:val="282828"/>
          <w:sz w:val="24"/>
          <w:szCs w:val="24"/>
        </w:rPr>
        <w:t>podmiotowych ś</w:t>
      </w:r>
      <w:r w:rsidRPr="00532805">
        <w:rPr>
          <w:rFonts w:ascii="Arial" w:eastAsiaTheme="minorHAnsi" w:hAnsi="Arial" w:cs="Arial"/>
          <w:color w:val="343434"/>
          <w:sz w:val="24"/>
          <w:szCs w:val="24"/>
        </w:rPr>
        <w:t xml:space="preserve">rodków </w:t>
      </w:r>
      <w:r w:rsidRPr="00532805">
        <w:rPr>
          <w:rFonts w:ascii="Arial" w:eastAsiaTheme="minorHAnsi" w:hAnsi="Arial" w:cs="Arial"/>
          <w:color w:val="242424"/>
          <w:sz w:val="24"/>
          <w:szCs w:val="24"/>
        </w:rPr>
        <w:t xml:space="preserve">dowodowych </w:t>
      </w:r>
      <w:r w:rsidRPr="00532805">
        <w:rPr>
          <w:rFonts w:ascii="Arial" w:eastAsiaTheme="minorHAnsi" w:hAnsi="Arial" w:cs="Arial"/>
          <w:color w:val="313131"/>
          <w:sz w:val="24"/>
          <w:szCs w:val="24"/>
        </w:rPr>
        <w:t xml:space="preserve">oraz innych </w:t>
      </w:r>
      <w:r w:rsidRPr="00532805">
        <w:rPr>
          <w:rFonts w:ascii="Arial" w:eastAsiaTheme="minorHAnsi" w:hAnsi="Arial" w:cs="Arial"/>
          <w:color w:val="1D1D1D"/>
          <w:sz w:val="24"/>
          <w:szCs w:val="24"/>
        </w:rPr>
        <w:t xml:space="preserve">dokumentów </w:t>
      </w:r>
      <w:r w:rsidRPr="00532805">
        <w:rPr>
          <w:rFonts w:ascii="Arial" w:eastAsiaTheme="minorHAnsi" w:hAnsi="Arial" w:cs="Arial"/>
          <w:color w:val="3B3B3B"/>
          <w:sz w:val="24"/>
          <w:szCs w:val="24"/>
        </w:rPr>
        <w:t xml:space="preserve">lub </w:t>
      </w:r>
      <w:r w:rsidRPr="00532805">
        <w:rPr>
          <w:rFonts w:ascii="Arial" w:eastAsiaTheme="minorHAnsi" w:hAnsi="Arial" w:cs="Arial"/>
          <w:color w:val="343434"/>
          <w:sz w:val="24"/>
          <w:szCs w:val="24"/>
        </w:rPr>
        <w:t xml:space="preserve">oświadczeń, </w:t>
      </w:r>
      <w:r w:rsidRPr="00532805">
        <w:rPr>
          <w:rFonts w:ascii="Arial" w:eastAsiaTheme="minorHAnsi" w:hAnsi="Arial" w:cs="Arial"/>
          <w:color w:val="2D2D2D"/>
          <w:sz w:val="24"/>
          <w:szCs w:val="24"/>
        </w:rPr>
        <w:t xml:space="preserve">jakich </w:t>
      </w:r>
      <w:r w:rsidRPr="00532805">
        <w:rPr>
          <w:rFonts w:ascii="Arial" w:eastAsiaTheme="minorHAnsi" w:hAnsi="Arial" w:cs="Arial"/>
          <w:color w:val="363636"/>
          <w:sz w:val="24"/>
          <w:szCs w:val="24"/>
        </w:rPr>
        <w:t xml:space="preserve">może </w:t>
      </w:r>
      <w:r w:rsidRPr="00532805">
        <w:rPr>
          <w:rFonts w:ascii="Arial" w:eastAsiaTheme="minorHAnsi" w:hAnsi="Arial" w:cs="Arial"/>
          <w:color w:val="343434"/>
          <w:sz w:val="24"/>
          <w:szCs w:val="24"/>
        </w:rPr>
        <w:t xml:space="preserve">żądać </w:t>
      </w:r>
      <w:r w:rsidRPr="00532805">
        <w:rPr>
          <w:rFonts w:ascii="Arial" w:eastAsiaTheme="minorHAnsi" w:hAnsi="Arial" w:cs="Arial"/>
          <w:color w:val="333333"/>
          <w:sz w:val="24"/>
          <w:szCs w:val="24"/>
        </w:rPr>
        <w:t xml:space="preserve">zamawiający </w:t>
      </w:r>
      <w:r w:rsidRPr="00532805">
        <w:rPr>
          <w:rFonts w:ascii="Arial" w:eastAsiaTheme="minorHAnsi" w:hAnsi="Arial" w:cs="Arial"/>
          <w:color w:val="3F3F3F"/>
          <w:sz w:val="24"/>
          <w:szCs w:val="24"/>
        </w:rPr>
        <w:t xml:space="preserve">od </w:t>
      </w:r>
      <w:r w:rsidRPr="00532805">
        <w:rPr>
          <w:rFonts w:ascii="Arial" w:eastAsiaTheme="minorHAnsi" w:hAnsi="Arial" w:cs="Arial"/>
          <w:color w:val="2A2A2A"/>
          <w:sz w:val="24"/>
          <w:szCs w:val="24"/>
        </w:rPr>
        <w:t>wykonawcy</w:t>
      </w:r>
      <w:r w:rsidRPr="00532805">
        <w:rPr>
          <w:rFonts w:ascii="Arial" w:eastAsiaTheme="minorHAnsi" w:hAnsi="Arial" w:cs="Arial"/>
          <w:color w:val="2A2A2A"/>
          <w:spacing w:val="4"/>
          <w:sz w:val="24"/>
          <w:szCs w:val="24"/>
        </w:rPr>
        <w:t xml:space="preserve"> </w:t>
      </w:r>
      <w:r w:rsidRPr="00532805">
        <w:rPr>
          <w:rFonts w:ascii="Arial" w:eastAsiaTheme="minorHAnsi" w:hAnsi="Arial" w:cs="Arial"/>
          <w:color w:val="383838"/>
          <w:sz w:val="24"/>
          <w:szCs w:val="24"/>
        </w:rPr>
        <w:t>(Dz.</w:t>
      </w:r>
      <w:r w:rsidRPr="00532805">
        <w:rPr>
          <w:rFonts w:ascii="Arial" w:eastAsiaTheme="minorHAnsi" w:hAnsi="Arial" w:cs="Arial"/>
          <w:color w:val="383838"/>
          <w:spacing w:val="-8"/>
          <w:sz w:val="24"/>
          <w:szCs w:val="24"/>
        </w:rPr>
        <w:t xml:space="preserve"> </w:t>
      </w:r>
      <w:r w:rsidRPr="00532805">
        <w:rPr>
          <w:rFonts w:ascii="Arial" w:eastAsiaTheme="minorHAnsi" w:hAnsi="Arial" w:cs="Arial"/>
          <w:color w:val="3B3B3B"/>
          <w:sz w:val="24"/>
          <w:szCs w:val="24"/>
        </w:rPr>
        <w:t>U.</w:t>
      </w:r>
      <w:r w:rsidRPr="00532805">
        <w:rPr>
          <w:rFonts w:ascii="Arial" w:eastAsiaTheme="minorHAnsi" w:hAnsi="Arial" w:cs="Arial"/>
          <w:color w:val="3B3B3B"/>
          <w:spacing w:val="-10"/>
          <w:sz w:val="24"/>
          <w:szCs w:val="24"/>
        </w:rPr>
        <w:t xml:space="preserve"> </w:t>
      </w:r>
      <w:r w:rsidRPr="00532805">
        <w:rPr>
          <w:rFonts w:ascii="Arial" w:eastAsiaTheme="minorHAnsi" w:hAnsi="Arial" w:cs="Arial"/>
          <w:color w:val="3D3D3D"/>
          <w:sz w:val="24"/>
          <w:szCs w:val="24"/>
        </w:rPr>
        <w:t>z</w:t>
      </w:r>
      <w:r w:rsidRPr="00532805">
        <w:rPr>
          <w:rFonts w:ascii="Arial" w:eastAsiaTheme="minorHAnsi" w:hAnsi="Arial" w:cs="Arial"/>
          <w:color w:val="3D3D3D"/>
          <w:spacing w:val="-11"/>
          <w:sz w:val="24"/>
          <w:szCs w:val="24"/>
        </w:rPr>
        <w:t xml:space="preserve"> </w:t>
      </w:r>
      <w:r w:rsidRPr="00532805">
        <w:rPr>
          <w:rFonts w:ascii="Arial" w:eastAsiaTheme="minorHAnsi" w:hAnsi="Arial" w:cs="Arial"/>
          <w:color w:val="383838"/>
          <w:sz w:val="24"/>
          <w:szCs w:val="24"/>
        </w:rPr>
        <w:t>2020</w:t>
      </w:r>
      <w:r w:rsidRPr="00532805">
        <w:rPr>
          <w:rFonts w:ascii="Arial" w:eastAsiaTheme="minorHAnsi" w:hAnsi="Arial" w:cs="Arial"/>
          <w:color w:val="383838"/>
          <w:spacing w:val="-7"/>
          <w:sz w:val="24"/>
          <w:szCs w:val="24"/>
        </w:rPr>
        <w:t xml:space="preserve"> </w:t>
      </w:r>
      <w:r w:rsidRPr="00532805">
        <w:rPr>
          <w:rFonts w:ascii="Arial" w:eastAsiaTheme="minorHAnsi" w:hAnsi="Arial" w:cs="Arial"/>
          <w:color w:val="313131"/>
          <w:sz w:val="24"/>
          <w:szCs w:val="24"/>
        </w:rPr>
        <w:t>r.,</w:t>
      </w:r>
      <w:r w:rsidRPr="00532805">
        <w:rPr>
          <w:rFonts w:ascii="Arial" w:eastAsiaTheme="minorHAnsi" w:hAnsi="Arial" w:cs="Arial"/>
          <w:color w:val="313131"/>
          <w:spacing w:val="-11"/>
          <w:sz w:val="24"/>
          <w:szCs w:val="24"/>
        </w:rPr>
        <w:t xml:space="preserve"> </w:t>
      </w:r>
      <w:r w:rsidRPr="00532805">
        <w:rPr>
          <w:rFonts w:ascii="Arial" w:eastAsiaTheme="minorHAnsi" w:hAnsi="Arial" w:cs="Arial"/>
          <w:color w:val="363636"/>
          <w:sz w:val="24"/>
          <w:szCs w:val="24"/>
        </w:rPr>
        <w:t>poz.</w:t>
      </w:r>
      <w:r w:rsidRPr="00532805">
        <w:rPr>
          <w:rFonts w:ascii="Arial" w:eastAsiaTheme="minorHAnsi" w:hAnsi="Arial" w:cs="Arial"/>
          <w:color w:val="363636"/>
          <w:spacing w:val="-9"/>
          <w:sz w:val="24"/>
          <w:szCs w:val="24"/>
        </w:rPr>
        <w:t xml:space="preserve"> </w:t>
      </w:r>
      <w:r w:rsidRPr="00532805">
        <w:rPr>
          <w:rFonts w:ascii="Arial" w:eastAsiaTheme="minorHAnsi" w:hAnsi="Arial" w:cs="Arial"/>
          <w:color w:val="313131"/>
          <w:sz w:val="24"/>
          <w:szCs w:val="24"/>
        </w:rPr>
        <w:t>2415).</w:t>
      </w:r>
      <w:r w:rsidRPr="00532805">
        <w:rPr>
          <w:rFonts w:ascii="Arial" w:eastAsiaTheme="minorHAnsi" w:hAnsi="Arial" w:cs="Arial"/>
          <w:color w:val="313131"/>
          <w:spacing w:val="-3"/>
          <w:sz w:val="24"/>
          <w:szCs w:val="24"/>
        </w:rPr>
        <w:t xml:space="preserve"> </w:t>
      </w:r>
      <w:r w:rsidRPr="00532805">
        <w:rPr>
          <w:rFonts w:ascii="Arial" w:eastAsiaTheme="minorHAnsi" w:hAnsi="Arial" w:cs="Arial"/>
          <w:color w:val="2D2D2D"/>
          <w:sz w:val="24"/>
          <w:szCs w:val="24"/>
        </w:rPr>
        <w:t>Rozporządzenie</w:t>
      </w:r>
      <w:r w:rsidRPr="00532805">
        <w:rPr>
          <w:rFonts w:ascii="Arial" w:eastAsiaTheme="minorHAnsi" w:hAnsi="Arial" w:cs="Arial"/>
          <w:color w:val="2D2D2D"/>
          <w:spacing w:val="-12"/>
          <w:sz w:val="24"/>
          <w:szCs w:val="24"/>
        </w:rPr>
        <w:t xml:space="preserve"> </w:t>
      </w:r>
      <w:r w:rsidRPr="00532805">
        <w:rPr>
          <w:rFonts w:ascii="Arial" w:eastAsiaTheme="minorHAnsi" w:hAnsi="Arial" w:cs="Arial"/>
          <w:color w:val="3A3A3A"/>
          <w:sz w:val="24"/>
          <w:szCs w:val="24"/>
        </w:rPr>
        <w:t>to</w:t>
      </w:r>
      <w:r w:rsidRPr="00532805">
        <w:rPr>
          <w:rFonts w:ascii="Arial" w:eastAsiaTheme="minorHAnsi" w:hAnsi="Arial" w:cs="Arial"/>
          <w:color w:val="3A3A3A"/>
          <w:spacing w:val="-10"/>
          <w:sz w:val="24"/>
          <w:szCs w:val="24"/>
        </w:rPr>
        <w:t xml:space="preserve"> </w:t>
      </w:r>
      <w:r w:rsidRPr="00532805">
        <w:rPr>
          <w:rFonts w:ascii="Arial" w:eastAsiaTheme="minorHAnsi" w:hAnsi="Arial" w:cs="Arial"/>
          <w:color w:val="383838"/>
          <w:sz w:val="24"/>
          <w:szCs w:val="24"/>
        </w:rPr>
        <w:t>nie</w:t>
      </w:r>
      <w:r w:rsidRPr="00532805">
        <w:rPr>
          <w:rFonts w:ascii="Arial" w:eastAsiaTheme="minorHAnsi" w:hAnsi="Arial" w:cs="Arial"/>
          <w:color w:val="383838"/>
          <w:spacing w:val="-10"/>
          <w:sz w:val="24"/>
          <w:szCs w:val="24"/>
        </w:rPr>
        <w:t xml:space="preserve"> </w:t>
      </w:r>
      <w:r w:rsidRPr="00532805">
        <w:rPr>
          <w:rFonts w:ascii="Arial" w:eastAsiaTheme="minorHAnsi" w:hAnsi="Arial" w:cs="Arial"/>
          <w:color w:val="2F2F2F"/>
          <w:sz w:val="24"/>
          <w:szCs w:val="24"/>
        </w:rPr>
        <w:t>dotyczy</w:t>
      </w:r>
      <w:r w:rsidRPr="00532805">
        <w:rPr>
          <w:rFonts w:ascii="Arial" w:eastAsiaTheme="minorHAnsi" w:hAnsi="Arial" w:cs="Arial"/>
          <w:color w:val="2F2F2F"/>
          <w:spacing w:val="1"/>
          <w:sz w:val="24"/>
          <w:szCs w:val="24"/>
        </w:rPr>
        <w:t xml:space="preserve"> </w:t>
      </w:r>
      <w:r w:rsidRPr="00532805">
        <w:rPr>
          <w:rFonts w:ascii="Arial" w:eastAsiaTheme="minorHAnsi" w:hAnsi="Arial" w:cs="Arial"/>
          <w:color w:val="232323"/>
          <w:sz w:val="24"/>
          <w:szCs w:val="24"/>
        </w:rPr>
        <w:t>jednak</w:t>
      </w:r>
      <w:r w:rsidRPr="00532805">
        <w:rPr>
          <w:rFonts w:ascii="Arial" w:eastAsiaTheme="minorHAnsi" w:hAnsi="Arial" w:cs="Arial"/>
          <w:color w:val="232323"/>
          <w:spacing w:val="-4"/>
          <w:sz w:val="24"/>
          <w:szCs w:val="24"/>
        </w:rPr>
        <w:t xml:space="preserve"> </w:t>
      </w:r>
      <w:r w:rsidRPr="00532805">
        <w:rPr>
          <w:rFonts w:ascii="Arial" w:eastAsiaTheme="minorHAnsi" w:hAnsi="Arial" w:cs="Arial"/>
          <w:color w:val="2D2D2D"/>
          <w:sz w:val="24"/>
          <w:szCs w:val="24"/>
        </w:rPr>
        <w:t xml:space="preserve">oświadczeń </w:t>
      </w:r>
      <w:r w:rsidRPr="00532805">
        <w:rPr>
          <w:rFonts w:ascii="Arial" w:eastAsiaTheme="minorHAnsi" w:hAnsi="Arial" w:cs="Arial"/>
          <w:color w:val="2A2A2A"/>
          <w:sz w:val="24"/>
          <w:szCs w:val="24"/>
        </w:rPr>
        <w:t xml:space="preserve">producenta, </w:t>
      </w:r>
      <w:r w:rsidRPr="00532805">
        <w:rPr>
          <w:rFonts w:ascii="Arial" w:eastAsiaTheme="minorHAnsi" w:hAnsi="Arial" w:cs="Arial"/>
          <w:color w:val="3D3D3D"/>
          <w:sz w:val="24"/>
          <w:szCs w:val="24"/>
        </w:rPr>
        <w:t xml:space="preserve">o </w:t>
      </w:r>
      <w:r w:rsidRPr="00532805">
        <w:rPr>
          <w:rFonts w:ascii="Arial" w:eastAsiaTheme="minorHAnsi" w:hAnsi="Arial" w:cs="Arial"/>
          <w:color w:val="363636"/>
          <w:sz w:val="24"/>
          <w:szCs w:val="24"/>
        </w:rPr>
        <w:t xml:space="preserve">których </w:t>
      </w:r>
      <w:r w:rsidRPr="00532805">
        <w:rPr>
          <w:rFonts w:ascii="Arial" w:eastAsiaTheme="minorHAnsi" w:hAnsi="Arial" w:cs="Arial"/>
          <w:color w:val="2D2D2D"/>
          <w:sz w:val="24"/>
          <w:szCs w:val="24"/>
        </w:rPr>
        <w:t xml:space="preserve">mowa </w:t>
      </w:r>
      <w:r w:rsidRPr="00532805">
        <w:rPr>
          <w:rFonts w:ascii="Arial" w:eastAsiaTheme="minorHAnsi" w:hAnsi="Arial" w:cs="Arial"/>
          <w:color w:val="3D3D3D"/>
          <w:sz w:val="24"/>
          <w:szCs w:val="24"/>
        </w:rPr>
        <w:t xml:space="preserve">we wniosku wykonawcy, ponieważ oświadczenia te nie </w:t>
      </w:r>
      <w:r w:rsidRPr="00532805">
        <w:rPr>
          <w:rFonts w:ascii="Arial" w:eastAsiaTheme="minorHAnsi" w:hAnsi="Arial" w:cs="Arial"/>
          <w:color w:val="333333"/>
          <w:sz w:val="24"/>
          <w:szCs w:val="24"/>
        </w:rPr>
        <w:t xml:space="preserve">są </w:t>
      </w:r>
      <w:r w:rsidRPr="00532805">
        <w:rPr>
          <w:rFonts w:ascii="Arial" w:eastAsiaTheme="minorHAnsi" w:hAnsi="Arial" w:cs="Arial"/>
          <w:color w:val="363636"/>
          <w:sz w:val="24"/>
          <w:szCs w:val="24"/>
        </w:rPr>
        <w:t xml:space="preserve">dokumentami </w:t>
      </w:r>
      <w:r w:rsidRPr="00532805">
        <w:rPr>
          <w:rFonts w:ascii="Arial" w:eastAsiaTheme="minorHAnsi" w:hAnsi="Arial" w:cs="Arial"/>
          <w:color w:val="232323"/>
          <w:sz w:val="24"/>
          <w:szCs w:val="24"/>
        </w:rPr>
        <w:t xml:space="preserve">składanymi </w:t>
      </w:r>
      <w:r w:rsidRPr="00532805">
        <w:rPr>
          <w:rFonts w:ascii="Arial" w:eastAsiaTheme="minorHAnsi" w:hAnsi="Arial" w:cs="Arial"/>
          <w:color w:val="282828"/>
          <w:sz w:val="24"/>
          <w:szCs w:val="24"/>
        </w:rPr>
        <w:t xml:space="preserve">przez </w:t>
      </w:r>
      <w:r w:rsidRPr="00532805">
        <w:rPr>
          <w:rFonts w:ascii="Arial" w:eastAsiaTheme="minorHAnsi" w:hAnsi="Arial" w:cs="Arial"/>
          <w:color w:val="363636"/>
          <w:sz w:val="24"/>
          <w:szCs w:val="24"/>
        </w:rPr>
        <w:t xml:space="preserve">wykonawcę </w:t>
      </w:r>
      <w:r w:rsidRPr="00532805">
        <w:rPr>
          <w:rFonts w:ascii="Arial" w:eastAsiaTheme="minorHAnsi" w:hAnsi="Arial" w:cs="Arial"/>
          <w:color w:val="3B3B3B"/>
          <w:sz w:val="24"/>
          <w:szCs w:val="24"/>
        </w:rPr>
        <w:t>w </w:t>
      </w:r>
      <w:r w:rsidRPr="00532805">
        <w:rPr>
          <w:rFonts w:ascii="Arial" w:eastAsiaTheme="minorHAnsi" w:hAnsi="Arial" w:cs="Arial"/>
          <w:color w:val="363636"/>
          <w:sz w:val="24"/>
          <w:szCs w:val="24"/>
        </w:rPr>
        <w:t xml:space="preserve">celu </w:t>
      </w:r>
      <w:r w:rsidRPr="00532805">
        <w:rPr>
          <w:rFonts w:ascii="Arial" w:eastAsiaTheme="minorHAnsi" w:hAnsi="Arial" w:cs="Arial"/>
          <w:color w:val="2A2A2A"/>
          <w:sz w:val="24"/>
          <w:szCs w:val="24"/>
        </w:rPr>
        <w:t xml:space="preserve">potwierdzenia </w:t>
      </w:r>
      <w:r w:rsidRPr="00532805">
        <w:rPr>
          <w:rFonts w:ascii="Arial" w:eastAsiaTheme="minorHAnsi" w:hAnsi="Arial" w:cs="Arial"/>
          <w:color w:val="363636"/>
          <w:sz w:val="24"/>
          <w:szCs w:val="24"/>
        </w:rPr>
        <w:t xml:space="preserve">braku </w:t>
      </w:r>
      <w:r w:rsidRPr="00532805">
        <w:rPr>
          <w:rFonts w:ascii="Arial" w:eastAsiaTheme="minorHAnsi" w:hAnsi="Arial" w:cs="Arial"/>
          <w:color w:val="343434"/>
          <w:sz w:val="24"/>
          <w:szCs w:val="24"/>
        </w:rPr>
        <w:t xml:space="preserve">podstaw wykluczenia </w:t>
      </w:r>
      <w:r w:rsidRPr="00532805">
        <w:rPr>
          <w:rFonts w:ascii="Arial" w:eastAsiaTheme="minorHAnsi" w:hAnsi="Arial" w:cs="Arial"/>
          <w:color w:val="2A2A2A"/>
          <w:sz w:val="24"/>
          <w:szCs w:val="24"/>
        </w:rPr>
        <w:t xml:space="preserve">wykonawcy </w:t>
      </w:r>
      <w:r w:rsidRPr="00532805">
        <w:rPr>
          <w:rFonts w:ascii="Arial" w:eastAsiaTheme="minorHAnsi" w:hAnsi="Arial" w:cs="Arial"/>
          <w:color w:val="3D3D3D"/>
          <w:sz w:val="24"/>
          <w:szCs w:val="24"/>
        </w:rPr>
        <w:t>z </w:t>
      </w:r>
      <w:r w:rsidRPr="00532805">
        <w:rPr>
          <w:rFonts w:ascii="Arial" w:eastAsiaTheme="minorHAnsi" w:hAnsi="Arial" w:cs="Arial"/>
          <w:color w:val="363636"/>
          <w:sz w:val="24"/>
          <w:szCs w:val="24"/>
        </w:rPr>
        <w:t xml:space="preserve">udziału </w:t>
      </w:r>
      <w:r w:rsidRPr="00532805">
        <w:rPr>
          <w:rFonts w:ascii="Arial" w:eastAsiaTheme="minorHAnsi" w:hAnsi="Arial" w:cs="Arial"/>
          <w:color w:val="3D3D3D"/>
          <w:sz w:val="24"/>
          <w:szCs w:val="24"/>
        </w:rPr>
        <w:t>w </w:t>
      </w:r>
      <w:r w:rsidRPr="00532805">
        <w:rPr>
          <w:rFonts w:ascii="Arial" w:eastAsiaTheme="minorHAnsi" w:hAnsi="Arial" w:cs="Arial"/>
          <w:color w:val="2F2F2F"/>
          <w:sz w:val="24"/>
          <w:szCs w:val="24"/>
        </w:rPr>
        <w:t xml:space="preserve">postępowaniu </w:t>
      </w:r>
      <w:r w:rsidRPr="00532805">
        <w:rPr>
          <w:rFonts w:ascii="Arial" w:eastAsiaTheme="minorHAnsi" w:hAnsi="Arial" w:cs="Arial"/>
          <w:color w:val="3D3D3D"/>
          <w:sz w:val="24"/>
          <w:szCs w:val="24"/>
        </w:rPr>
        <w:t xml:space="preserve">lub </w:t>
      </w:r>
      <w:r w:rsidRPr="00532805">
        <w:rPr>
          <w:rFonts w:ascii="Arial" w:eastAsiaTheme="minorHAnsi" w:hAnsi="Arial" w:cs="Arial"/>
          <w:color w:val="383838"/>
          <w:sz w:val="24"/>
          <w:szCs w:val="24"/>
        </w:rPr>
        <w:t xml:space="preserve">w </w:t>
      </w:r>
      <w:r w:rsidRPr="00532805">
        <w:rPr>
          <w:rFonts w:ascii="Arial" w:eastAsiaTheme="minorHAnsi" w:hAnsi="Arial" w:cs="Arial"/>
          <w:color w:val="313131"/>
          <w:sz w:val="24"/>
          <w:szCs w:val="24"/>
        </w:rPr>
        <w:t xml:space="preserve">celu </w:t>
      </w:r>
      <w:r w:rsidRPr="00532805">
        <w:rPr>
          <w:rFonts w:ascii="Arial" w:eastAsiaTheme="minorHAnsi" w:hAnsi="Arial" w:cs="Arial"/>
          <w:color w:val="343434"/>
          <w:sz w:val="24"/>
          <w:szCs w:val="24"/>
        </w:rPr>
        <w:t xml:space="preserve">potwierdzenia </w:t>
      </w:r>
      <w:r w:rsidRPr="00532805">
        <w:rPr>
          <w:rFonts w:ascii="Arial" w:eastAsiaTheme="minorHAnsi" w:hAnsi="Arial" w:cs="Arial"/>
          <w:color w:val="3B3B3B"/>
          <w:sz w:val="24"/>
          <w:szCs w:val="24"/>
        </w:rPr>
        <w:t xml:space="preserve">spełniania </w:t>
      </w:r>
      <w:r w:rsidRPr="00532805">
        <w:rPr>
          <w:rFonts w:ascii="Arial" w:eastAsiaTheme="minorHAnsi" w:hAnsi="Arial" w:cs="Arial"/>
          <w:color w:val="383838"/>
          <w:sz w:val="24"/>
          <w:szCs w:val="24"/>
        </w:rPr>
        <w:t xml:space="preserve">przez </w:t>
      </w:r>
      <w:r w:rsidRPr="00532805">
        <w:rPr>
          <w:rFonts w:ascii="Arial" w:eastAsiaTheme="minorHAnsi" w:hAnsi="Arial" w:cs="Arial"/>
          <w:color w:val="2F2F2F"/>
          <w:sz w:val="24"/>
          <w:szCs w:val="24"/>
        </w:rPr>
        <w:t xml:space="preserve">wykonawcę </w:t>
      </w:r>
      <w:r w:rsidRPr="00532805">
        <w:rPr>
          <w:rFonts w:ascii="Arial" w:eastAsiaTheme="minorHAnsi" w:hAnsi="Arial" w:cs="Arial"/>
          <w:color w:val="383838"/>
          <w:sz w:val="24"/>
          <w:szCs w:val="24"/>
        </w:rPr>
        <w:t xml:space="preserve">warunków </w:t>
      </w:r>
      <w:r w:rsidRPr="00532805">
        <w:rPr>
          <w:rFonts w:ascii="Arial" w:eastAsiaTheme="minorHAnsi" w:hAnsi="Arial" w:cs="Arial"/>
          <w:color w:val="2F2F2F"/>
          <w:sz w:val="24"/>
          <w:szCs w:val="24"/>
        </w:rPr>
        <w:t xml:space="preserve">udziału </w:t>
      </w:r>
      <w:r w:rsidRPr="00532805">
        <w:rPr>
          <w:rFonts w:ascii="Arial" w:eastAsiaTheme="minorHAnsi" w:hAnsi="Arial" w:cs="Arial"/>
          <w:color w:val="3B3B3B"/>
          <w:sz w:val="24"/>
          <w:szCs w:val="24"/>
        </w:rPr>
        <w:t>w </w:t>
      </w:r>
      <w:r w:rsidRPr="00532805">
        <w:rPr>
          <w:rFonts w:ascii="Arial" w:eastAsiaTheme="minorHAnsi" w:hAnsi="Arial" w:cs="Arial"/>
          <w:color w:val="313131"/>
          <w:sz w:val="24"/>
          <w:szCs w:val="24"/>
        </w:rPr>
        <w:t xml:space="preserve">postępowaniu, </w:t>
      </w:r>
      <w:r w:rsidRPr="00532805">
        <w:rPr>
          <w:rFonts w:ascii="Arial" w:eastAsiaTheme="minorHAnsi" w:hAnsi="Arial" w:cs="Arial"/>
          <w:color w:val="2F2F2F"/>
          <w:sz w:val="24"/>
          <w:szCs w:val="24"/>
        </w:rPr>
        <w:t xml:space="preserve">stanowią </w:t>
      </w:r>
      <w:r w:rsidRPr="00532805">
        <w:rPr>
          <w:rFonts w:ascii="Arial" w:eastAsiaTheme="minorHAnsi" w:hAnsi="Arial" w:cs="Arial"/>
          <w:color w:val="383838"/>
          <w:sz w:val="24"/>
          <w:szCs w:val="24"/>
        </w:rPr>
        <w:t xml:space="preserve">bowiem </w:t>
      </w:r>
      <w:r w:rsidRPr="00532805">
        <w:rPr>
          <w:rFonts w:ascii="Arial" w:eastAsiaTheme="minorHAnsi" w:hAnsi="Arial" w:cs="Arial"/>
          <w:color w:val="2A2A2A"/>
          <w:sz w:val="24"/>
          <w:szCs w:val="24"/>
        </w:rPr>
        <w:t>przedmiotowe ś</w:t>
      </w:r>
      <w:r w:rsidRPr="00532805">
        <w:rPr>
          <w:rFonts w:ascii="Arial" w:eastAsiaTheme="minorHAnsi" w:hAnsi="Arial" w:cs="Arial"/>
          <w:color w:val="333333"/>
          <w:sz w:val="24"/>
          <w:szCs w:val="24"/>
        </w:rPr>
        <w:t xml:space="preserve">rodki </w:t>
      </w:r>
      <w:r w:rsidRPr="00532805">
        <w:rPr>
          <w:rFonts w:ascii="Arial" w:eastAsiaTheme="minorHAnsi" w:hAnsi="Arial" w:cs="Arial"/>
          <w:color w:val="343434"/>
          <w:sz w:val="24"/>
          <w:szCs w:val="24"/>
        </w:rPr>
        <w:t xml:space="preserve">dowodowe, </w:t>
      </w:r>
      <w:r w:rsidRPr="00532805">
        <w:rPr>
          <w:rFonts w:ascii="Arial" w:eastAsiaTheme="minorHAnsi" w:hAnsi="Arial" w:cs="Arial"/>
          <w:color w:val="313131"/>
          <w:sz w:val="24"/>
          <w:szCs w:val="24"/>
        </w:rPr>
        <w:t>których zamawiający żą</w:t>
      </w:r>
      <w:r w:rsidRPr="00532805">
        <w:rPr>
          <w:rFonts w:ascii="Arial" w:eastAsiaTheme="minorHAnsi" w:hAnsi="Arial" w:cs="Arial"/>
          <w:color w:val="2F2F2F"/>
          <w:sz w:val="24"/>
          <w:szCs w:val="24"/>
        </w:rPr>
        <w:t xml:space="preserve">da </w:t>
      </w:r>
      <w:r w:rsidRPr="00532805">
        <w:rPr>
          <w:rFonts w:ascii="Arial" w:eastAsiaTheme="minorHAnsi" w:hAnsi="Arial" w:cs="Arial"/>
          <w:color w:val="383838"/>
          <w:sz w:val="24"/>
          <w:szCs w:val="24"/>
        </w:rPr>
        <w:t xml:space="preserve">na podstawie </w:t>
      </w:r>
      <w:r w:rsidRPr="00532805">
        <w:rPr>
          <w:rFonts w:ascii="Arial" w:eastAsiaTheme="minorHAnsi" w:hAnsi="Arial" w:cs="Arial"/>
          <w:color w:val="2A2A2A"/>
          <w:sz w:val="24"/>
          <w:szCs w:val="24"/>
        </w:rPr>
        <w:t xml:space="preserve">art. </w:t>
      </w:r>
      <w:r w:rsidRPr="00532805">
        <w:rPr>
          <w:rFonts w:ascii="Arial" w:eastAsiaTheme="minorHAnsi" w:hAnsi="Arial" w:cs="Arial"/>
          <w:color w:val="383838"/>
          <w:sz w:val="24"/>
          <w:szCs w:val="24"/>
        </w:rPr>
        <w:t xml:space="preserve">106 </w:t>
      </w:r>
      <w:r w:rsidRPr="00532805">
        <w:rPr>
          <w:rFonts w:ascii="Arial" w:eastAsiaTheme="minorHAnsi" w:hAnsi="Arial" w:cs="Arial"/>
          <w:color w:val="343434"/>
          <w:sz w:val="24"/>
          <w:szCs w:val="24"/>
        </w:rPr>
        <w:t xml:space="preserve">ust. </w:t>
      </w:r>
      <w:r w:rsidRPr="00532805">
        <w:rPr>
          <w:rFonts w:ascii="Arial" w:eastAsiaTheme="minorHAnsi" w:hAnsi="Arial" w:cs="Arial"/>
          <w:color w:val="424242"/>
          <w:sz w:val="24"/>
          <w:szCs w:val="24"/>
        </w:rPr>
        <w:t xml:space="preserve">2 </w:t>
      </w:r>
      <w:r w:rsidRPr="00532805">
        <w:rPr>
          <w:rFonts w:ascii="Arial" w:eastAsiaTheme="minorHAnsi" w:hAnsi="Arial" w:cs="Arial"/>
          <w:color w:val="3B3B3B"/>
          <w:sz w:val="24"/>
          <w:szCs w:val="24"/>
        </w:rPr>
        <w:t>ustawy Pzp</w:t>
      </w:r>
      <w:r w:rsidRPr="00532805">
        <w:rPr>
          <w:rFonts w:ascii="Arial" w:eastAsiaTheme="minorHAnsi" w:hAnsi="Arial" w:cs="Arial"/>
          <w:color w:val="2F2F2F"/>
          <w:sz w:val="24"/>
          <w:szCs w:val="24"/>
        </w:rPr>
        <w:t xml:space="preserve">. </w:t>
      </w:r>
      <w:r w:rsidRPr="00532805">
        <w:rPr>
          <w:rFonts w:ascii="Arial" w:eastAsiaTheme="minorHAnsi" w:hAnsi="Arial" w:cs="Arial"/>
          <w:color w:val="363636"/>
          <w:sz w:val="24"/>
          <w:szCs w:val="24"/>
        </w:rPr>
        <w:t xml:space="preserve">Opisane </w:t>
      </w:r>
      <w:r w:rsidRPr="00532805">
        <w:rPr>
          <w:rFonts w:ascii="Arial" w:eastAsiaTheme="minorHAnsi" w:hAnsi="Arial" w:cs="Arial"/>
          <w:color w:val="3D3D3D"/>
          <w:sz w:val="24"/>
          <w:szCs w:val="24"/>
        </w:rPr>
        <w:t xml:space="preserve">w </w:t>
      </w:r>
      <w:r w:rsidRPr="00532805">
        <w:rPr>
          <w:rFonts w:ascii="Arial" w:eastAsiaTheme="minorHAnsi" w:hAnsi="Arial" w:cs="Arial"/>
          <w:color w:val="3B3B3B"/>
          <w:sz w:val="24"/>
          <w:szCs w:val="24"/>
        </w:rPr>
        <w:t xml:space="preserve">SWZ </w:t>
      </w:r>
      <w:r w:rsidRPr="00532805">
        <w:rPr>
          <w:rFonts w:ascii="Arial" w:eastAsiaTheme="minorHAnsi" w:hAnsi="Arial" w:cs="Arial"/>
          <w:color w:val="2D2D2D"/>
          <w:sz w:val="24"/>
          <w:szCs w:val="24"/>
        </w:rPr>
        <w:t xml:space="preserve">oświadczenia </w:t>
      </w:r>
      <w:r w:rsidRPr="00532805">
        <w:rPr>
          <w:rFonts w:ascii="Arial" w:eastAsiaTheme="minorHAnsi" w:hAnsi="Arial" w:cs="Arial"/>
          <w:color w:val="343434"/>
          <w:sz w:val="24"/>
          <w:szCs w:val="24"/>
        </w:rPr>
        <w:t xml:space="preserve">producenta </w:t>
      </w:r>
      <w:r w:rsidRPr="00532805">
        <w:rPr>
          <w:rFonts w:ascii="Arial" w:eastAsiaTheme="minorHAnsi" w:hAnsi="Arial" w:cs="Arial"/>
          <w:color w:val="262626"/>
          <w:sz w:val="24"/>
          <w:szCs w:val="24"/>
        </w:rPr>
        <w:t xml:space="preserve">stanowią </w:t>
      </w:r>
      <w:r w:rsidRPr="00532805">
        <w:rPr>
          <w:rFonts w:ascii="Arial" w:eastAsiaTheme="minorHAnsi" w:hAnsi="Arial" w:cs="Arial"/>
          <w:color w:val="2F2F2F"/>
          <w:sz w:val="24"/>
          <w:szCs w:val="24"/>
        </w:rPr>
        <w:t>potwierdzenie, ż</w:t>
      </w:r>
      <w:r w:rsidRPr="00532805">
        <w:rPr>
          <w:rFonts w:ascii="Arial" w:eastAsiaTheme="minorHAnsi" w:hAnsi="Arial" w:cs="Arial"/>
          <w:color w:val="3D3D3D"/>
          <w:sz w:val="24"/>
          <w:szCs w:val="24"/>
        </w:rPr>
        <w:t xml:space="preserve">e </w:t>
      </w:r>
      <w:r w:rsidRPr="00532805">
        <w:rPr>
          <w:rFonts w:ascii="Arial" w:eastAsiaTheme="minorHAnsi" w:hAnsi="Arial" w:cs="Arial"/>
          <w:color w:val="3B3B3B"/>
          <w:sz w:val="24"/>
          <w:szCs w:val="24"/>
        </w:rPr>
        <w:t xml:space="preserve">oferowany </w:t>
      </w:r>
      <w:r w:rsidRPr="00532805">
        <w:rPr>
          <w:rFonts w:ascii="Arial" w:eastAsiaTheme="minorHAnsi" w:hAnsi="Arial" w:cs="Arial"/>
          <w:color w:val="363636"/>
          <w:sz w:val="24"/>
          <w:szCs w:val="24"/>
        </w:rPr>
        <w:t>sprzęt</w:t>
      </w:r>
      <w:r w:rsidRPr="00532805">
        <w:rPr>
          <w:rFonts w:ascii="Arial" w:eastAsiaTheme="minorHAnsi" w:hAnsi="Arial" w:cs="Arial"/>
          <w:color w:val="363636"/>
          <w:spacing w:val="-43"/>
          <w:sz w:val="24"/>
          <w:szCs w:val="24"/>
        </w:rPr>
        <w:t xml:space="preserve"> </w:t>
      </w:r>
      <w:r w:rsidRPr="00532805">
        <w:rPr>
          <w:rFonts w:ascii="Arial" w:eastAsiaTheme="minorHAnsi" w:hAnsi="Arial" w:cs="Arial"/>
          <w:color w:val="333333"/>
          <w:sz w:val="24"/>
          <w:szCs w:val="24"/>
        </w:rPr>
        <w:t xml:space="preserve">komputerowy </w:t>
      </w:r>
      <w:r w:rsidRPr="00532805">
        <w:rPr>
          <w:rFonts w:ascii="Arial" w:eastAsiaTheme="minorHAnsi" w:hAnsi="Arial" w:cs="Arial"/>
          <w:color w:val="2D2D2D"/>
          <w:sz w:val="24"/>
          <w:szCs w:val="24"/>
        </w:rPr>
        <w:t xml:space="preserve">spełnia </w:t>
      </w:r>
      <w:r w:rsidRPr="00532805">
        <w:rPr>
          <w:rFonts w:ascii="Arial" w:eastAsiaTheme="minorHAnsi" w:hAnsi="Arial" w:cs="Arial"/>
          <w:color w:val="333333"/>
          <w:sz w:val="24"/>
          <w:szCs w:val="24"/>
        </w:rPr>
        <w:t xml:space="preserve">określone </w:t>
      </w:r>
      <w:r w:rsidRPr="00532805">
        <w:rPr>
          <w:rFonts w:ascii="Arial" w:eastAsiaTheme="minorHAnsi" w:hAnsi="Arial" w:cs="Arial"/>
          <w:color w:val="313131"/>
          <w:sz w:val="24"/>
          <w:szCs w:val="24"/>
        </w:rPr>
        <w:t xml:space="preserve">przez </w:t>
      </w:r>
      <w:r w:rsidRPr="00532805">
        <w:rPr>
          <w:rFonts w:ascii="Arial" w:eastAsiaTheme="minorHAnsi" w:hAnsi="Arial" w:cs="Arial"/>
          <w:color w:val="383838"/>
          <w:sz w:val="24"/>
          <w:szCs w:val="24"/>
        </w:rPr>
        <w:t xml:space="preserve">zamawiającego </w:t>
      </w:r>
      <w:r w:rsidRPr="00532805">
        <w:rPr>
          <w:rFonts w:ascii="Arial" w:eastAsiaTheme="minorHAnsi" w:hAnsi="Arial" w:cs="Arial"/>
          <w:color w:val="424242"/>
          <w:sz w:val="24"/>
          <w:szCs w:val="24"/>
        </w:rPr>
        <w:t xml:space="preserve">w </w:t>
      </w:r>
      <w:r w:rsidRPr="00532805">
        <w:rPr>
          <w:rFonts w:ascii="Arial" w:eastAsiaTheme="minorHAnsi" w:hAnsi="Arial" w:cs="Arial"/>
          <w:color w:val="3B3B3B"/>
          <w:sz w:val="24"/>
          <w:szCs w:val="24"/>
        </w:rPr>
        <w:t xml:space="preserve">SWZ </w:t>
      </w:r>
      <w:r w:rsidRPr="00532805">
        <w:rPr>
          <w:rFonts w:ascii="Arial" w:eastAsiaTheme="minorHAnsi" w:hAnsi="Arial" w:cs="Arial"/>
          <w:color w:val="313131"/>
          <w:sz w:val="24"/>
          <w:szCs w:val="24"/>
        </w:rPr>
        <w:t xml:space="preserve">wymagania. </w:t>
      </w:r>
      <w:r w:rsidRPr="00532805">
        <w:rPr>
          <w:rFonts w:ascii="Arial" w:eastAsiaTheme="minorHAnsi" w:hAnsi="Arial" w:cs="Arial"/>
          <w:color w:val="2F2F2F"/>
          <w:sz w:val="24"/>
          <w:szCs w:val="24"/>
        </w:rPr>
        <w:t xml:space="preserve">Żądane </w:t>
      </w:r>
      <w:r w:rsidRPr="00532805">
        <w:rPr>
          <w:rFonts w:ascii="Arial" w:eastAsiaTheme="minorHAnsi" w:hAnsi="Arial" w:cs="Arial"/>
          <w:color w:val="313131"/>
          <w:sz w:val="24"/>
          <w:szCs w:val="24"/>
        </w:rPr>
        <w:t xml:space="preserve">oświadczenia </w:t>
      </w:r>
      <w:r w:rsidRPr="00532805">
        <w:rPr>
          <w:rFonts w:ascii="Arial" w:eastAsiaTheme="minorHAnsi" w:hAnsi="Arial" w:cs="Arial"/>
          <w:color w:val="383838"/>
          <w:sz w:val="24"/>
          <w:szCs w:val="24"/>
        </w:rPr>
        <w:t xml:space="preserve">są </w:t>
      </w:r>
      <w:r w:rsidRPr="00532805">
        <w:rPr>
          <w:rFonts w:ascii="Arial" w:eastAsiaTheme="minorHAnsi" w:hAnsi="Arial" w:cs="Arial"/>
          <w:color w:val="333333"/>
          <w:sz w:val="24"/>
          <w:szCs w:val="24"/>
        </w:rPr>
        <w:t xml:space="preserve">dla </w:t>
      </w:r>
      <w:r w:rsidRPr="00532805">
        <w:rPr>
          <w:rFonts w:ascii="Arial" w:eastAsiaTheme="minorHAnsi" w:hAnsi="Arial" w:cs="Arial"/>
          <w:color w:val="383838"/>
          <w:sz w:val="24"/>
          <w:szCs w:val="24"/>
        </w:rPr>
        <w:t xml:space="preserve">Zamawiającego </w:t>
      </w:r>
      <w:r w:rsidRPr="00532805">
        <w:rPr>
          <w:rFonts w:ascii="Arial" w:eastAsiaTheme="minorHAnsi" w:hAnsi="Arial" w:cs="Arial"/>
          <w:color w:val="2D2D2D"/>
          <w:sz w:val="24"/>
          <w:szCs w:val="24"/>
        </w:rPr>
        <w:t xml:space="preserve">niezbędne </w:t>
      </w:r>
      <w:r w:rsidRPr="00532805">
        <w:rPr>
          <w:rFonts w:ascii="Arial" w:eastAsiaTheme="minorHAnsi" w:hAnsi="Arial" w:cs="Arial"/>
          <w:color w:val="333333"/>
          <w:sz w:val="24"/>
          <w:szCs w:val="24"/>
        </w:rPr>
        <w:t xml:space="preserve">jako </w:t>
      </w:r>
      <w:r w:rsidRPr="00532805">
        <w:rPr>
          <w:rFonts w:ascii="Arial" w:eastAsiaTheme="minorHAnsi" w:hAnsi="Arial" w:cs="Arial"/>
          <w:color w:val="363636"/>
          <w:sz w:val="24"/>
          <w:szCs w:val="24"/>
        </w:rPr>
        <w:t xml:space="preserve">materiał </w:t>
      </w:r>
      <w:r w:rsidRPr="00532805">
        <w:rPr>
          <w:rFonts w:ascii="Arial" w:eastAsiaTheme="minorHAnsi" w:hAnsi="Arial" w:cs="Arial"/>
          <w:color w:val="2F2F2F"/>
          <w:sz w:val="24"/>
          <w:szCs w:val="24"/>
        </w:rPr>
        <w:t xml:space="preserve">dowodowy potwierdzający </w:t>
      </w:r>
      <w:r w:rsidRPr="00532805">
        <w:rPr>
          <w:rFonts w:ascii="Arial" w:eastAsiaTheme="minorHAnsi" w:hAnsi="Arial" w:cs="Arial"/>
          <w:color w:val="383838"/>
          <w:sz w:val="24"/>
          <w:szCs w:val="24"/>
        </w:rPr>
        <w:t xml:space="preserve">wysoką </w:t>
      </w:r>
      <w:r w:rsidRPr="00532805">
        <w:rPr>
          <w:rFonts w:ascii="Arial" w:eastAsiaTheme="minorHAnsi" w:hAnsi="Arial" w:cs="Arial"/>
          <w:color w:val="3B3B3B"/>
          <w:sz w:val="24"/>
          <w:szCs w:val="24"/>
        </w:rPr>
        <w:t xml:space="preserve">jakość </w:t>
      </w:r>
      <w:r w:rsidRPr="00532805">
        <w:rPr>
          <w:rFonts w:ascii="Arial" w:eastAsiaTheme="minorHAnsi" w:hAnsi="Arial" w:cs="Arial"/>
          <w:color w:val="2A2A2A"/>
          <w:sz w:val="24"/>
          <w:szCs w:val="24"/>
        </w:rPr>
        <w:t xml:space="preserve">wykonania </w:t>
      </w:r>
      <w:r w:rsidRPr="00532805">
        <w:rPr>
          <w:rFonts w:ascii="Arial" w:eastAsiaTheme="minorHAnsi" w:hAnsi="Arial" w:cs="Arial"/>
          <w:color w:val="363636"/>
          <w:sz w:val="24"/>
          <w:szCs w:val="24"/>
        </w:rPr>
        <w:t xml:space="preserve">urządzeń, </w:t>
      </w:r>
      <w:r w:rsidRPr="00532805">
        <w:rPr>
          <w:rFonts w:ascii="Arial" w:eastAsiaTheme="minorHAnsi" w:hAnsi="Arial" w:cs="Arial"/>
          <w:color w:val="3F3F3F"/>
          <w:sz w:val="24"/>
          <w:szCs w:val="24"/>
        </w:rPr>
        <w:t xml:space="preserve">ich </w:t>
      </w:r>
      <w:r w:rsidRPr="00532805">
        <w:rPr>
          <w:rFonts w:ascii="Arial" w:eastAsiaTheme="minorHAnsi" w:hAnsi="Arial" w:cs="Arial"/>
          <w:color w:val="333333"/>
          <w:sz w:val="24"/>
          <w:szCs w:val="24"/>
        </w:rPr>
        <w:t xml:space="preserve">możliwie </w:t>
      </w:r>
      <w:r w:rsidRPr="00532805">
        <w:rPr>
          <w:rFonts w:ascii="Arial" w:eastAsiaTheme="minorHAnsi" w:hAnsi="Arial" w:cs="Arial"/>
          <w:color w:val="2F2F2F"/>
          <w:sz w:val="24"/>
          <w:szCs w:val="24"/>
        </w:rPr>
        <w:t xml:space="preserve">najprostszą </w:t>
      </w:r>
      <w:r w:rsidRPr="00532805">
        <w:rPr>
          <w:rFonts w:ascii="Arial" w:eastAsiaTheme="minorHAnsi" w:hAnsi="Arial" w:cs="Arial"/>
          <w:color w:val="313131"/>
          <w:sz w:val="24"/>
          <w:szCs w:val="24"/>
        </w:rPr>
        <w:t xml:space="preserve">obsługę, </w:t>
      </w:r>
      <w:r w:rsidRPr="00532805">
        <w:rPr>
          <w:rFonts w:ascii="Arial" w:eastAsiaTheme="minorHAnsi" w:hAnsi="Arial" w:cs="Arial"/>
          <w:color w:val="363636"/>
          <w:sz w:val="24"/>
          <w:szCs w:val="24"/>
        </w:rPr>
        <w:t xml:space="preserve">jak </w:t>
      </w:r>
      <w:r w:rsidRPr="00532805">
        <w:rPr>
          <w:rFonts w:ascii="Arial" w:eastAsiaTheme="minorHAnsi" w:hAnsi="Arial" w:cs="Arial"/>
          <w:color w:val="3D3D3D"/>
          <w:sz w:val="24"/>
          <w:szCs w:val="24"/>
        </w:rPr>
        <w:t xml:space="preserve">i </w:t>
      </w:r>
      <w:r w:rsidRPr="00532805">
        <w:rPr>
          <w:rFonts w:ascii="Arial" w:eastAsiaTheme="minorHAnsi" w:hAnsi="Arial" w:cs="Arial"/>
          <w:color w:val="2F2F2F"/>
          <w:sz w:val="24"/>
          <w:szCs w:val="24"/>
        </w:rPr>
        <w:t xml:space="preserve">późniejsze </w:t>
      </w:r>
      <w:r w:rsidRPr="00532805">
        <w:rPr>
          <w:rFonts w:ascii="Arial" w:eastAsiaTheme="minorHAnsi" w:hAnsi="Arial" w:cs="Arial"/>
          <w:color w:val="343434"/>
          <w:sz w:val="24"/>
          <w:szCs w:val="24"/>
        </w:rPr>
        <w:t xml:space="preserve">wsparcie serwisowe </w:t>
      </w:r>
      <w:r w:rsidRPr="00532805">
        <w:rPr>
          <w:rFonts w:ascii="Arial" w:eastAsiaTheme="minorHAnsi" w:hAnsi="Arial" w:cs="Arial"/>
          <w:color w:val="3D3D3D"/>
          <w:sz w:val="24"/>
          <w:szCs w:val="24"/>
        </w:rPr>
        <w:t>w</w:t>
      </w:r>
      <w:r w:rsidRPr="00532805">
        <w:rPr>
          <w:rFonts w:ascii="Arial" w:eastAsiaTheme="minorHAnsi" w:hAnsi="Arial" w:cs="Arial"/>
          <w:color w:val="3D3D3D"/>
          <w:spacing w:val="-22"/>
          <w:sz w:val="24"/>
          <w:szCs w:val="24"/>
        </w:rPr>
        <w:t xml:space="preserve"> </w:t>
      </w:r>
      <w:r w:rsidRPr="00532805">
        <w:rPr>
          <w:rFonts w:ascii="Arial" w:eastAsiaTheme="minorHAnsi" w:hAnsi="Arial" w:cs="Arial"/>
          <w:color w:val="363636"/>
          <w:sz w:val="24"/>
          <w:szCs w:val="24"/>
        </w:rPr>
        <w:t>przypadku</w:t>
      </w:r>
      <w:r w:rsidRPr="00532805">
        <w:rPr>
          <w:rFonts w:ascii="Arial" w:eastAsiaTheme="minorHAnsi" w:hAnsi="Arial" w:cs="Arial"/>
          <w:color w:val="363636"/>
          <w:spacing w:val="-10"/>
          <w:sz w:val="24"/>
          <w:szCs w:val="24"/>
        </w:rPr>
        <w:t xml:space="preserve"> </w:t>
      </w:r>
      <w:r w:rsidRPr="00532805">
        <w:rPr>
          <w:rFonts w:ascii="Arial" w:eastAsiaTheme="minorHAnsi" w:hAnsi="Arial" w:cs="Arial"/>
          <w:color w:val="2D2D2D"/>
          <w:sz w:val="24"/>
          <w:szCs w:val="24"/>
        </w:rPr>
        <w:t>awarii.</w:t>
      </w:r>
      <w:r w:rsidRPr="00532805">
        <w:rPr>
          <w:rFonts w:ascii="Arial" w:eastAsiaTheme="minorHAnsi" w:hAnsi="Arial" w:cs="Arial"/>
          <w:color w:val="2D2D2D"/>
          <w:spacing w:val="-14"/>
          <w:sz w:val="24"/>
          <w:szCs w:val="24"/>
        </w:rPr>
        <w:t xml:space="preserve"> </w:t>
      </w:r>
    </w:p>
    <w:p w14:paraId="6552EAB3" w14:textId="77777777" w:rsidR="004515DA" w:rsidRPr="00532805" w:rsidRDefault="004515DA" w:rsidP="004515DA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eastAsia="TrebuchetMS" w:hAnsi="Arial" w:cs="Arial"/>
          <w:b/>
          <w:bCs/>
          <w:sz w:val="24"/>
          <w:szCs w:val="24"/>
        </w:rPr>
      </w:pPr>
      <w:r w:rsidRPr="00532805">
        <w:rPr>
          <w:rFonts w:ascii="Arial" w:eastAsiaTheme="minorHAnsi" w:hAnsi="Arial" w:cs="Arial"/>
          <w:color w:val="2F2F2F"/>
          <w:sz w:val="24"/>
          <w:szCs w:val="24"/>
        </w:rPr>
        <w:t xml:space="preserve">Ponadto </w:t>
      </w:r>
      <w:r w:rsidRPr="00532805">
        <w:rPr>
          <w:rFonts w:ascii="Arial" w:eastAsiaTheme="minorHAnsi" w:hAnsi="Arial" w:cs="Arial"/>
          <w:color w:val="313131"/>
          <w:sz w:val="24"/>
          <w:szCs w:val="24"/>
        </w:rPr>
        <w:t xml:space="preserve">zamawiający </w:t>
      </w:r>
      <w:r w:rsidRPr="00532805">
        <w:rPr>
          <w:rFonts w:ascii="Arial" w:eastAsiaTheme="minorHAnsi" w:hAnsi="Arial" w:cs="Arial"/>
          <w:color w:val="3B3B3B"/>
          <w:sz w:val="24"/>
          <w:szCs w:val="24"/>
        </w:rPr>
        <w:t>zaznacza, że</w:t>
      </w:r>
      <w:r w:rsidRPr="00532805">
        <w:rPr>
          <w:rFonts w:ascii="Arial" w:eastAsiaTheme="minorHAnsi" w:hAnsi="Arial" w:cs="Arial"/>
          <w:color w:val="3D3D3D"/>
          <w:sz w:val="24"/>
          <w:szCs w:val="24"/>
        </w:rPr>
        <w:t xml:space="preserve"> </w:t>
      </w:r>
      <w:r w:rsidRPr="00532805">
        <w:rPr>
          <w:rFonts w:ascii="Arial" w:eastAsiaTheme="minorHAnsi" w:hAnsi="Arial" w:cs="Arial"/>
          <w:color w:val="333333"/>
          <w:sz w:val="24"/>
          <w:szCs w:val="24"/>
        </w:rPr>
        <w:t xml:space="preserve">zgodnie </w:t>
      </w:r>
      <w:r w:rsidRPr="00532805">
        <w:rPr>
          <w:rFonts w:ascii="Arial" w:eastAsiaTheme="minorHAnsi" w:hAnsi="Arial" w:cs="Arial"/>
          <w:color w:val="383838"/>
          <w:sz w:val="24"/>
          <w:szCs w:val="24"/>
        </w:rPr>
        <w:t xml:space="preserve">z </w:t>
      </w:r>
      <w:r w:rsidRPr="00532805">
        <w:rPr>
          <w:rFonts w:ascii="Arial" w:eastAsiaTheme="minorHAnsi" w:hAnsi="Arial" w:cs="Arial"/>
          <w:color w:val="363636"/>
          <w:sz w:val="24"/>
          <w:szCs w:val="24"/>
        </w:rPr>
        <w:t xml:space="preserve">art. </w:t>
      </w:r>
      <w:r w:rsidRPr="00532805">
        <w:rPr>
          <w:rFonts w:ascii="Arial" w:eastAsiaTheme="minorHAnsi" w:hAnsi="Arial" w:cs="Arial"/>
          <w:color w:val="3D3D3D"/>
          <w:sz w:val="24"/>
          <w:szCs w:val="24"/>
        </w:rPr>
        <w:t xml:space="preserve">106 </w:t>
      </w:r>
      <w:r w:rsidRPr="00532805">
        <w:rPr>
          <w:rFonts w:ascii="Arial" w:eastAsiaTheme="minorHAnsi" w:hAnsi="Arial" w:cs="Arial"/>
          <w:color w:val="3F3F3F"/>
          <w:sz w:val="24"/>
          <w:szCs w:val="24"/>
        </w:rPr>
        <w:t xml:space="preserve">ust. 3 </w:t>
      </w:r>
      <w:r w:rsidRPr="00532805">
        <w:rPr>
          <w:rFonts w:ascii="Arial" w:eastAsiaTheme="minorHAnsi" w:hAnsi="Arial" w:cs="Arial"/>
          <w:color w:val="383838"/>
          <w:sz w:val="24"/>
          <w:szCs w:val="24"/>
        </w:rPr>
        <w:t xml:space="preserve">ustawy Pzp oraz zapisami SWZ </w:t>
      </w:r>
      <w:r w:rsidRPr="00532805">
        <w:rPr>
          <w:rFonts w:ascii="Arial" w:eastAsiaTheme="minorHAnsi" w:hAnsi="Arial" w:cs="Arial"/>
          <w:color w:val="363636"/>
          <w:sz w:val="24"/>
          <w:szCs w:val="24"/>
        </w:rPr>
        <w:t xml:space="preserve">zaakceptuje </w:t>
      </w:r>
      <w:r w:rsidRPr="00532805">
        <w:rPr>
          <w:rFonts w:ascii="Arial" w:eastAsiaTheme="minorHAnsi" w:hAnsi="Arial" w:cs="Arial"/>
          <w:color w:val="343434"/>
          <w:sz w:val="24"/>
          <w:szCs w:val="24"/>
        </w:rPr>
        <w:t xml:space="preserve">równoważne </w:t>
      </w:r>
      <w:r w:rsidRPr="00532805">
        <w:rPr>
          <w:rFonts w:ascii="Arial" w:eastAsiaTheme="minorHAnsi" w:hAnsi="Arial" w:cs="Arial"/>
          <w:color w:val="2D2D2D"/>
          <w:sz w:val="24"/>
          <w:szCs w:val="24"/>
        </w:rPr>
        <w:t>przedmiotowe ś</w:t>
      </w:r>
      <w:r w:rsidRPr="00532805">
        <w:rPr>
          <w:rFonts w:ascii="Arial" w:eastAsiaTheme="minorHAnsi" w:hAnsi="Arial" w:cs="Arial"/>
          <w:color w:val="3B3B3B"/>
          <w:sz w:val="24"/>
          <w:szCs w:val="24"/>
        </w:rPr>
        <w:t xml:space="preserve">rodki </w:t>
      </w:r>
      <w:r w:rsidRPr="00532805">
        <w:rPr>
          <w:rFonts w:ascii="Arial" w:eastAsiaTheme="minorHAnsi" w:hAnsi="Arial" w:cs="Arial"/>
          <w:color w:val="3A3A3A"/>
          <w:sz w:val="24"/>
          <w:szCs w:val="24"/>
        </w:rPr>
        <w:t xml:space="preserve">dowodowe, </w:t>
      </w:r>
      <w:r w:rsidRPr="00532805">
        <w:rPr>
          <w:rFonts w:ascii="Arial" w:eastAsiaTheme="minorHAnsi" w:hAnsi="Arial" w:cs="Arial"/>
          <w:color w:val="2F2F2F"/>
          <w:sz w:val="24"/>
          <w:szCs w:val="24"/>
        </w:rPr>
        <w:t xml:space="preserve">jeśli </w:t>
      </w:r>
      <w:r w:rsidRPr="00532805">
        <w:rPr>
          <w:rFonts w:ascii="Arial" w:eastAsiaTheme="minorHAnsi" w:hAnsi="Arial" w:cs="Arial"/>
          <w:color w:val="343434"/>
          <w:sz w:val="24"/>
          <w:szCs w:val="24"/>
        </w:rPr>
        <w:t xml:space="preserve">będą </w:t>
      </w:r>
      <w:r w:rsidRPr="00532805">
        <w:rPr>
          <w:rFonts w:ascii="Arial" w:eastAsiaTheme="minorHAnsi" w:hAnsi="Arial" w:cs="Arial"/>
          <w:color w:val="383838"/>
          <w:sz w:val="24"/>
          <w:szCs w:val="24"/>
        </w:rPr>
        <w:t xml:space="preserve">potwierdzały, </w:t>
      </w:r>
      <w:r w:rsidRPr="00532805">
        <w:rPr>
          <w:rFonts w:ascii="Arial" w:eastAsiaTheme="minorHAnsi" w:hAnsi="Arial" w:cs="Arial"/>
          <w:color w:val="3A3A3A"/>
          <w:sz w:val="24"/>
          <w:szCs w:val="24"/>
        </w:rPr>
        <w:t xml:space="preserve">że </w:t>
      </w:r>
      <w:r w:rsidRPr="00532805">
        <w:rPr>
          <w:rFonts w:ascii="Arial" w:eastAsiaTheme="minorHAnsi" w:hAnsi="Arial" w:cs="Arial"/>
          <w:color w:val="343434"/>
          <w:sz w:val="24"/>
          <w:szCs w:val="24"/>
        </w:rPr>
        <w:t xml:space="preserve">oferowany </w:t>
      </w:r>
      <w:r w:rsidRPr="00532805">
        <w:rPr>
          <w:rFonts w:ascii="Arial" w:eastAsiaTheme="minorHAnsi" w:hAnsi="Arial" w:cs="Arial"/>
          <w:color w:val="383838"/>
          <w:sz w:val="24"/>
          <w:szCs w:val="24"/>
        </w:rPr>
        <w:t xml:space="preserve">sprzęt </w:t>
      </w:r>
      <w:r w:rsidRPr="00532805">
        <w:rPr>
          <w:rFonts w:ascii="Arial" w:eastAsiaTheme="minorHAnsi" w:hAnsi="Arial" w:cs="Arial"/>
          <w:color w:val="363636"/>
          <w:sz w:val="24"/>
          <w:szCs w:val="24"/>
        </w:rPr>
        <w:t xml:space="preserve">komputerowy </w:t>
      </w:r>
      <w:r w:rsidRPr="00532805">
        <w:rPr>
          <w:rFonts w:ascii="Arial" w:eastAsiaTheme="minorHAnsi" w:hAnsi="Arial" w:cs="Arial"/>
          <w:color w:val="3A3A3A"/>
          <w:sz w:val="24"/>
          <w:szCs w:val="24"/>
        </w:rPr>
        <w:t xml:space="preserve">spełnia określone </w:t>
      </w:r>
      <w:r w:rsidRPr="00532805">
        <w:rPr>
          <w:rFonts w:ascii="Arial" w:eastAsiaTheme="minorHAnsi" w:hAnsi="Arial" w:cs="Arial"/>
          <w:color w:val="2A2A2A"/>
          <w:sz w:val="24"/>
          <w:szCs w:val="24"/>
        </w:rPr>
        <w:t>wymagania.</w:t>
      </w:r>
    </w:p>
    <w:p w14:paraId="3902CF29" w14:textId="77777777" w:rsidR="004515DA" w:rsidRPr="00532805" w:rsidRDefault="004515DA" w:rsidP="004515D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>Pytania dot. cz. 1 postępowania:</w:t>
      </w:r>
    </w:p>
    <w:p w14:paraId="3BD23495" w14:textId="77777777" w:rsidR="004515DA" w:rsidRPr="00532805" w:rsidRDefault="004515DA" w:rsidP="004515DA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Szanowni Państwo,</w:t>
      </w:r>
    </w:p>
    <w:p w14:paraId="0A38060F" w14:textId="77777777" w:rsidR="004515DA" w:rsidRPr="00532805" w:rsidRDefault="004515DA" w:rsidP="004515DA">
      <w:pPr>
        <w:spacing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W związku z prowadzonym postępowaniem SZPG.272.4.2023 Cyfryzacja usług publicznych członków Słupskiego Związku Powiatowo-Gminnego zwracamy się z prośbą o udzielenie odpowiedzi na poniższe pytania:</w:t>
      </w:r>
    </w:p>
    <w:p w14:paraId="224D1D55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>Pytanie 1:</w:t>
      </w:r>
    </w:p>
    <w:p w14:paraId="036AFBFB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Jednostka komputerowa typ 1 – 36 szt. oraz jednostka komputerowa typ 2 – 67 szt.:</w:t>
      </w:r>
    </w:p>
    <w:p w14:paraId="3A518534" w14:textId="77777777" w:rsidR="004515DA" w:rsidRPr="00532805" w:rsidRDefault="004515DA" w:rsidP="00532805">
      <w:pPr>
        <w:numPr>
          <w:ilvl w:val="0"/>
          <w:numId w:val="8"/>
        </w:numPr>
        <w:spacing w:after="0" w:line="36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 xml:space="preserve">Obudowa: Czy Zamawiający zgodzi się na zaoferowanie urząd wyposażonych w obudowę zabezpieczoną za pomocą dwóch śrub radełkowych, które można odkręcić bez stosowania narzędzi? </w:t>
      </w:r>
    </w:p>
    <w:p w14:paraId="646FFE7F" w14:textId="77777777" w:rsidR="004515DA" w:rsidRPr="00532805" w:rsidRDefault="004515DA" w:rsidP="00532805">
      <w:p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>Odpowiedź:</w:t>
      </w:r>
      <w:r w:rsidRPr="00532805">
        <w:rPr>
          <w:rFonts w:ascii="Arial" w:eastAsiaTheme="minorHAnsi" w:hAnsi="Arial" w:cs="Arial"/>
          <w:sz w:val="24"/>
          <w:szCs w:val="24"/>
        </w:rPr>
        <w:t xml:space="preserve"> Zamawiający zgadza się na zaoferowanie urządzeń wyposażonych w obudowę zabezpieczoną za pomocą dwóch śrub radełkowych, które można odkręcić bez stosowania narzędzi.</w:t>
      </w:r>
    </w:p>
    <w:p w14:paraId="3783297A" w14:textId="77777777" w:rsidR="004515DA" w:rsidRPr="00532805" w:rsidRDefault="004515DA" w:rsidP="00532805">
      <w:pPr>
        <w:spacing w:after="0" w:line="360" w:lineRule="auto"/>
        <w:ind w:left="720"/>
        <w:rPr>
          <w:rFonts w:ascii="Arial" w:eastAsiaTheme="minorHAnsi" w:hAnsi="Arial" w:cs="Arial"/>
          <w:sz w:val="24"/>
          <w:szCs w:val="24"/>
        </w:rPr>
      </w:pPr>
    </w:p>
    <w:p w14:paraId="3DDAF0E8" w14:textId="77777777" w:rsidR="004515DA" w:rsidRPr="00532805" w:rsidRDefault="004515DA" w:rsidP="00532805">
      <w:pPr>
        <w:numPr>
          <w:ilvl w:val="0"/>
          <w:numId w:val="8"/>
        </w:numPr>
        <w:spacing w:after="0" w:line="36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lastRenderedPageBreak/>
        <w:t>BIOS: Czy Zamawiający zgodzi się, aby BIOS oferowanego urządzenia zawierał zamiast informacji o typowej prędkości zainstalowanego procesora informację o prędkości aktualnej, minimalnej oraz maksymalnej?</w:t>
      </w:r>
    </w:p>
    <w:p w14:paraId="1358C7FB" w14:textId="77777777" w:rsidR="004515DA" w:rsidRPr="00532805" w:rsidRDefault="004515DA" w:rsidP="00532805">
      <w:p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>Odpowiedź:</w:t>
      </w:r>
      <w:r w:rsidRPr="00532805">
        <w:rPr>
          <w:rFonts w:ascii="Arial" w:eastAsiaTheme="minorHAnsi" w:hAnsi="Arial" w:cs="Arial"/>
          <w:sz w:val="24"/>
          <w:szCs w:val="24"/>
        </w:rPr>
        <w:t xml:space="preserve"> Zamawiający zgadza się, aby BIOS oferowanego urządzenia zawierał zamiast informacji o typowej prędkości zainstalowanego procesora informację o prędkości aktualnej, minimalnej oraz maksymalnej.</w:t>
      </w:r>
    </w:p>
    <w:p w14:paraId="4FFC978A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>Pytanie 2:</w:t>
      </w:r>
    </w:p>
    <w:p w14:paraId="284E5B2E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Jednostka komputerowa typ 3 – 24 szt.:</w:t>
      </w:r>
    </w:p>
    <w:p w14:paraId="610CC994" w14:textId="77777777" w:rsidR="004515DA" w:rsidRPr="00532805" w:rsidRDefault="004515DA" w:rsidP="00532805">
      <w:pPr>
        <w:numPr>
          <w:ilvl w:val="0"/>
          <w:numId w:val="9"/>
        </w:numPr>
        <w:spacing w:after="0" w:line="36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Obudowa: Czy Zamawiający zgodzi się na zaoferowanie urządzeń wyposażonych w obudowę zabezpieczoną za pomocą dwóch śrub radełkowych, które można odkręcić bez użycia narzędzi?</w:t>
      </w:r>
    </w:p>
    <w:p w14:paraId="429E12C0" w14:textId="77777777" w:rsidR="004515DA" w:rsidRPr="00532805" w:rsidRDefault="004515DA" w:rsidP="00532805">
      <w:p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 xml:space="preserve">Odpowiedź: </w:t>
      </w:r>
      <w:r w:rsidRPr="00532805">
        <w:rPr>
          <w:rFonts w:ascii="Arial" w:eastAsiaTheme="minorHAnsi" w:hAnsi="Arial" w:cs="Arial"/>
          <w:sz w:val="24"/>
          <w:szCs w:val="24"/>
        </w:rPr>
        <w:t>Zamawiający zgadza się na zaoferowanie urządzeń wyposażonych w obudowę zabezpieczoną za pomocą dwóch śrub radełkowych, które można odkręcić bez stosowania narzędzi.</w:t>
      </w:r>
    </w:p>
    <w:p w14:paraId="45421D60" w14:textId="77777777" w:rsidR="004515DA" w:rsidRPr="00532805" w:rsidRDefault="004515DA" w:rsidP="00532805">
      <w:pPr>
        <w:numPr>
          <w:ilvl w:val="0"/>
          <w:numId w:val="9"/>
        </w:numPr>
        <w:spacing w:after="0" w:line="36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BIOS: Czy Zamawiający zgodzi się, aby BIOS oferowanego urządzenia zawierał zamiast informacji o typowej prędkości zainstalowanego procesora informację o prędkości aktualnej, minimalnej oraz maksymalnej?</w:t>
      </w:r>
    </w:p>
    <w:p w14:paraId="146DCC9C" w14:textId="77777777" w:rsidR="004515DA" w:rsidRPr="00532805" w:rsidRDefault="004515DA" w:rsidP="00532805">
      <w:p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 xml:space="preserve">Odpowiedź: </w:t>
      </w:r>
      <w:r w:rsidRPr="00532805">
        <w:rPr>
          <w:rFonts w:ascii="Arial" w:eastAsiaTheme="minorHAnsi" w:hAnsi="Arial" w:cs="Arial"/>
          <w:sz w:val="24"/>
          <w:szCs w:val="24"/>
        </w:rPr>
        <w:t>Zamawiający zgadza się, aby BIOS oferowanego urządzenia zawierał zamiast informacji o typowej prędkości zainstalowanego procesora informację o prędkości aktualnej, minimalnej oraz maksymalnej.</w:t>
      </w:r>
    </w:p>
    <w:p w14:paraId="534F4341" w14:textId="77777777" w:rsidR="004515DA" w:rsidRPr="00532805" w:rsidRDefault="004515DA" w:rsidP="00532805">
      <w:pPr>
        <w:numPr>
          <w:ilvl w:val="0"/>
          <w:numId w:val="9"/>
        </w:numPr>
        <w:spacing w:after="0" w:line="36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Płyta główna – Czy Zamawiający zgodzi się na zaoferowanie urządzeń z płytą główną wyposażoną w 2 złącza SATA w tym 1xSATA 3.0?</w:t>
      </w:r>
    </w:p>
    <w:p w14:paraId="22D3F280" w14:textId="77777777" w:rsidR="004515DA" w:rsidRPr="00532805" w:rsidRDefault="004515DA" w:rsidP="00532805">
      <w:p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 xml:space="preserve">Odpowiedź: </w:t>
      </w:r>
      <w:r w:rsidRPr="00532805">
        <w:rPr>
          <w:rFonts w:ascii="Arial" w:eastAsiaTheme="minorHAnsi" w:hAnsi="Arial" w:cs="Arial"/>
          <w:sz w:val="24"/>
          <w:szCs w:val="24"/>
        </w:rPr>
        <w:t>Zamawiający zgadza się na zaoferowanie urządzeń z płytą główną wyposażoną w 2 złącza SATA w tym 1xSATA 3.0.</w:t>
      </w:r>
    </w:p>
    <w:p w14:paraId="380AE2D4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>Pytanie 3:</w:t>
      </w:r>
    </w:p>
    <w:p w14:paraId="14ACC00D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Komputer typu AIO – 9 szt:</w:t>
      </w:r>
    </w:p>
    <w:p w14:paraId="42506ED1" w14:textId="77777777" w:rsidR="004515DA" w:rsidRPr="00532805" w:rsidRDefault="004515DA" w:rsidP="00532805">
      <w:pPr>
        <w:numPr>
          <w:ilvl w:val="0"/>
          <w:numId w:val="10"/>
        </w:numPr>
        <w:spacing w:after="0" w:line="36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Pamięć masowa - Czy Zamawiający zgodzi się na zaoferowanie urządzeń umożliwiających instalację drugiego dysku M.2 zamiast SATA?</w:t>
      </w:r>
    </w:p>
    <w:p w14:paraId="22B81554" w14:textId="77777777" w:rsidR="004515DA" w:rsidRPr="00532805" w:rsidRDefault="004515DA" w:rsidP="00532805">
      <w:p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 xml:space="preserve">Odpowiedź: </w:t>
      </w:r>
      <w:r w:rsidRPr="00532805">
        <w:rPr>
          <w:rFonts w:ascii="Arial" w:eastAsiaTheme="minorHAnsi" w:hAnsi="Arial" w:cs="Arial"/>
          <w:sz w:val="24"/>
          <w:szCs w:val="24"/>
        </w:rPr>
        <w:t>Zamawiający zgadza się na zaoferowanie urządzeń umożliwiających instalację drugiego dysku M.2 zamiast SATA.</w:t>
      </w:r>
    </w:p>
    <w:p w14:paraId="0B170359" w14:textId="77777777" w:rsidR="004515DA" w:rsidRPr="00532805" w:rsidRDefault="004515DA" w:rsidP="00532805">
      <w:pPr>
        <w:numPr>
          <w:ilvl w:val="0"/>
          <w:numId w:val="10"/>
        </w:numPr>
        <w:spacing w:after="0" w:line="36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lastRenderedPageBreak/>
        <w:t>Obudowa: Czy Zamawiający dopuści obudowę, której suma wymiarów nie przekracza 96cm?</w:t>
      </w:r>
    </w:p>
    <w:p w14:paraId="0CE819EB" w14:textId="77777777" w:rsidR="004515DA" w:rsidRPr="00532805" w:rsidRDefault="004515DA" w:rsidP="00532805">
      <w:p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 xml:space="preserve">Odpowiedź: </w:t>
      </w:r>
      <w:r w:rsidRPr="00532805">
        <w:rPr>
          <w:rFonts w:ascii="Arial" w:eastAsiaTheme="minorHAnsi" w:hAnsi="Arial" w:cs="Arial"/>
          <w:sz w:val="24"/>
          <w:szCs w:val="24"/>
        </w:rPr>
        <w:t>Zamawiający dopuści obudowę, której suma wymiarów nie przekracza 96cm.</w:t>
      </w:r>
    </w:p>
    <w:p w14:paraId="3F3702C5" w14:textId="77777777" w:rsidR="004515DA" w:rsidRPr="00532805" w:rsidRDefault="004515DA" w:rsidP="00532805">
      <w:pPr>
        <w:numPr>
          <w:ilvl w:val="0"/>
          <w:numId w:val="10"/>
        </w:numPr>
        <w:spacing w:after="0" w:line="36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BIOS: Czy Zamawiający zgodzi się, aby BIOS oferowanego urządzenia zawierał zamiast informacji o typowej prędkości zainstalowanego procesora informację o prędkości aktualnej, minimalnej oraz maksymalnej?</w:t>
      </w:r>
    </w:p>
    <w:p w14:paraId="3C721476" w14:textId="77777777" w:rsidR="004515DA" w:rsidRPr="00532805" w:rsidRDefault="004515DA" w:rsidP="00532805">
      <w:p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 xml:space="preserve">Odpowiedź: </w:t>
      </w:r>
      <w:r w:rsidRPr="00532805">
        <w:rPr>
          <w:rFonts w:ascii="Arial" w:eastAsiaTheme="minorHAnsi" w:hAnsi="Arial" w:cs="Arial"/>
          <w:sz w:val="24"/>
          <w:szCs w:val="24"/>
        </w:rPr>
        <w:t>Zamawiający zgadza się, aby BIOS oferowanego urządzenia zawierał zamiast informacji o typowej prędkości zainstalowanego procesora informację o prędkości aktualnej, minimalnej oraz maksymalnej.</w:t>
      </w:r>
    </w:p>
    <w:p w14:paraId="7F87C4FC" w14:textId="77777777" w:rsidR="004515DA" w:rsidRPr="00532805" w:rsidRDefault="004515DA" w:rsidP="00532805">
      <w:pPr>
        <w:numPr>
          <w:ilvl w:val="0"/>
          <w:numId w:val="10"/>
        </w:numPr>
        <w:spacing w:after="0" w:line="36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BIOS: Czy Zamawiający dopuści komputery AIO bez kontrolera SATA, a więc również bez możliwości włączenia/wyłączenia kontorlera SATA z poziomu BIOS?</w:t>
      </w:r>
    </w:p>
    <w:p w14:paraId="169CFAC0" w14:textId="77777777" w:rsidR="004515DA" w:rsidRPr="00532805" w:rsidRDefault="004515DA" w:rsidP="00532805">
      <w:p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>Odpowiedź:</w:t>
      </w:r>
      <w:r w:rsidRPr="00532805">
        <w:rPr>
          <w:rFonts w:ascii="Arial" w:eastAsiaTheme="minorHAnsi" w:hAnsi="Arial" w:cs="Arial"/>
          <w:sz w:val="24"/>
          <w:szCs w:val="24"/>
        </w:rPr>
        <w:t xml:space="preserve"> Zamawiający dopuści komputery AIO bez kontrolera SATA, a więc również bez możliwości włączenia/wyłączenia kontrolera SATA z poziomu BIOS.</w:t>
      </w:r>
    </w:p>
    <w:p w14:paraId="1F4C4D53" w14:textId="77777777" w:rsidR="004515DA" w:rsidRPr="00532805" w:rsidRDefault="004515DA" w:rsidP="00532805">
      <w:pPr>
        <w:numPr>
          <w:ilvl w:val="0"/>
          <w:numId w:val="10"/>
        </w:numPr>
        <w:spacing w:after="0" w:line="36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Wymagania dodatkowe: Czy Zamawiający zgodzi się na zaoferowanie komputerów z portem USB C oraz czytnikiem kart SD umieszczonym na dolnej krawędzi obudowy z możliwością swobodnego dostępu przez użytkownika?</w:t>
      </w:r>
    </w:p>
    <w:p w14:paraId="4D3F3E1F" w14:textId="77777777" w:rsidR="004515DA" w:rsidRPr="00532805" w:rsidRDefault="004515DA" w:rsidP="00532805">
      <w:p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 xml:space="preserve">Odpowiedź: </w:t>
      </w:r>
      <w:r w:rsidRPr="00532805">
        <w:rPr>
          <w:rFonts w:ascii="Arial" w:eastAsiaTheme="minorHAnsi" w:hAnsi="Arial" w:cs="Arial"/>
          <w:sz w:val="24"/>
          <w:szCs w:val="24"/>
        </w:rPr>
        <w:t>Zamawiający zgadza się na zaoferowanie komputerów z portem USB C oraz czytnikiem kart SD umieszczonym na dolnej krawędzi obudowy z możliwością swobodnego dostępu przez użytkownika.</w:t>
      </w:r>
    </w:p>
    <w:p w14:paraId="0E3F045B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>Pytanie 4:</w:t>
      </w:r>
    </w:p>
    <w:p w14:paraId="2296C96A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Laptop wraz z oprogramowaniem – 33 szt.</w:t>
      </w:r>
    </w:p>
    <w:p w14:paraId="0DB99D62" w14:textId="77777777" w:rsidR="004515DA" w:rsidRPr="00532805" w:rsidRDefault="004515DA" w:rsidP="00532805">
      <w:pPr>
        <w:numPr>
          <w:ilvl w:val="0"/>
          <w:numId w:val="11"/>
        </w:numPr>
        <w:spacing w:after="0" w:line="36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Matryca: Czy Zamawiający zgodzi się na zaoferowanie notebooków wyposażonych w matrycę z kontrastem 600:1?</w:t>
      </w:r>
    </w:p>
    <w:p w14:paraId="24D78315" w14:textId="77777777" w:rsidR="004515DA" w:rsidRPr="00532805" w:rsidRDefault="004515DA" w:rsidP="00532805">
      <w:p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 xml:space="preserve">Odpowiedź: </w:t>
      </w:r>
      <w:r w:rsidRPr="00532805">
        <w:rPr>
          <w:rFonts w:ascii="Arial" w:eastAsiaTheme="minorHAnsi" w:hAnsi="Arial" w:cs="Arial"/>
          <w:sz w:val="24"/>
          <w:szCs w:val="24"/>
        </w:rPr>
        <w:t>Zamawiający zgadza się na zaoferowanie notebooków wyposażonych w matrycę z kontrastem 600:1.</w:t>
      </w:r>
    </w:p>
    <w:p w14:paraId="7ACC853B" w14:textId="77777777" w:rsidR="004515DA" w:rsidRPr="00532805" w:rsidRDefault="004515DA" w:rsidP="00532805">
      <w:pPr>
        <w:numPr>
          <w:ilvl w:val="0"/>
          <w:numId w:val="11"/>
        </w:numPr>
        <w:spacing w:after="0" w:line="36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Multimedia: Czy Zamawiający zrezygnuje z czytnika kart microSD lub zgodzi się na czytnik zewnętrzny na USB?</w:t>
      </w:r>
    </w:p>
    <w:p w14:paraId="13202903" w14:textId="77777777" w:rsidR="004515DA" w:rsidRPr="00532805" w:rsidRDefault="004515DA" w:rsidP="00532805">
      <w:p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 xml:space="preserve">Odpowiedź: </w:t>
      </w:r>
      <w:r w:rsidRPr="00532805">
        <w:rPr>
          <w:rFonts w:ascii="Arial" w:eastAsiaTheme="minorHAnsi" w:hAnsi="Arial" w:cs="Arial"/>
          <w:sz w:val="24"/>
          <w:szCs w:val="24"/>
        </w:rPr>
        <w:t>Zamawiający zgadza się na czytnik zewnętrzny na USB.</w:t>
      </w:r>
    </w:p>
    <w:p w14:paraId="53D2263D" w14:textId="77777777" w:rsidR="004515DA" w:rsidRPr="00532805" w:rsidRDefault="004515DA" w:rsidP="00532805">
      <w:pPr>
        <w:numPr>
          <w:ilvl w:val="0"/>
          <w:numId w:val="11"/>
        </w:numPr>
        <w:spacing w:after="0" w:line="36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 xml:space="preserve">Porty i złącza: W opisie przedmiotu zamówienia Zamawiający dwukrotnie wymienił port RJ-45 w opisie wymaganych złączy laptopa. Prosimy o </w:t>
      </w:r>
      <w:r w:rsidRPr="00532805">
        <w:rPr>
          <w:rFonts w:ascii="Arial" w:eastAsiaTheme="minorHAnsi" w:hAnsi="Arial" w:cs="Arial"/>
          <w:sz w:val="24"/>
          <w:szCs w:val="24"/>
        </w:rPr>
        <w:lastRenderedPageBreak/>
        <w:t>potwierdzenie, że jest to pomyłka i Zamawiający dopuści laptopy wyposażone w jedno złącze RJ-45, ponieważ na rynku nie ma laptopów wyposażonych w dwa taki złącza</w:t>
      </w:r>
    </w:p>
    <w:p w14:paraId="4011DD4F" w14:textId="77777777" w:rsidR="004515DA" w:rsidRPr="00532805" w:rsidRDefault="004515DA" w:rsidP="00532805">
      <w:p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 xml:space="preserve">Odpowiedź: </w:t>
      </w:r>
      <w:r w:rsidRPr="00532805">
        <w:rPr>
          <w:rFonts w:ascii="Arial" w:eastAsiaTheme="minorHAnsi" w:hAnsi="Arial" w:cs="Arial"/>
          <w:sz w:val="24"/>
          <w:szCs w:val="24"/>
        </w:rPr>
        <w:t>Zamawiający potwierdza, iż wymagane jest minimum 1 złącze RJ-45.</w:t>
      </w:r>
    </w:p>
    <w:p w14:paraId="0863EFCD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>Pytania dot. cz. 4 postępowania:</w:t>
      </w:r>
    </w:p>
    <w:p w14:paraId="7CF3459D" w14:textId="77777777" w:rsidR="004515DA" w:rsidRPr="00532805" w:rsidRDefault="004515DA" w:rsidP="00532805">
      <w:pPr>
        <w:spacing w:line="360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Dobry wieczór, w związku z prowadzonym postępowaniem pt.: "Cyfryzacja usług publicznych członków Słupskiego Związku Powiatowo-Gminnego", zadajemy pytania do OPZ część IV system kolejkowy poniżej:</w:t>
      </w:r>
    </w:p>
    <w:p w14:paraId="1BC29671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 xml:space="preserve">Pytanie 1. </w:t>
      </w:r>
    </w:p>
    <w:p w14:paraId="13123104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Zamawiający w punkcie 1) Automat biletowy wymaga dostarczenia 27 calowego monitora umieszczonego pionowo. Niniejsze sztywne wymaganie może wskazywać konkretnego producenta i ograniczać konkurencję. Prosimy o umożliwienie dostawy urządzenia o parametrach odchylenia +/- 5 cali umieszczonego pionowo.</w:t>
      </w:r>
    </w:p>
    <w:p w14:paraId="3BEF1044" w14:textId="77777777" w:rsidR="004515DA" w:rsidRPr="00532805" w:rsidRDefault="004515DA" w:rsidP="00532805">
      <w:p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>Odpowiedź:</w:t>
      </w:r>
      <w:r w:rsidRPr="00532805">
        <w:rPr>
          <w:rFonts w:ascii="Arial" w:eastAsiaTheme="minorHAnsi" w:hAnsi="Arial" w:cs="Arial"/>
          <w:sz w:val="24"/>
          <w:szCs w:val="24"/>
        </w:rPr>
        <w:t xml:space="preserve"> Zamawiający określił </w:t>
      </w:r>
      <w:r w:rsidRPr="00532805">
        <w:rPr>
          <w:rFonts w:ascii="Arial" w:eastAsiaTheme="minorHAnsi" w:hAnsi="Arial" w:cs="Arial"/>
          <w:sz w:val="24"/>
          <w:szCs w:val="24"/>
          <w:u w:val="single"/>
        </w:rPr>
        <w:t>minimalne</w:t>
      </w:r>
      <w:r w:rsidRPr="00532805">
        <w:rPr>
          <w:rFonts w:ascii="Arial" w:eastAsiaTheme="minorHAnsi" w:hAnsi="Arial" w:cs="Arial"/>
          <w:sz w:val="24"/>
          <w:szCs w:val="24"/>
        </w:rPr>
        <w:t xml:space="preserve"> wymagania dotyczące wyświetlacza automatu biletowego w załączniku nr 6 – OPZ cz. IV – system kolejkowy.</w:t>
      </w:r>
    </w:p>
    <w:p w14:paraId="5D4FC1D0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>Pytanie 2:</w:t>
      </w:r>
    </w:p>
    <w:p w14:paraId="57CB42D8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Zamawiający w punkcie 1) Automat bilety / Minimalne funkcje i wymagania techniczne określił swoją preferencję odnośnie braku możliwości dostępu serwisowego z frontu urządzenia. W przypadku ustawienia pod ścianą umieszczenie dostępu serwisowego z frontu urządzenia ma zapewnić swobodny dostęp bez potrzeby odsuwania urządzenia automatu od ściany sprzyjając komfortowi pracy z urządzeniem. Dostęp od frontu w żaden sposób nie wpływa na ergonomię korzystania z urządzenia jak również nie powoduje żadnego uszczerbku technologicznego. Wykonawca wnosi o umożliwienie umieszczenia dostępu serwisowego z frontu urządzenia.</w:t>
      </w:r>
    </w:p>
    <w:p w14:paraId="2BD04318" w14:textId="77777777" w:rsidR="004515DA" w:rsidRPr="00532805" w:rsidRDefault="004515DA" w:rsidP="00532805">
      <w:p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 xml:space="preserve">Odpowiedź: </w:t>
      </w:r>
      <w:r w:rsidRPr="00532805">
        <w:rPr>
          <w:rFonts w:ascii="Arial" w:eastAsiaTheme="minorHAnsi" w:hAnsi="Arial" w:cs="Arial"/>
          <w:sz w:val="24"/>
          <w:szCs w:val="24"/>
        </w:rPr>
        <w:t xml:space="preserve">Zamawiający ze względów bezpieczeństwa oraz względów estetycznych podtrzymuje zapis o dostępie serwisowym z tyłu urządzenia.  </w:t>
      </w:r>
    </w:p>
    <w:p w14:paraId="6FAAB566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>Pytanie 3:</w:t>
      </w:r>
    </w:p>
    <w:p w14:paraId="02FE076A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Zamawiający w punkcie 4 Konsola przywoławcza sprzętowa – tablet wymaga:</w:t>
      </w:r>
    </w:p>
    <w:p w14:paraId="666F1CA3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5) procesor min. Qualcomm Snapdragon 429, 4-rdzeniowy</w:t>
      </w:r>
    </w:p>
    <w:p w14:paraId="4FAA7CB9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6) Pojemność akumulatora min. 4850 mAh</w:t>
      </w:r>
    </w:p>
    <w:p w14:paraId="5A7F9814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7) System min. Android 9.0 Pie</w:t>
      </w:r>
    </w:p>
    <w:p w14:paraId="6BFA0D0E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lastRenderedPageBreak/>
        <w:t>Wyżej określony opis może wskazywać konkretne urządzenia danego producenta, prosimy o umożliwienie dostawy urządzeń o parametrach nie gorszych aniżeli opisane w punkcie dotyczącym wymagań technicznych konsoli przywoławczej sprzętowej – tablet (pkt4).</w:t>
      </w:r>
    </w:p>
    <w:p w14:paraId="72D3D176" w14:textId="77777777" w:rsidR="004515DA" w:rsidRPr="00532805" w:rsidRDefault="004515DA" w:rsidP="00532805">
      <w:p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 xml:space="preserve">Odpowiedź: </w:t>
      </w:r>
      <w:r w:rsidRPr="00532805">
        <w:rPr>
          <w:rFonts w:ascii="Arial" w:eastAsiaTheme="minorHAnsi" w:hAnsi="Arial" w:cs="Arial"/>
          <w:sz w:val="24"/>
          <w:szCs w:val="24"/>
        </w:rPr>
        <w:t xml:space="preserve">Zamawiający określił </w:t>
      </w:r>
      <w:r w:rsidRPr="00532805">
        <w:rPr>
          <w:rFonts w:ascii="Arial" w:eastAsiaTheme="minorHAnsi" w:hAnsi="Arial" w:cs="Arial"/>
          <w:sz w:val="24"/>
          <w:szCs w:val="24"/>
          <w:u w:val="single"/>
        </w:rPr>
        <w:t>minimalne</w:t>
      </w:r>
      <w:r w:rsidRPr="00532805">
        <w:rPr>
          <w:rFonts w:ascii="Arial" w:eastAsiaTheme="minorHAnsi" w:hAnsi="Arial" w:cs="Arial"/>
          <w:sz w:val="24"/>
          <w:szCs w:val="24"/>
        </w:rPr>
        <w:t xml:space="preserve"> wymagania dot. konsoli przywoławczej.  </w:t>
      </w:r>
    </w:p>
    <w:p w14:paraId="431793FA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>Pytanie 4:</w:t>
      </w:r>
    </w:p>
    <w:p w14:paraId="7A94BE40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Zamawiający wymaga dostarczenia Aplikacji mobilnej posiadającą szereg konkretnych funkcji. Czy Zamawiający dopuści rozwiązanie pokrywające funkcjami a dostępne w ramach strony RWD? Warto podkreślić, że podobne rozwiązanie wpłynie pozytywnie na ergonomię korzystania z funkcji w ramach całego rozwiązania. tj:</w:t>
      </w:r>
    </w:p>
    <w:p w14:paraId="375394B0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- brak potrzeby ściągnięcia kolejnej aplikacji mobilnej na urządzenie mobilne mieszkańca</w:t>
      </w:r>
    </w:p>
    <w:p w14:paraId="1C7BEC19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- jeden interfejs dla wszystkich funkcji w ramach aplikacji webowej</w:t>
      </w:r>
    </w:p>
    <w:p w14:paraId="591D2B7C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- brak kosztów zakupu dodatkowej aplikacji</w:t>
      </w:r>
    </w:p>
    <w:p w14:paraId="4F1A1AEC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- brak kosztów utrzymania dodatkowej aplikacji mobilnej</w:t>
      </w:r>
    </w:p>
    <w:p w14:paraId="3787B8A3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Reasumując aplikacja mobilna wymaga dodatkowych akcji po stronie Zamawiającego i Wykonawcy co w ogólnym rozrachunku może spowodować jedynie nieuzasadnione koszty. Ponadto, trend rynkowy ogranicza dostawę wielu aplikacji poprzez ich unifikacje w ramach jednego narzędzia aniżeli dodaje kolejne na często przeładowane smartfony użytkowników.</w:t>
      </w:r>
    </w:p>
    <w:p w14:paraId="6CC30414" w14:textId="77777777" w:rsidR="004515DA" w:rsidRPr="00532805" w:rsidRDefault="004515DA" w:rsidP="00532805">
      <w:p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 xml:space="preserve">Odpowiedź: </w:t>
      </w:r>
      <w:r w:rsidRPr="00532805">
        <w:rPr>
          <w:rFonts w:ascii="Arial" w:eastAsiaTheme="minorHAnsi" w:hAnsi="Arial" w:cs="Arial"/>
          <w:sz w:val="24"/>
          <w:szCs w:val="24"/>
        </w:rPr>
        <w:t xml:space="preserve">Zamawiający podtrzymuje zapisy i wymaga dostarczenia aplikacji mobilnej zgodnie z wymaganiami opisanymi w załączniku nr 6 – OPZ cz. IV – system kolejkowy. Zamawiający wymaga, aby koszty związane z utrzymaniem aplikacji mobilnej były po stronie Wykonawcy w okresie gwarancyjnym.  </w:t>
      </w:r>
    </w:p>
    <w:p w14:paraId="10805C51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>Pytanie 5:</w:t>
      </w:r>
    </w:p>
    <w:p w14:paraId="27625C61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Zamawiający wymaga, aby aplikacja mobilna:</w:t>
      </w:r>
    </w:p>
    <w:p w14:paraId="037EBD9F" w14:textId="77777777" w:rsidR="004515DA" w:rsidRPr="00532805" w:rsidRDefault="004515DA" w:rsidP="00532805">
      <w:pPr>
        <w:numPr>
          <w:ilvl w:val="0"/>
          <w:numId w:val="12"/>
        </w:numPr>
        <w:spacing w:after="0" w:line="36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„dostępna do pobrania sklepie Google Play oraz APP Store”</w:t>
      </w:r>
    </w:p>
    <w:p w14:paraId="303D4212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W związku z powyższym czy Zamawiający udostępni własne konto Google Play i w APP Stor do osadzenia opisywanej aplikacji mobilne?</w:t>
      </w:r>
    </w:p>
    <w:p w14:paraId="391C870E" w14:textId="06BD742D" w:rsidR="004515DA" w:rsidRPr="00532805" w:rsidRDefault="004515DA" w:rsidP="00532805">
      <w:p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 xml:space="preserve">Odpowiedź: </w:t>
      </w:r>
      <w:r w:rsidRPr="00532805">
        <w:rPr>
          <w:rFonts w:ascii="Arial" w:eastAsiaTheme="minorHAnsi" w:hAnsi="Arial" w:cs="Arial"/>
          <w:sz w:val="24"/>
          <w:szCs w:val="24"/>
        </w:rPr>
        <w:t xml:space="preserve">Zamawiający wymaga dostarczenia gotowego rozwiązania, które będzie spełniało zapisy aplikacji mobilnej zgodnie z wymaganiami opisanymi w załączniku nr 6 – OPZ cz. IV – system kolejkowy. Zamawiający wymaga, aby koszty </w:t>
      </w:r>
      <w:r w:rsidRPr="00532805">
        <w:rPr>
          <w:rFonts w:ascii="Arial" w:eastAsiaTheme="minorHAnsi" w:hAnsi="Arial" w:cs="Arial"/>
          <w:sz w:val="24"/>
          <w:szCs w:val="24"/>
        </w:rPr>
        <w:lastRenderedPageBreak/>
        <w:t xml:space="preserve">związane z utrzymaniem aplikacji w sklepie Google Play oraz APP Store były po stronie Wykonawcy.  </w:t>
      </w:r>
    </w:p>
    <w:p w14:paraId="1675E7C0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 xml:space="preserve">Pytanie 6: </w:t>
      </w:r>
    </w:p>
    <w:p w14:paraId="4448650D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Zamawiający określił potrzebę dotyczącą aplikacji mobilnej tj:</w:t>
      </w:r>
    </w:p>
    <w:p w14:paraId="28597552" w14:textId="77777777" w:rsidR="004515DA" w:rsidRPr="00532805" w:rsidRDefault="004515DA" w:rsidP="00532805">
      <w:pPr>
        <w:numPr>
          <w:ilvl w:val="0"/>
          <w:numId w:val="13"/>
        </w:numPr>
        <w:spacing w:after="0" w:line="36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„działa na urządzeniach mobilnych co najmniej od wersji systemu Android 4.1 oraz iOS 8.0”</w:t>
      </w:r>
    </w:p>
    <w:p w14:paraId="0AF69D37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 xml:space="preserve">Czy Zamawiający zdaje sobie sprawę, że wersja 4.1 jest wersją z roku 2012 z późniejszymi aktualizacjami. Obecnie urządzenia pracujące pod kontrolą Jelly Bean (od 4.1 do 4.3.1) stanowią jedynie 1% wszystkich urządzeń z Androidem, a wsparcie dla tychże Usług Google Play zakończył jakiś czas temu. Podobnymi wymaganiami Zamawiający może uniemożliwić dostarczenie rozwiązań, które są wspierane przez aktualne narzędzia programistyczne. Wnosimy o umożliwienie dostawy aplikacji mobilnej, która działa na urządzeniach mobilnych co najmniej od wersji Android 7.0 oraz iOS 8.0. </w:t>
      </w:r>
    </w:p>
    <w:p w14:paraId="31F9F2F7" w14:textId="77777777" w:rsidR="004515DA" w:rsidRPr="00532805" w:rsidRDefault="004515DA" w:rsidP="00532805">
      <w:p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 xml:space="preserve">Odpowiedź: </w:t>
      </w:r>
      <w:r w:rsidRPr="00532805">
        <w:rPr>
          <w:rFonts w:ascii="Arial" w:eastAsiaTheme="minorHAnsi" w:hAnsi="Arial" w:cs="Arial"/>
          <w:sz w:val="24"/>
          <w:szCs w:val="24"/>
        </w:rPr>
        <w:t xml:space="preserve">Zamawiający podtrzymuje zapisy. Zamawiający nie chce wykluczać użytkowników posiadających urządzania ze starszym systemem operacyjnym.  </w:t>
      </w:r>
    </w:p>
    <w:p w14:paraId="5CEAB91B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 xml:space="preserve">Pytanie 7: </w:t>
      </w:r>
    </w:p>
    <w:p w14:paraId="33CC36AC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Dotyczy Aplikacja mobilna / Funkcje aplikacji</w:t>
      </w:r>
    </w:p>
    <w:p w14:paraId="3C5A339C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 xml:space="preserve">Zamawiający wymaga możliwości wyboru placówki z poziomu jednej aplikacji mobilnej. Wykonawca zatem prosi o informację jakie placówki mają zostać uwzględnione w dostarczanej aplikacji mobilnej. </w:t>
      </w:r>
    </w:p>
    <w:p w14:paraId="6B7ABA51" w14:textId="77777777" w:rsidR="004515DA" w:rsidRPr="00532805" w:rsidRDefault="004515DA" w:rsidP="00532805">
      <w:p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>Odpowiedź:</w:t>
      </w:r>
      <w:r w:rsidRPr="00532805">
        <w:rPr>
          <w:rFonts w:ascii="Arial" w:eastAsiaTheme="minorHAnsi" w:hAnsi="Arial" w:cs="Arial"/>
          <w:sz w:val="24"/>
          <w:szCs w:val="24"/>
        </w:rPr>
        <w:t xml:space="preserve"> Zamawiający informuje, że obecnie będzie jedna placówka Wydział Komunikacji i Drogownictwa Starostwa Powiatowego w Słupsku. Zamawiający w przyszłości nie wyklucza rozszerzenia o kolejne placówki (delegatury) uruchamiane np. sezonowo. Rozszerzenie aplikacji mobilnej o kolejne placówki nie może generować dodatkowych kosztów dla Zamawiającego.  </w:t>
      </w:r>
    </w:p>
    <w:p w14:paraId="5E4A9CAD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>Pytanie 8:</w:t>
      </w:r>
    </w:p>
    <w:p w14:paraId="6F697E5F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Dotyczy Aplikacja mobilna / Funkcje aplikacji</w:t>
      </w:r>
    </w:p>
    <w:p w14:paraId="3D22076F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Zamawiający wymaga możliwości wbudowanej mapy z zaznaczonymi placówkami posiadającymi aplikację mobilną. Wykonawca zatem prosi o informację o wskazanie, które placówki będą posiadaczami aplikacji mobilnej?</w:t>
      </w:r>
    </w:p>
    <w:p w14:paraId="5D841027" w14:textId="77777777" w:rsidR="004515DA" w:rsidRPr="00532805" w:rsidRDefault="004515DA" w:rsidP="00532805">
      <w:p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lastRenderedPageBreak/>
        <w:t xml:space="preserve">Odpowiedź: </w:t>
      </w:r>
      <w:r w:rsidRPr="00532805">
        <w:rPr>
          <w:rFonts w:ascii="Arial" w:eastAsiaTheme="minorHAnsi" w:hAnsi="Arial" w:cs="Arial"/>
          <w:sz w:val="24"/>
          <w:szCs w:val="24"/>
        </w:rPr>
        <w:t xml:space="preserve">Zamawiający informuje, że obecnie będzie jedna placówka Wydział Komunikacji i Drogownictwa Starostwa Powiatowego w Słupsku. Zamawiający oczekuje oznaczenia na mapie zasięgu działania aplikacji mobilnej dla wskazanego Wydziału Starostwa Powiatowego w Słupsku.  </w:t>
      </w:r>
    </w:p>
    <w:p w14:paraId="2E6C9869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 xml:space="preserve">Pytanie 9: </w:t>
      </w:r>
    </w:p>
    <w:p w14:paraId="171FD1BC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Dotyczy Aplikacja mobilna / Funkcje aplikacji</w:t>
      </w:r>
    </w:p>
    <w:p w14:paraId="3ABDC7C1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Zamawiający wymaga posiadania interfejsu aplikacji mobilnej w języku polskim, niemniej powinien być to element standardowy, a wybór języka dostępny dla wszystkich mieszkańców np. j. ukraiński, j. angielski. Tym bardziej, że opisana Rezerwacja internetowa (pkt.7) posiada konkretne rozszerzenie. Mając na uwadze użytkownika / mieszkańca wnosimy o konsekwencję funkcjonalną i uwzględnienie języka ukraińskiego i angielskiego również w aplikacji mobilnej.</w:t>
      </w:r>
    </w:p>
    <w:p w14:paraId="1DA50245" w14:textId="77777777" w:rsidR="004515DA" w:rsidRPr="00532805" w:rsidRDefault="004515DA" w:rsidP="00532805">
      <w:p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 xml:space="preserve">Odpowiedź: </w:t>
      </w:r>
      <w:r w:rsidRPr="00532805">
        <w:rPr>
          <w:rFonts w:ascii="Arial" w:eastAsiaTheme="minorHAnsi" w:hAnsi="Arial" w:cs="Arial"/>
          <w:sz w:val="24"/>
          <w:szCs w:val="24"/>
        </w:rPr>
        <w:t xml:space="preserve">Zamawiający oczekuje, aby aplikacja mobilna dostosowała się do ustawień języka systemu operacyjnego w urządzeniu użytkownika tzn. system operacyjny w języku polskim – aplikacja mobilna w języku polskim, system operacyjny z języku ukraińskim – aplikacja mobilna w języku ukraińskim, system operacyjny w językiem angielskim – aplikacja mobilna w języku angielskim.  </w:t>
      </w:r>
    </w:p>
    <w:p w14:paraId="5E54CBA9" w14:textId="542D1E0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>Pytanie 10:</w:t>
      </w:r>
    </w:p>
    <w:p w14:paraId="7615EDE1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Zamawiający wymaga dostarczenia Rezerwacja internetowa (pkt.7). Wykonawca pragnie zauważyć, że zestaw funkcji pokrywa się z funkcjami opisanymi w ramach Aplikacja mobilna (pkt. 6) powodując nieuzasadnione koszty po stronie Zamawiającego. Duplikacja funkcjonalności w ostatecznym rozrachunku obciąży Zamawiającego nie przynosząc wymiernych korzyści dla użytkownika końcowego / mieszkańca. Wnioskujemy o wykreślenie punktu 7 w całości, natomiast uwzględnienie w opisie przedmiotu zamówienia możliwości dostawy Rezerwacji internetowej możliwej do uruchomienia na urządzeniach mobilnych typu smartfon, np. w wersji strony RWD i z uwzględnieniem WCAG 2.1 (czego aplikacja mobilna nie posiada).</w:t>
      </w:r>
    </w:p>
    <w:p w14:paraId="4253C8A0" w14:textId="77777777" w:rsidR="004515DA" w:rsidRPr="00532805" w:rsidRDefault="004515DA" w:rsidP="00532805">
      <w:p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 xml:space="preserve">Odpowiedź: </w:t>
      </w:r>
      <w:r w:rsidRPr="00532805">
        <w:rPr>
          <w:rFonts w:ascii="Arial" w:eastAsiaTheme="minorHAnsi" w:hAnsi="Arial" w:cs="Arial"/>
          <w:sz w:val="24"/>
          <w:szCs w:val="24"/>
        </w:rPr>
        <w:t xml:space="preserve">Aplikacja mobilna posiada szereg innych niezbędnych funkcjonalności, które oczekuje Zamawiający niż rezerwacja internetowa. Zamawiający podtrzymuje zapisy i wymaga dostarczenie rezerwacji internetowej jak i aplikacji mobilnej zgodnie z wymaganiami opisanymi w załączniku nr 6 – OPZ cz. IV – system kolejkowy. </w:t>
      </w:r>
    </w:p>
    <w:p w14:paraId="23446D94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lastRenderedPageBreak/>
        <w:t>Pytanie 11:</w:t>
      </w:r>
    </w:p>
    <w:p w14:paraId="132C9D3C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Zamawiający w punkcie 7 Rezerwacja internetowa wymaga:</w:t>
      </w:r>
    </w:p>
    <w:p w14:paraId="3198D1CD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13) posiada możliwość anulowania wizyty w formie SMS</w:t>
      </w:r>
    </w:p>
    <w:p w14:paraId="4EB5787E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14) posiada możliwość przypomnienia o wizycie w formie SMS</w:t>
      </w:r>
    </w:p>
    <w:p w14:paraId="22DC5D81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 xml:space="preserve">Czy Zamawiający udostępni pakiety SMS do dyspozycji Wykonawcy?  </w:t>
      </w:r>
    </w:p>
    <w:p w14:paraId="7AFBEEA2" w14:textId="77777777" w:rsidR="004515DA" w:rsidRPr="00532805" w:rsidRDefault="004515DA" w:rsidP="00532805">
      <w:pPr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 xml:space="preserve">Odpowiedź: </w:t>
      </w:r>
      <w:r w:rsidRPr="00532805">
        <w:rPr>
          <w:rFonts w:ascii="Arial" w:eastAsiaTheme="minorHAnsi" w:hAnsi="Arial" w:cs="Arial"/>
          <w:sz w:val="24"/>
          <w:szCs w:val="24"/>
        </w:rPr>
        <w:t xml:space="preserve">Zamawiający oczekuje dostarczenia przez Wykonawcę pakietu min. 8 000 wiadomości SMS. Dostarczony pakiet, będzie do wykorzystania zgodnie z wymaganiami opisanymi w załączniku nr 6 – OPZ cz. IV – system kolejkowy. </w:t>
      </w:r>
    </w:p>
    <w:p w14:paraId="4BF2E217" w14:textId="77777777" w:rsidR="004515DA" w:rsidRPr="00532805" w:rsidRDefault="004515DA" w:rsidP="00532805">
      <w:pPr>
        <w:spacing w:after="24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Niniejsze pismo stanowi integralną część SWZ wiążącą wykonawców uczestniczących w przedmiotowym postępowaniu.</w:t>
      </w:r>
    </w:p>
    <w:p w14:paraId="3FD86778" w14:textId="68D638DA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b/>
          <w:sz w:val="24"/>
          <w:szCs w:val="24"/>
        </w:rPr>
        <w:t xml:space="preserve">Powyższe </w:t>
      </w:r>
      <w:r w:rsidR="00C64BA1">
        <w:rPr>
          <w:rFonts w:ascii="Arial" w:eastAsiaTheme="minorHAnsi" w:hAnsi="Arial" w:cs="Arial"/>
          <w:b/>
          <w:sz w:val="24"/>
          <w:szCs w:val="24"/>
        </w:rPr>
        <w:t>odpowiedzi nie</w:t>
      </w:r>
      <w:r w:rsidRPr="00532805">
        <w:rPr>
          <w:rFonts w:ascii="Arial" w:eastAsiaTheme="minorHAnsi" w:hAnsi="Arial" w:cs="Arial"/>
          <w:b/>
          <w:sz w:val="24"/>
          <w:szCs w:val="24"/>
        </w:rPr>
        <w:t xml:space="preserve"> prowadzą do zmiany treści ogłoszenia o zamówieniu</w:t>
      </w:r>
      <w:r w:rsidR="00C64BA1">
        <w:rPr>
          <w:rFonts w:ascii="Arial" w:eastAsiaTheme="minorHAnsi" w:hAnsi="Arial" w:cs="Arial"/>
          <w:b/>
          <w:sz w:val="24"/>
          <w:szCs w:val="24"/>
        </w:rPr>
        <w:t xml:space="preserve"> ani do </w:t>
      </w:r>
      <w:r w:rsidRPr="00532805">
        <w:rPr>
          <w:rFonts w:ascii="Arial" w:eastAsiaTheme="minorHAnsi" w:hAnsi="Arial" w:cs="Arial"/>
          <w:b/>
          <w:sz w:val="24"/>
          <w:szCs w:val="24"/>
        </w:rPr>
        <w:t>zmiany terminu składania ofert.</w:t>
      </w:r>
    </w:p>
    <w:p w14:paraId="6C063BA3" w14:textId="77777777" w:rsidR="004515DA" w:rsidRPr="004515DA" w:rsidRDefault="004515DA" w:rsidP="0053280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</w:p>
    <w:p w14:paraId="462ABC46" w14:textId="77777777" w:rsidR="004515DA" w:rsidRPr="004515DA" w:rsidRDefault="004515DA" w:rsidP="004515DA">
      <w:pPr>
        <w:spacing w:after="0" w:line="360" w:lineRule="auto"/>
        <w:ind w:left="4248"/>
        <w:rPr>
          <w:rFonts w:ascii="Arial" w:hAnsi="Arial" w:cs="Arial"/>
          <w:noProof/>
          <w:color w:val="000000"/>
          <w:sz w:val="24"/>
          <w:szCs w:val="24"/>
        </w:rPr>
      </w:pPr>
      <w:r w:rsidRPr="004515DA">
        <w:rPr>
          <w:rFonts w:ascii="Arial" w:hAnsi="Arial" w:cs="Arial"/>
          <w:noProof/>
          <w:color w:val="000000"/>
          <w:sz w:val="24"/>
          <w:szCs w:val="24"/>
        </w:rPr>
        <w:t>Paweł Lisowski</w:t>
      </w:r>
    </w:p>
    <w:p w14:paraId="70859E2C" w14:textId="77777777" w:rsidR="004515DA" w:rsidRPr="004515DA" w:rsidRDefault="004515DA" w:rsidP="004515DA">
      <w:pPr>
        <w:spacing w:after="0" w:line="360" w:lineRule="auto"/>
        <w:ind w:left="4248"/>
        <w:rPr>
          <w:rFonts w:ascii="Arial" w:hAnsi="Arial" w:cs="Arial"/>
          <w:noProof/>
          <w:color w:val="000000"/>
          <w:sz w:val="24"/>
          <w:szCs w:val="24"/>
        </w:rPr>
      </w:pPr>
      <w:r w:rsidRPr="004515DA">
        <w:rPr>
          <w:rFonts w:ascii="Arial" w:hAnsi="Arial" w:cs="Arial"/>
          <w:noProof/>
          <w:color w:val="000000"/>
          <w:sz w:val="24"/>
          <w:szCs w:val="24"/>
        </w:rPr>
        <w:t>Prezes Zarządu</w:t>
      </w:r>
    </w:p>
    <w:p w14:paraId="5111E888" w14:textId="77777777" w:rsidR="004515DA" w:rsidRPr="004515DA" w:rsidRDefault="004515DA" w:rsidP="004515DA">
      <w:pPr>
        <w:spacing w:after="0" w:line="360" w:lineRule="auto"/>
        <w:ind w:left="4248"/>
        <w:rPr>
          <w:rFonts w:ascii="Arial" w:hAnsi="Arial" w:cs="Arial"/>
          <w:noProof/>
          <w:color w:val="000000"/>
          <w:sz w:val="24"/>
          <w:szCs w:val="24"/>
        </w:rPr>
      </w:pPr>
      <w:r w:rsidRPr="004515DA">
        <w:rPr>
          <w:rFonts w:ascii="Arial" w:hAnsi="Arial" w:cs="Arial"/>
          <w:noProof/>
          <w:color w:val="000000"/>
          <w:sz w:val="24"/>
          <w:szCs w:val="24"/>
        </w:rPr>
        <w:t>Słupskiego Związku Powiatowo-Gminnego</w:t>
      </w:r>
      <w:bookmarkEnd w:id="0"/>
    </w:p>
    <w:p w14:paraId="37128EA3" w14:textId="77777777" w:rsidR="004515DA" w:rsidRPr="004515DA" w:rsidRDefault="004515DA" w:rsidP="004515DA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016D785D" w14:textId="4BE3EA67" w:rsidR="00710FDE" w:rsidRPr="004515DA" w:rsidRDefault="00710FDE" w:rsidP="004515DA"/>
    <w:sectPr w:rsidR="00710FDE" w:rsidRPr="004515DA" w:rsidSect="00532805">
      <w:headerReference w:type="even" r:id="rId7"/>
      <w:headerReference w:type="default" r:id="rId8"/>
      <w:footerReference w:type="default" r:id="rId9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7F2F" w14:textId="77777777" w:rsidR="00361F57" w:rsidRDefault="00361F57" w:rsidP="00B90205">
      <w:pPr>
        <w:spacing w:after="0" w:line="240" w:lineRule="auto"/>
      </w:pPr>
      <w:r>
        <w:separator/>
      </w:r>
    </w:p>
  </w:endnote>
  <w:endnote w:type="continuationSeparator" w:id="0">
    <w:p w14:paraId="11B09A2C" w14:textId="77777777" w:rsidR="00361F57" w:rsidRDefault="00361F57" w:rsidP="00B9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charset w:val="00"/>
    <w:family w:val="swiss"/>
    <w:pitch w:val="variable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9813925"/>
      <w:docPartObj>
        <w:docPartGallery w:val="Page Numbers (Bottom of Page)"/>
        <w:docPartUnique/>
      </w:docPartObj>
    </w:sdtPr>
    <w:sdtContent>
      <w:p w14:paraId="6A2EAF61" w14:textId="223A78A3" w:rsidR="00E10AA1" w:rsidRDefault="00E10A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405EE9" w14:textId="77777777" w:rsidR="00E10AA1" w:rsidRDefault="00E10A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7A5E" w14:textId="77777777" w:rsidR="00361F57" w:rsidRDefault="00361F57" w:rsidP="00B90205">
      <w:pPr>
        <w:spacing w:after="0" w:line="240" w:lineRule="auto"/>
      </w:pPr>
      <w:r>
        <w:separator/>
      </w:r>
    </w:p>
  </w:footnote>
  <w:footnote w:type="continuationSeparator" w:id="0">
    <w:p w14:paraId="5A5E5D96" w14:textId="77777777" w:rsidR="00361F57" w:rsidRDefault="00361F57" w:rsidP="00B9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4C5F" w14:textId="77777777" w:rsidR="00965D8C" w:rsidRDefault="00F4680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8A88" w14:textId="77777777" w:rsidR="00B90205" w:rsidRPr="00B90205" w:rsidRDefault="00B90205" w:rsidP="007A2B44">
    <w:pPr>
      <w:pStyle w:val="Nagwek"/>
      <w:tabs>
        <w:tab w:val="clear" w:pos="4536"/>
        <w:tab w:val="clear" w:pos="9072"/>
        <w:tab w:val="left" w:pos="3393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1E6E"/>
    <w:multiLevelType w:val="hybridMultilevel"/>
    <w:tmpl w:val="71148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F36B3"/>
    <w:multiLevelType w:val="hybridMultilevel"/>
    <w:tmpl w:val="4D62F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E65063"/>
    <w:multiLevelType w:val="hybridMultilevel"/>
    <w:tmpl w:val="894464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CD629D"/>
    <w:multiLevelType w:val="hybridMultilevel"/>
    <w:tmpl w:val="E2A80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35721F"/>
    <w:multiLevelType w:val="hybridMultilevel"/>
    <w:tmpl w:val="3ADEB8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DA0DBC"/>
    <w:multiLevelType w:val="hybridMultilevel"/>
    <w:tmpl w:val="FA6EDA30"/>
    <w:lvl w:ilvl="0" w:tplc="922AB9F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46283"/>
    <w:multiLevelType w:val="hybridMultilevel"/>
    <w:tmpl w:val="005AD472"/>
    <w:lvl w:ilvl="0" w:tplc="4F1660B8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252BD6"/>
    <w:multiLevelType w:val="hybridMultilevel"/>
    <w:tmpl w:val="41EA0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6665F6"/>
    <w:multiLevelType w:val="hybridMultilevel"/>
    <w:tmpl w:val="CD3E7CD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353B3"/>
    <w:multiLevelType w:val="hybridMultilevel"/>
    <w:tmpl w:val="B8729002"/>
    <w:lvl w:ilvl="0" w:tplc="197C2C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D575A9"/>
    <w:multiLevelType w:val="hybridMultilevel"/>
    <w:tmpl w:val="89D883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EA0C15"/>
    <w:multiLevelType w:val="hybridMultilevel"/>
    <w:tmpl w:val="4948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759A8"/>
    <w:multiLevelType w:val="hybridMultilevel"/>
    <w:tmpl w:val="4E1A9978"/>
    <w:lvl w:ilvl="0" w:tplc="4DFC2B6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646998"/>
    <w:multiLevelType w:val="hybridMultilevel"/>
    <w:tmpl w:val="9162C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BB774F"/>
    <w:multiLevelType w:val="hybridMultilevel"/>
    <w:tmpl w:val="D0C22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6881091">
    <w:abstractNumId w:val="10"/>
  </w:num>
  <w:num w:numId="2" w16cid:durableId="106391960">
    <w:abstractNumId w:val="5"/>
  </w:num>
  <w:num w:numId="3" w16cid:durableId="1225409141">
    <w:abstractNumId w:val="11"/>
  </w:num>
  <w:num w:numId="4" w16cid:durableId="789013136">
    <w:abstractNumId w:val="7"/>
  </w:num>
  <w:num w:numId="5" w16cid:durableId="1590305679">
    <w:abstractNumId w:val="14"/>
  </w:num>
  <w:num w:numId="6" w16cid:durableId="1206676975">
    <w:abstractNumId w:val="13"/>
  </w:num>
  <w:num w:numId="7" w16cid:durableId="8693421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4009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82615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01653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96516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57380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8582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6125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079212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05"/>
    <w:rsid w:val="000018AE"/>
    <w:rsid w:val="00002652"/>
    <w:rsid w:val="00002A49"/>
    <w:rsid w:val="000304BE"/>
    <w:rsid w:val="000342B8"/>
    <w:rsid w:val="00046C4C"/>
    <w:rsid w:val="000735AE"/>
    <w:rsid w:val="00094144"/>
    <w:rsid w:val="000A2747"/>
    <w:rsid w:val="000A7FBE"/>
    <w:rsid w:val="000C1905"/>
    <w:rsid w:val="000E1C9C"/>
    <w:rsid w:val="000F281D"/>
    <w:rsid w:val="00105E01"/>
    <w:rsid w:val="00116C88"/>
    <w:rsid w:val="00142092"/>
    <w:rsid w:val="0014447C"/>
    <w:rsid w:val="001500AD"/>
    <w:rsid w:val="0015688D"/>
    <w:rsid w:val="00172EFC"/>
    <w:rsid w:val="001A3409"/>
    <w:rsid w:val="001C0440"/>
    <w:rsid w:val="001C6F01"/>
    <w:rsid w:val="001D2E75"/>
    <w:rsid w:val="001D5D7F"/>
    <w:rsid w:val="001E7ED9"/>
    <w:rsid w:val="001F4EDB"/>
    <w:rsid w:val="00205AA8"/>
    <w:rsid w:val="00232194"/>
    <w:rsid w:val="00240268"/>
    <w:rsid w:val="00260BB3"/>
    <w:rsid w:val="00295D64"/>
    <w:rsid w:val="002D1ADF"/>
    <w:rsid w:val="002D5137"/>
    <w:rsid w:val="002E3710"/>
    <w:rsid w:val="002F3D46"/>
    <w:rsid w:val="00300806"/>
    <w:rsid w:val="00307646"/>
    <w:rsid w:val="00314BED"/>
    <w:rsid w:val="00331D54"/>
    <w:rsid w:val="003324AD"/>
    <w:rsid w:val="00346524"/>
    <w:rsid w:val="00357754"/>
    <w:rsid w:val="00361F57"/>
    <w:rsid w:val="00363CD8"/>
    <w:rsid w:val="003647E0"/>
    <w:rsid w:val="00367EB3"/>
    <w:rsid w:val="00373C4C"/>
    <w:rsid w:val="00392CEF"/>
    <w:rsid w:val="0039707B"/>
    <w:rsid w:val="003A1159"/>
    <w:rsid w:val="003A6880"/>
    <w:rsid w:val="003B006D"/>
    <w:rsid w:val="0042066F"/>
    <w:rsid w:val="00426350"/>
    <w:rsid w:val="00434935"/>
    <w:rsid w:val="00445514"/>
    <w:rsid w:val="004515DA"/>
    <w:rsid w:val="0045746A"/>
    <w:rsid w:val="00476216"/>
    <w:rsid w:val="004A4051"/>
    <w:rsid w:val="004C5D80"/>
    <w:rsid w:val="004D5C65"/>
    <w:rsid w:val="004D709D"/>
    <w:rsid w:val="004E0727"/>
    <w:rsid w:val="004F3B7E"/>
    <w:rsid w:val="00507595"/>
    <w:rsid w:val="00521B86"/>
    <w:rsid w:val="00532805"/>
    <w:rsid w:val="00537FB3"/>
    <w:rsid w:val="00560BB0"/>
    <w:rsid w:val="005655F4"/>
    <w:rsid w:val="00566A54"/>
    <w:rsid w:val="00580702"/>
    <w:rsid w:val="00590DD4"/>
    <w:rsid w:val="00595063"/>
    <w:rsid w:val="005959EE"/>
    <w:rsid w:val="00596284"/>
    <w:rsid w:val="005A5A23"/>
    <w:rsid w:val="005C50FE"/>
    <w:rsid w:val="005C6545"/>
    <w:rsid w:val="005C6924"/>
    <w:rsid w:val="005E1E7F"/>
    <w:rsid w:val="005E62FC"/>
    <w:rsid w:val="005F15B4"/>
    <w:rsid w:val="005F514C"/>
    <w:rsid w:val="005F6D34"/>
    <w:rsid w:val="005F78D5"/>
    <w:rsid w:val="00600FA9"/>
    <w:rsid w:val="006206D5"/>
    <w:rsid w:val="0062696E"/>
    <w:rsid w:val="00637366"/>
    <w:rsid w:val="006473BD"/>
    <w:rsid w:val="00651548"/>
    <w:rsid w:val="0065479C"/>
    <w:rsid w:val="00654C5A"/>
    <w:rsid w:val="00665F4C"/>
    <w:rsid w:val="006707A3"/>
    <w:rsid w:val="00671931"/>
    <w:rsid w:val="006754BC"/>
    <w:rsid w:val="006762A9"/>
    <w:rsid w:val="00685262"/>
    <w:rsid w:val="006A79F8"/>
    <w:rsid w:val="006C0547"/>
    <w:rsid w:val="006D7EB8"/>
    <w:rsid w:val="006E2484"/>
    <w:rsid w:val="006E48DA"/>
    <w:rsid w:val="006F1C4B"/>
    <w:rsid w:val="00710FDE"/>
    <w:rsid w:val="00725383"/>
    <w:rsid w:val="00733784"/>
    <w:rsid w:val="00742FD8"/>
    <w:rsid w:val="00754BCC"/>
    <w:rsid w:val="007565B3"/>
    <w:rsid w:val="007613C6"/>
    <w:rsid w:val="00766AB8"/>
    <w:rsid w:val="00771408"/>
    <w:rsid w:val="00772CA4"/>
    <w:rsid w:val="007950FD"/>
    <w:rsid w:val="007A2B44"/>
    <w:rsid w:val="007B7EE9"/>
    <w:rsid w:val="007D4E5F"/>
    <w:rsid w:val="007F4BBE"/>
    <w:rsid w:val="007F6024"/>
    <w:rsid w:val="00854764"/>
    <w:rsid w:val="008729D4"/>
    <w:rsid w:val="00875091"/>
    <w:rsid w:val="00875E1F"/>
    <w:rsid w:val="00882D87"/>
    <w:rsid w:val="00883014"/>
    <w:rsid w:val="00887AD7"/>
    <w:rsid w:val="008C2A22"/>
    <w:rsid w:val="0091660D"/>
    <w:rsid w:val="00916A19"/>
    <w:rsid w:val="009269AD"/>
    <w:rsid w:val="0094418A"/>
    <w:rsid w:val="009477A2"/>
    <w:rsid w:val="00960912"/>
    <w:rsid w:val="00965D8C"/>
    <w:rsid w:val="00970D19"/>
    <w:rsid w:val="0097230D"/>
    <w:rsid w:val="00976BAE"/>
    <w:rsid w:val="009C5671"/>
    <w:rsid w:val="00A206F9"/>
    <w:rsid w:val="00A207E7"/>
    <w:rsid w:val="00A42170"/>
    <w:rsid w:val="00A436D3"/>
    <w:rsid w:val="00A6234B"/>
    <w:rsid w:val="00A63B37"/>
    <w:rsid w:val="00A67653"/>
    <w:rsid w:val="00A83FDC"/>
    <w:rsid w:val="00A8525C"/>
    <w:rsid w:val="00A85AB2"/>
    <w:rsid w:val="00A97E03"/>
    <w:rsid w:val="00AB1CD9"/>
    <w:rsid w:val="00AC07F6"/>
    <w:rsid w:val="00AC2764"/>
    <w:rsid w:val="00AF57F8"/>
    <w:rsid w:val="00AF7C6F"/>
    <w:rsid w:val="00B015B1"/>
    <w:rsid w:val="00B567AF"/>
    <w:rsid w:val="00B64091"/>
    <w:rsid w:val="00B83164"/>
    <w:rsid w:val="00B85A26"/>
    <w:rsid w:val="00B90205"/>
    <w:rsid w:val="00B96A4A"/>
    <w:rsid w:val="00BD2C35"/>
    <w:rsid w:val="00BD2F23"/>
    <w:rsid w:val="00BE1BEB"/>
    <w:rsid w:val="00BE20D4"/>
    <w:rsid w:val="00C06B41"/>
    <w:rsid w:val="00C2781F"/>
    <w:rsid w:val="00C31A0F"/>
    <w:rsid w:val="00C331DC"/>
    <w:rsid w:val="00C36C1B"/>
    <w:rsid w:val="00C41B57"/>
    <w:rsid w:val="00C46C3E"/>
    <w:rsid w:val="00C527E6"/>
    <w:rsid w:val="00C63362"/>
    <w:rsid w:val="00C64BA1"/>
    <w:rsid w:val="00C746AE"/>
    <w:rsid w:val="00C773B2"/>
    <w:rsid w:val="00C84968"/>
    <w:rsid w:val="00CA7D1C"/>
    <w:rsid w:val="00CB26AB"/>
    <w:rsid w:val="00CC3E11"/>
    <w:rsid w:val="00CC6938"/>
    <w:rsid w:val="00CF3855"/>
    <w:rsid w:val="00D026B0"/>
    <w:rsid w:val="00D029D7"/>
    <w:rsid w:val="00D11F73"/>
    <w:rsid w:val="00D154C9"/>
    <w:rsid w:val="00D51754"/>
    <w:rsid w:val="00D5201C"/>
    <w:rsid w:val="00D57DC2"/>
    <w:rsid w:val="00D6686F"/>
    <w:rsid w:val="00D76E54"/>
    <w:rsid w:val="00D86C27"/>
    <w:rsid w:val="00DA2275"/>
    <w:rsid w:val="00DA6D80"/>
    <w:rsid w:val="00DB5C32"/>
    <w:rsid w:val="00DB751C"/>
    <w:rsid w:val="00DC268D"/>
    <w:rsid w:val="00DE03DF"/>
    <w:rsid w:val="00DF21A8"/>
    <w:rsid w:val="00DF33EE"/>
    <w:rsid w:val="00E0348E"/>
    <w:rsid w:val="00E06506"/>
    <w:rsid w:val="00E10AA1"/>
    <w:rsid w:val="00E1616C"/>
    <w:rsid w:val="00E21516"/>
    <w:rsid w:val="00E40780"/>
    <w:rsid w:val="00E42A3E"/>
    <w:rsid w:val="00E45FB3"/>
    <w:rsid w:val="00E528AF"/>
    <w:rsid w:val="00E52CFC"/>
    <w:rsid w:val="00E56375"/>
    <w:rsid w:val="00E65745"/>
    <w:rsid w:val="00E704A7"/>
    <w:rsid w:val="00E94896"/>
    <w:rsid w:val="00EE0E47"/>
    <w:rsid w:val="00EE4040"/>
    <w:rsid w:val="00EE5BAE"/>
    <w:rsid w:val="00EE7536"/>
    <w:rsid w:val="00EF3617"/>
    <w:rsid w:val="00EF7188"/>
    <w:rsid w:val="00F0038E"/>
    <w:rsid w:val="00F3509A"/>
    <w:rsid w:val="00F46807"/>
    <w:rsid w:val="00F5505B"/>
    <w:rsid w:val="00F63E41"/>
    <w:rsid w:val="00F6745C"/>
    <w:rsid w:val="00F76294"/>
    <w:rsid w:val="00FB0CCF"/>
    <w:rsid w:val="00FB51F7"/>
    <w:rsid w:val="00FD071F"/>
    <w:rsid w:val="00FD486E"/>
    <w:rsid w:val="00FD7611"/>
    <w:rsid w:val="00FE34E4"/>
    <w:rsid w:val="00FF04C5"/>
    <w:rsid w:val="00FF11F6"/>
    <w:rsid w:val="00FF16FF"/>
    <w:rsid w:val="00FF3A2A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52150"/>
  <w15:docId w15:val="{EB587243-30D6-4A26-A7F4-F79CF396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54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47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15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205"/>
  </w:style>
  <w:style w:type="paragraph" w:styleId="Stopka">
    <w:name w:val="footer"/>
    <w:basedOn w:val="Normalny"/>
    <w:link w:val="StopkaZnak"/>
    <w:uiPriority w:val="99"/>
    <w:unhideWhenUsed/>
    <w:rsid w:val="00B9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205"/>
  </w:style>
  <w:style w:type="paragraph" w:styleId="Tytu">
    <w:name w:val="Title"/>
    <w:basedOn w:val="Normalny"/>
    <w:link w:val="TytuZnak"/>
    <w:qFormat/>
    <w:rsid w:val="00B90205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90205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Default">
    <w:name w:val="Default"/>
    <w:rsid w:val="00E45F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Podsis rysunku,lp1"/>
    <w:basedOn w:val="Normalny"/>
    <w:link w:val="AkapitzlistZnak"/>
    <w:uiPriority w:val="34"/>
    <w:qFormat/>
    <w:rsid w:val="0035775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357754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5479C"/>
    <w:rPr>
      <w:rFonts w:ascii="Times New Roman" w:eastAsia="Times New Roman" w:hAnsi="Times New Roman"/>
      <w:b/>
      <w:bCs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65479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42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D76E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semiHidden/>
    <w:unhideWhenUsed/>
    <w:rsid w:val="000304B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04BE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Bezodstpw">
    <w:name w:val="No Spacing"/>
    <w:uiPriority w:val="1"/>
    <w:rsid w:val="00E657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res">
    <w:name w:val="Adres"/>
    <w:basedOn w:val="Normalny"/>
    <w:link w:val="AdresZnak"/>
    <w:qFormat/>
    <w:rsid w:val="005F78D5"/>
    <w:pPr>
      <w:spacing w:after="0" w:line="240" w:lineRule="auto"/>
      <w:ind w:left="5387"/>
      <w:jc w:val="both"/>
    </w:pPr>
    <w:rPr>
      <w:rFonts w:ascii="Times New Roman" w:eastAsiaTheme="minorHAnsi" w:hAnsi="Times New Roman"/>
      <w:b/>
      <w:sz w:val="28"/>
      <w:szCs w:val="28"/>
    </w:rPr>
  </w:style>
  <w:style w:type="character" w:customStyle="1" w:styleId="AdresZnak">
    <w:name w:val="Adres Znak"/>
    <w:basedOn w:val="Domylnaczcionkaakapitu"/>
    <w:link w:val="Adres"/>
    <w:rsid w:val="005F78D5"/>
    <w:rPr>
      <w:rFonts w:ascii="Times New Roman" w:eastAsiaTheme="minorHAnsi" w:hAnsi="Times New Roman"/>
      <w:b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1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2655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</dc:creator>
  <cp:lastModifiedBy>Marzena Harnaszkiewicz-Więckowska</cp:lastModifiedBy>
  <cp:revision>92</cp:revision>
  <cp:lastPrinted>2023-04-07T10:52:00Z</cp:lastPrinted>
  <dcterms:created xsi:type="dcterms:W3CDTF">2020-05-14T06:17:00Z</dcterms:created>
  <dcterms:modified xsi:type="dcterms:W3CDTF">2023-04-07T10:53:00Z</dcterms:modified>
</cp:coreProperties>
</file>