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49168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sz w:val="21"/>
          <w:szCs w:val="21"/>
          <w:lang w:eastAsia="zh-CN" w:bidi="hi-IN"/>
          <w14:ligatures w14:val="none"/>
        </w:rPr>
        <w:t>WYJAŚNIENIA TREŚCI SWZ, MODYFIKACJA TREŚCI SWZ</w:t>
      </w:r>
    </w:p>
    <w:p w14:paraId="10AB0EFD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  <w:t>dot.: postępowania o udzielenie zamówienia publicznego.</w:t>
      </w:r>
    </w:p>
    <w:p w14:paraId="0D6AA8F9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i/>
          <w:i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Cs/>
          <w:iCs/>
          <w:sz w:val="21"/>
          <w:szCs w:val="21"/>
          <w:lang w:eastAsia="zh-CN" w:bidi="hi-IN"/>
          <w14:ligatures w14:val="none"/>
        </w:rPr>
        <w:t xml:space="preserve">Nazwa zadania: </w:t>
      </w:r>
      <w:r w:rsidRPr="00913F1E">
        <w:rPr>
          <w:rFonts w:ascii="Albert Sans" w:eastAsia="SimSun" w:hAnsi="Albert Sans" w:cs="Calibri"/>
          <w:b/>
          <w:bCs/>
          <w:i/>
          <w:iCs/>
          <w:sz w:val="21"/>
          <w:szCs w:val="21"/>
          <w:lang w:eastAsia="zh-CN" w:bidi="hi-IN"/>
          <w14:ligatures w14:val="none"/>
        </w:rPr>
        <w:t>„Zagospodarowanie odpadów komunalnych odebranych od właścicieli nieruchomości zamieszkałych z terenu Gminy Wołów oraz z Punktu Selektywnej Zbiórki Odpadów Komunalnych wraz z ich transportem ze stacji przeładunkowej”</w:t>
      </w:r>
    </w:p>
    <w:p w14:paraId="4FE1209D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</w:p>
    <w:p w14:paraId="0AACFDCE" w14:textId="77777777" w:rsidR="00913F1E" w:rsidRPr="00913F1E" w:rsidRDefault="00913F1E" w:rsidP="00913F1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  <w:t xml:space="preserve">Zamawiający informuje, że w terminie określonym zgodnie z art. 135 ust. 2 ustawy z 11 września 2019 r. – Prawo zamówień publicznych (Dz.U. z 2023 r. poz. 1605 ze zm.) – dalej: ustawa </w:t>
      </w:r>
      <w:proofErr w:type="spellStart"/>
      <w:r w:rsidRPr="00913F1E"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  <w:t>Pzp</w:t>
      </w:r>
      <w:proofErr w:type="spellEnd"/>
      <w:r w:rsidRPr="00913F1E"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  <w:t>, Wykonawca zwrócił się do Zamawiającego z wnioskiem o wyjaśnienie treści SWZ. W związku z powyższym, Zamawiający udziela następujących wyjaśnień:</w:t>
      </w:r>
    </w:p>
    <w:p w14:paraId="2991885A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</w:p>
    <w:p w14:paraId="4F28A73B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Pytanie nr 1</w:t>
      </w:r>
    </w:p>
    <w:p w14:paraId="65A467A9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Czy zamawiający dopuszcza udział Wykonawcy, które nie posiada zezwolenia na przetwarzanie odpadów, ale posiada umowy z instalacjami, które posiadają stosowne decyzje?</w:t>
      </w:r>
    </w:p>
    <w:p w14:paraId="6F29A771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Odpowiedź nr 1</w:t>
      </w:r>
    </w:p>
    <w:p w14:paraId="2C098D38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 xml:space="preserve">Zamawiający dla części od nr 2 do nr 5 dopuszcza udział Wykonawcy który nie posiada zezwolenia na przetwarzanie odpadów, ale posiada umowy z instalacjami, które posiadają stosowne decyzje. Wyjątkiem jest część nr 1 pn.: „Część nr 1 - </w:t>
      </w: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ab/>
        <w:t>Zagospodarowanie odpadów o kodzie 20 03 01 (niesegregowane (zmieszane) odpady komunalne) odebrane z nieruchomości zamieszkałych z terenu Miasta i Gminy Wołów  w sposób zapewniający odzysk surowców wtórnych znajdujących się w masie odpadów zmieszanych i poddanie ich procesom recyklingu” dla których Zamawiający wymaga, aby Wykonawca posiadał własną instalację do przetwarzania odpadów komunalnych objętych kodem 20 03 01</w:t>
      </w:r>
    </w:p>
    <w:p w14:paraId="057B57DE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</w:p>
    <w:p w14:paraId="67E68DCD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Pytanie nr 2</w:t>
      </w:r>
    </w:p>
    <w:p w14:paraId="12DAED7B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Czy zamawiający dopuszcza udział podwykonawców w zakresie zagospodarowania odpadów?</w:t>
      </w:r>
    </w:p>
    <w:p w14:paraId="73D552C2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Odpowiedź nr 2</w:t>
      </w:r>
    </w:p>
    <w:p w14:paraId="59D4DCD4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Zamawiający dla części od nr 2 do nr 5 dopuszcza udział Wykonawcy który nie posiada zezwolenia na przetwarzanie odpadów, ale posiada umowy z instalacjami, które posiadają stosowne decyzje. Wedle definicji wyrażonej w art. 6 pkt. 27) podmiot realizujący część zamówienia na podstawie zawartej umowy z Wykonawcą jest podwykonawcą. Wyjątkiem jest część nr 1 pn.: „Część nr 1 - Zagospodarowanie odpadów o kodzie 20 03 01 (niesegregowane (zmieszane) odpady komunalne) odebrane z nieruchomości zamieszkałych z terenu Miasta i Gminy Wołów  w sposób zapewniający odzysk surowców wtórnych znajdujących się w masie odpadów zmieszanych i poddanie ich procesom recyklingu” dla których Zamawiający wymaga, aby Wykonawca posiadał własną instalację do przetwarzania odpadów komunalnych objętych kodem 20 03 01.</w:t>
      </w:r>
    </w:p>
    <w:p w14:paraId="562890B3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</w:p>
    <w:p w14:paraId="6D43FB24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Pytanie nr 3</w:t>
      </w:r>
    </w:p>
    <w:p w14:paraId="6406854B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Czy zamawiający dopuszcza zmiany podwykonawców na etapie realizacji umowy?</w:t>
      </w:r>
    </w:p>
    <w:p w14:paraId="693479C4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Odpowiedź nr 3</w:t>
      </w:r>
    </w:p>
    <w:p w14:paraId="1D304725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Zamawiający dopuszcza zmianę podwykonawcy na etapie realizacji umowy na zasadach określonych w opisie przedmiotu zamówienia, we wzorze umowy oraz w art. 462 ustawy Prawo zamówień publicznych.</w:t>
      </w:r>
    </w:p>
    <w:p w14:paraId="60262258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</w:p>
    <w:p w14:paraId="320063E2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Pytanie nr 4</w:t>
      </w:r>
    </w:p>
    <w:p w14:paraId="5404ADBE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Prosimy o udostępnienie zdjęć odpadów.</w:t>
      </w:r>
    </w:p>
    <w:p w14:paraId="528A274B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Odpowiedź nr 4</w:t>
      </w:r>
    </w:p>
    <w:p w14:paraId="191236D9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 xml:space="preserve">Zamawiający nie posiada zdjęć odpadów. Odpady podlegające zagospodarowaniu, zgodnie z treścią opisu przedmiotu zamówienia, będą na bieżąco (zgodnie z harmonogramem) odbierane od właścicieli nieruchomości zamieszkałych (przez podmiot odbierający wybrany przez Zamawiającego w odrębnym postępowaniu o udzielenie zamówienia publicznego), a następnie dostarczane do stacji przeładunkowej. Zamawiający dopuszcza jedynie </w:t>
      </w: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lastRenderedPageBreak/>
        <w:t>krótkoterminowe magazynowanie odpadów, co uniemożliwia w tym momencie wskazanie składu masy odpadów przeznaczonych do zagospodarowania po zawarciu umowy o zamówienie publiczne.</w:t>
      </w:r>
    </w:p>
    <w:p w14:paraId="6ACEEB10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</w:p>
    <w:p w14:paraId="1F1CA28D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Pytanie nr 5</w:t>
      </w:r>
    </w:p>
    <w:p w14:paraId="2894B7B1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Jaka jest średnia waga załadunku na naczepę typu ruchoma podłoga lub wanna?</w:t>
      </w:r>
    </w:p>
    <w:p w14:paraId="6C57CB2D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Odpowiedź nr 5</w:t>
      </w:r>
    </w:p>
    <w:p w14:paraId="7F1A814B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Cs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 xml:space="preserve">Średnie wagi załadunku odpadów są określone w  </w:t>
      </w:r>
      <w:r w:rsidRPr="00913F1E">
        <w:rPr>
          <w:rFonts w:ascii="Albert Sans" w:eastAsia="SimSun" w:hAnsi="Albert Sans" w:cs="Calibri"/>
          <w:bCs/>
          <w:sz w:val="21"/>
          <w:szCs w:val="21"/>
          <w:u w:val="single"/>
          <w:lang w:eastAsia="zh-CN" w:bidi="hi-IN"/>
          <w14:ligatures w14:val="none"/>
        </w:rPr>
        <w:t>Tabela nr 3. Prognozowana dzienna ilość odpadów przewidziana do odbioru</w:t>
      </w:r>
    </w:p>
    <w:p w14:paraId="36DF1581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Cs/>
          <w:sz w:val="21"/>
          <w:szCs w:val="21"/>
          <w:u w:val="single"/>
          <w:lang w:eastAsia="zh-CN" w:bidi="hi-IN"/>
          <w14:ligatures w14:val="none"/>
        </w:rPr>
      </w:pPr>
    </w:p>
    <w:p w14:paraId="2748C810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Pytanie nr 6</w:t>
      </w:r>
    </w:p>
    <w:p w14:paraId="2E2FCB41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Jakiego rodzaju pojazdu wymaga Zamawiający?</w:t>
      </w:r>
    </w:p>
    <w:p w14:paraId="7A95545A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Odpowiedź nr 6</w:t>
      </w:r>
    </w:p>
    <w:p w14:paraId="4DD1F56F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Zamawiający wymaga, aby samochody wykorzystywane do transportu odpadów były przystosowane technicznie, zabezpieczone przed niekontrolowanym wydostaniem się odpadów na zewnątrz podczas ich załadunku, a także transportu</w:t>
      </w:r>
      <w:r w:rsidRPr="00913F1E"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  <w:t xml:space="preserve">. </w:t>
      </w:r>
    </w:p>
    <w:p w14:paraId="0AC17D2B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</w:p>
    <w:p w14:paraId="3BEB85EE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Pytanie nr 7</w:t>
      </w:r>
    </w:p>
    <w:p w14:paraId="557DD4D9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Czy zamawiający wymaga podstawienia kontenerów?</w:t>
      </w:r>
    </w:p>
    <w:p w14:paraId="575B7D6B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Odpowiedź nr 7</w:t>
      </w:r>
    </w:p>
    <w:p w14:paraId="6BE763FC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Zamawiający nie wymaga podstawienia kontenerów.</w:t>
      </w:r>
    </w:p>
    <w:p w14:paraId="26F3ACE4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</w:p>
    <w:p w14:paraId="6D3C617F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Pytanie nr 8</w:t>
      </w:r>
    </w:p>
    <w:p w14:paraId="40752798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Czy zamawiający będzie oczekiwał dokumentów DPR?</w:t>
      </w:r>
    </w:p>
    <w:p w14:paraId="697CBFC4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Odpowiedź nr 8</w:t>
      </w:r>
    </w:p>
    <w:p w14:paraId="71D5C254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Zamawiający nie będzie oczekiwał dokumentów DPR</w:t>
      </w:r>
    </w:p>
    <w:p w14:paraId="308D0195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</w:p>
    <w:p w14:paraId="2C828EB7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Pytanie nr 9</w:t>
      </w:r>
    </w:p>
    <w:p w14:paraId="27A9D74D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b/>
          <w:bCs/>
          <w:sz w:val="21"/>
          <w:szCs w:val="21"/>
          <w:lang w:eastAsia="zh-CN" w:bidi="hi-IN"/>
          <w14:ligatures w14:val="none"/>
        </w:rPr>
        <w:t>Czy zamawiający wymaga aby w przypadku odpadów 20 02 01, aby efektem procesu odzysku był produkt (nawóz/kompost)?</w:t>
      </w:r>
    </w:p>
    <w:p w14:paraId="39B57020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Odpowiedź nr 9</w:t>
      </w:r>
    </w:p>
    <w:p w14:paraId="009B5C96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  <w:t>Zamawiający wymaga aby w przypadku odpadów 20 02 01 efektem procesu odzysku był produkt (nawóz/kompost).</w:t>
      </w:r>
    </w:p>
    <w:p w14:paraId="633B9B9D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u w:val="single"/>
          <w:lang w:eastAsia="zh-CN" w:bidi="hi-IN"/>
          <w14:ligatures w14:val="none"/>
        </w:rPr>
      </w:pPr>
    </w:p>
    <w:p w14:paraId="00CDCDED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  <w:t>Powyższe odpowiedzi na pytania oraz zmiany stanowią integralną część SWZ  i są wiążące dla wszystkich wykonawców. Pozostałe warunki i wymagania określone w SWZ pozostają bez zmian.</w:t>
      </w:r>
    </w:p>
    <w:p w14:paraId="7261ADA6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</w:p>
    <w:p w14:paraId="284FAE1F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</w:p>
    <w:p w14:paraId="13D7A12C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</w:p>
    <w:p w14:paraId="524EDA84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</w:p>
    <w:p w14:paraId="3621E95F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</w:p>
    <w:p w14:paraId="4E02BF2C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  <w:t>___________________________________</w:t>
      </w:r>
    </w:p>
    <w:p w14:paraId="5A6CD6C5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</w:pPr>
      <w:r w:rsidRPr="00913F1E">
        <w:rPr>
          <w:rFonts w:ascii="Albert Sans" w:eastAsia="SimSun" w:hAnsi="Albert Sans" w:cs="Calibri"/>
          <w:sz w:val="21"/>
          <w:szCs w:val="21"/>
          <w:lang w:eastAsia="zh-CN" w:bidi="hi-IN"/>
          <w14:ligatures w14:val="none"/>
        </w:rPr>
        <w:t xml:space="preserve">               Kierownik Zamawiającego</w:t>
      </w:r>
    </w:p>
    <w:p w14:paraId="1C7830F7" w14:textId="77777777" w:rsidR="00913F1E" w:rsidRPr="00913F1E" w:rsidRDefault="00913F1E" w:rsidP="00913F1E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val="x-none" w:eastAsia="zh-CN" w:bidi="hi-IN"/>
          <w14:ligatures w14:val="none"/>
        </w:rPr>
      </w:pPr>
    </w:p>
    <w:p w14:paraId="4761B3E1" w14:textId="77777777" w:rsidR="008C5287" w:rsidRPr="008C5287" w:rsidRDefault="008C5287" w:rsidP="008C5287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val="x-none" w:eastAsia="zh-CN" w:bidi="hi-IN"/>
          <w14:ligatures w14:val="none"/>
        </w:rPr>
      </w:pPr>
    </w:p>
    <w:p w14:paraId="0A3E9DE7" w14:textId="77777777" w:rsidR="008C5287" w:rsidRPr="008C5287" w:rsidRDefault="008C5287" w:rsidP="008C5287">
      <w:pPr>
        <w:widowControl w:val="0"/>
        <w:suppressAutoHyphens/>
        <w:spacing w:after="0" w:line="240" w:lineRule="auto"/>
        <w:rPr>
          <w:rFonts w:ascii="Albert Sans" w:eastAsia="SimSun" w:hAnsi="Albert Sans" w:cs="Calibri"/>
          <w:sz w:val="21"/>
          <w:szCs w:val="21"/>
          <w:lang w:val="x-none" w:eastAsia="zh-CN" w:bidi="hi-IN"/>
          <w14:ligatures w14:val="none"/>
        </w:rPr>
      </w:pPr>
    </w:p>
    <w:p w14:paraId="56034FE1" w14:textId="77777777" w:rsidR="00122A56" w:rsidRPr="00913F1E" w:rsidRDefault="00122A56" w:rsidP="008C5287">
      <w:pPr>
        <w:jc w:val="both"/>
        <w:rPr>
          <w:rFonts w:ascii="Albert Sans" w:hAnsi="Albert Sans"/>
          <w:sz w:val="21"/>
          <w:szCs w:val="21"/>
        </w:rPr>
      </w:pPr>
    </w:p>
    <w:sectPr w:rsidR="00122A56" w:rsidRPr="0091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286E0" w14:textId="77777777" w:rsidR="009A4B66" w:rsidRDefault="009A4B66" w:rsidP="009A4B66">
      <w:pPr>
        <w:spacing w:after="0" w:line="240" w:lineRule="auto"/>
      </w:pPr>
      <w:r>
        <w:separator/>
      </w:r>
    </w:p>
  </w:endnote>
  <w:endnote w:type="continuationSeparator" w:id="0">
    <w:p w14:paraId="51631FB3" w14:textId="77777777" w:rsidR="009A4B66" w:rsidRDefault="009A4B66" w:rsidP="009A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 Sans">
    <w:panose1 w:val="00000000000000000000"/>
    <w:charset w:val="EE"/>
    <w:family w:val="auto"/>
    <w:pitch w:val="variable"/>
    <w:sig w:usb0="A00000BF" w:usb1="4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52320" w14:textId="77777777" w:rsidR="009A4B66" w:rsidRDefault="009A4B66" w:rsidP="009A4B66">
      <w:pPr>
        <w:spacing w:after="0" w:line="240" w:lineRule="auto"/>
      </w:pPr>
      <w:r>
        <w:separator/>
      </w:r>
    </w:p>
  </w:footnote>
  <w:footnote w:type="continuationSeparator" w:id="0">
    <w:p w14:paraId="7262437D" w14:textId="77777777" w:rsidR="009A4B66" w:rsidRDefault="009A4B66" w:rsidP="009A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0A47"/>
    <w:multiLevelType w:val="hybridMultilevel"/>
    <w:tmpl w:val="08144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886C16"/>
    <w:multiLevelType w:val="hybridMultilevel"/>
    <w:tmpl w:val="0C50B9BA"/>
    <w:lvl w:ilvl="0" w:tplc="89D071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E2C66"/>
    <w:multiLevelType w:val="hybridMultilevel"/>
    <w:tmpl w:val="53C4E19E"/>
    <w:lvl w:ilvl="0" w:tplc="E726363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3781637">
    <w:abstractNumId w:val="1"/>
  </w:num>
  <w:num w:numId="2" w16cid:durableId="1866753631">
    <w:abstractNumId w:val="0"/>
  </w:num>
  <w:num w:numId="3" w16cid:durableId="185056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52"/>
    <w:rsid w:val="00122A56"/>
    <w:rsid w:val="002F5422"/>
    <w:rsid w:val="00730152"/>
    <w:rsid w:val="007C4749"/>
    <w:rsid w:val="008C5287"/>
    <w:rsid w:val="00913F1E"/>
    <w:rsid w:val="009A4B66"/>
    <w:rsid w:val="00B312E4"/>
    <w:rsid w:val="00D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017125"/>
  <w15:chartTrackingRefBased/>
  <w15:docId w15:val="{41F79CD2-CB64-458D-A115-B168230D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B66"/>
  </w:style>
  <w:style w:type="paragraph" w:styleId="Stopka">
    <w:name w:val="footer"/>
    <w:basedOn w:val="Normalny"/>
    <w:link w:val="StopkaZnak"/>
    <w:uiPriority w:val="99"/>
    <w:unhideWhenUsed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B66"/>
  </w:style>
  <w:style w:type="character" w:styleId="Hipercze">
    <w:name w:val="Hyperlink"/>
    <w:basedOn w:val="Domylnaczcionkaakapitu"/>
    <w:uiPriority w:val="99"/>
    <w:unhideWhenUsed/>
    <w:rsid w:val="00122A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A5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C528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,sw tekst,L1,Numerowanie,Akapit z listą BS,Preambuła,wypunktowanie,Asia 2  Akapit z listą,tekst normalny,List Paragraph,2 heading,A_wyliczenie,K-P_odwolanie,Akapit z listą5,maz_wyliczenie,opis dzialania,normalny tekst,Obiekt,Bulle"/>
    <w:basedOn w:val="Normalny"/>
    <w:uiPriority w:val="34"/>
    <w:qFormat/>
    <w:rsid w:val="002F5422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Pasek</dc:creator>
  <cp:keywords/>
  <dc:description/>
  <cp:lastModifiedBy>Karolina Pasek</cp:lastModifiedBy>
  <cp:revision>2</cp:revision>
  <dcterms:created xsi:type="dcterms:W3CDTF">2024-04-05T10:41:00Z</dcterms:created>
  <dcterms:modified xsi:type="dcterms:W3CDTF">2024-04-05T12:04:00Z</dcterms:modified>
</cp:coreProperties>
</file>