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F33" w:rsidRPr="00846F33" w:rsidRDefault="00846F33" w:rsidP="00846F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46F33">
        <w:rPr>
          <w:rFonts w:ascii="Arial" w:hAnsi="Arial" w:cs="Arial"/>
          <w:b/>
          <w:sz w:val="24"/>
          <w:szCs w:val="24"/>
        </w:rPr>
        <w:t>RI.271.6.2022</w:t>
      </w:r>
      <w:r w:rsidRPr="00846F33">
        <w:rPr>
          <w:rFonts w:ascii="Arial" w:hAnsi="Arial" w:cs="Arial"/>
          <w:b/>
          <w:sz w:val="24"/>
          <w:szCs w:val="24"/>
        </w:rPr>
        <w:tab/>
      </w:r>
      <w:r w:rsidRPr="00846F33">
        <w:rPr>
          <w:rFonts w:ascii="Arial" w:hAnsi="Arial" w:cs="Arial"/>
          <w:b/>
          <w:sz w:val="24"/>
          <w:szCs w:val="24"/>
        </w:rPr>
        <w:tab/>
      </w:r>
      <w:r w:rsidRPr="00846F33">
        <w:rPr>
          <w:rFonts w:ascii="Arial" w:hAnsi="Arial" w:cs="Arial"/>
          <w:b/>
          <w:sz w:val="24"/>
          <w:szCs w:val="24"/>
        </w:rPr>
        <w:tab/>
      </w:r>
      <w:r w:rsidRPr="00846F33">
        <w:rPr>
          <w:rFonts w:ascii="Arial" w:hAnsi="Arial" w:cs="Arial"/>
          <w:b/>
          <w:sz w:val="24"/>
          <w:szCs w:val="24"/>
        </w:rPr>
        <w:tab/>
      </w:r>
      <w:r w:rsidRPr="00846F33">
        <w:rPr>
          <w:rFonts w:ascii="Arial" w:hAnsi="Arial" w:cs="Arial"/>
          <w:b/>
          <w:sz w:val="24"/>
          <w:szCs w:val="24"/>
        </w:rPr>
        <w:tab/>
      </w:r>
      <w:r w:rsidRPr="00846F33">
        <w:rPr>
          <w:rFonts w:ascii="Arial" w:hAnsi="Arial" w:cs="Arial"/>
          <w:b/>
          <w:sz w:val="24"/>
          <w:szCs w:val="24"/>
        </w:rPr>
        <w:tab/>
      </w:r>
      <w:r w:rsidRPr="00846F33">
        <w:rPr>
          <w:rFonts w:ascii="Arial" w:hAnsi="Arial" w:cs="Arial"/>
          <w:b/>
          <w:sz w:val="24"/>
          <w:szCs w:val="24"/>
        </w:rPr>
        <w:tab/>
        <w:t>Załącznik nr 2a</w:t>
      </w:r>
      <w:r w:rsidRPr="00846F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 SWZ</w:t>
      </w:r>
    </w:p>
    <w:p w:rsidR="00846F33" w:rsidRPr="00846F33" w:rsidRDefault="00846F33" w:rsidP="00846F3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br/>
      </w:r>
      <w:r w:rsidRPr="00846F33">
        <w:rPr>
          <w:rFonts w:ascii="Arial" w:hAnsi="Arial" w:cs="Arial"/>
          <w:b/>
          <w:sz w:val="24"/>
          <w:szCs w:val="24"/>
        </w:rPr>
        <w:t>Instrukcja wypełni</w:t>
      </w:r>
      <w:r w:rsidR="002B1E96">
        <w:rPr>
          <w:rFonts w:ascii="Arial" w:hAnsi="Arial" w:cs="Arial"/>
          <w:b/>
          <w:sz w:val="24"/>
          <w:szCs w:val="24"/>
        </w:rPr>
        <w:t>e</w:t>
      </w:r>
      <w:r w:rsidRPr="00846F33">
        <w:rPr>
          <w:rFonts w:ascii="Arial" w:hAnsi="Arial" w:cs="Arial"/>
          <w:b/>
          <w:sz w:val="24"/>
          <w:szCs w:val="24"/>
        </w:rPr>
        <w:t>nia JEDZ w postępowaniu o udzielenie zamówienia publicznego pn. „ Dostawa ciężkiego samochodu ratowniczo-gaśniczego dla OSP w Lipnie”</w:t>
      </w:r>
    </w:p>
    <w:p w:rsidR="00846F33" w:rsidRDefault="00846F33" w:rsidP="00846F3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E0EC7" w:rsidRDefault="00846F33" w:rsidP="005E0EC7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 w:rsidRPr="00846F33">
        <w:rPr>
          <w:rFonts w:ascii="Arial" w:hAnsi="Arial" w:cs="Arial"/>
          <w:sz w:val="24"/>
          <w:szCs w:val="24"/>
        </w:rPr>
        <w:t>Zamawiający informuje, że pod adresem:</w:t>
      </w:r>
      <w:r w:rsidR="005E0EC7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5E0EC7" w:rsidRPr="00BF5E55">
          <w:rPr>
            <w:rStyle w:val="Hipercze"/>
            <w:rFonts w:ascii="Arial" w:hAnsi="Arial" w:cs="Arial"/>
            <w:sz w:val="24"/>
            <w:szCs w:val="24"/>
          </w:rPr>
          <w:t>https://espd.uzp.gov.pl/</w:t>
        </w:r>
      </w:hyperlink>
      <w:r w:rsidRPr="005E0EC7">
        <w:rPr>
          <w:rFonts w:ascii="Arial" w:hAnsi="Arial" w:cs="Arial"/>
          <w:sz w:val="24"/>
          <w:szCs w:val="24"/>
        </w:rPr>
        <w:br/>
        <w:t>Urząd Zamówień Publicznych udostępnił narzędzie umożliwiające zamawiającym i wykonawcom utworzenie, wypełnienie i ponowne wykorzystanie standardowego formularza Jednolitego Europejskiego Dokumentu Zamówienia (JEDZ/ESPD) w wersji elektronicznej (</w:t>
      </w:r>
      <w:proofErr w:type="spellStart"/>
      <w:r w:rsidRPr="005E0EC7">
        <w:rPr>
          <w:rFonts w:ascii="Arial" w:hAnsi="Arial" w:cs="Arial"/>
          <w:sz w:val="24"/>
          <w:szCs w:val="24"/>
        </w:rPr>
        <w:t>eESPD</w:t>
      </w:r>
      <w:proofErr w:type="spellEnd"/>
      <w:r w:rsidRPr="005E0EC7">
        <w:rPr>
          <w:rFonts w:ascii="Arial" w:hAnsi="Arial" w:cs="Arial"/>
          <w:sz w:val="24"/>
          <w:szCs w:val="24"/>
        </w:rPr>
        <w:t xml:space="preserve">). </w:t>
      </w:r>
      <w:r w:rsidRPr="005E0EC7">
        <w:rPr>
          <w:rFonts w:ascii="Arial" w:hAnsi="Arial" w:cs="Arial"/>
          <w:sz w:val="24"/>
          <w:szCs w:val="24"/>
        </w:rPr>
        <w:br/>
        <w:t>W celu wypełnienia JEDZ należy:</w:t>
      </w:r>
      <w:r w:rsidRPr="005E0EC7">
        <w:rPr>
          <w:rFonts w:ascii="Arial" w:hAnsi="Arial" w:cs="Arial"/>
          <w:sz w:val="24"/>
          <w:szCs w:val="24"/>
        </w:rPr>
        <w:br/>
        <w:t xml:space="preserve">Ze strony internetowej </w:t>
      </w:r>
      <w:hyperlink r:id="rId6" w:history="1">
        <w:r w:rsidR="005E0EC7" w:rsidRPr="00BF5E55">
          <w:rPr>
            <w:rStyle w:val="Hipercze"/>
            <w:rFonts w:ascii="Arial" w:hAnsi="Arial" w:cs="Arial"/>
            <w:sz w:val="24"/>
            <w:szCs w:val="24"/>
          </w:rPr>
          <w:t>https://platformazakupowa.pl/pn/lipno/proceedings</w:t>
        </w:r>
      </w:hyperlink>
    </w:p>
    <w:p w:rsidR="00846F33" w:rsidRPr="005E0EC7" w:rsidRDefault="00846F33" w:rsidP="005E0EC7">
      <w:pPr>
        <w:pStyle w:val="Akapitzlist"/>
        <w:tabs>
          <w:tab w:val="left" w:pos="284"/>
        </w:tabs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 w:rsidRPr="005E0EC7">
        <w:rPr>
          <w:rFonts w:ascii="Arial" w:hAnsi="Arial" w:cs="Arial"/>
          <w:sz w:val="24"/>
          <w:szCs w:val="24"/>
        </w:rPr>
        <w:t xml:space="preserve">poświęconej przedmiotowemu postępowaniu pobrać plik jednolity dokument JEDZ będący Załącznikiem 2 do SWZ i rozpakować go. </w:t>
      </w:r>
    </w:p>
    <w:p w:rsidR="00846F33" w:rsidRDefault="00846F33" w:rsidP="00846F33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 w:rsidRPr="00846F33">
        <w:rPr>
          <w:rFonts w:ascii="Arial" w:hAnsi="Arial" w:cs="Arial"/>
          <w:sz w:val="24"/>
          <w:szCs w:val="24"/>
        </w:rPr>
        <w:t xml:space="preserve">Uruchomić stronę: </w:t>
      </w:r>
      <w:hyperlink r:id="rId7" w:history="1">
        <w:r w:rsidR="005E0EC7" w:rsidRPr="00BF5E55">
          <w:rPr>
            <w:rStyle w:val="Hipercze"/>
            <w:rFonts w:ascii="Arial" w:hAnsi="Arial" w:cs="Arial"/>
            <w:sz w:val="24"/>
            <w:szCs w:val="24"/>
          </w:rPr>
          <w:t>https://espd.uzp.gov.pl/</w:t>
        </w:r>
      </w:hyperlink>
      <w:r w:rsidRPr="00846F33">
        <w:rPr>
          <w:rFonts w:ascii="Arial" w:hAnsi="Arial" w:cs="Arial"/>
          <w:sz w:val="24"/>
          <w:szCs w:val="24"/>
        </w:rPr>
        <w:t xml:space="preserve"> </w:t>
      </w:r>
    </w:p>
    <w:p w:rsidR="00846F33" w:rsidRDefault="00846F33" w:rsidP="00846F33">
      <w:pPr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 w:rsidRPr="00846F33">
        <w:rPr>
          <w:rFonts w:ascii="Arial" w:hAnsi="Arial" w:cs="Arial"/>
          <w:sz w:val="24"/>
          <w:szCs w:val="24"/>
        </w:rPr>
        <w:t>Po uruchomieniu strony i wyborze języka polskiego, należy wybrać opcję „Jestem wykonawcą”.</w:t>
      </w:r>
    </w:p>
    <w:p w:rsidR="00846F33" w:rsidRDefault="00846F33" w:rsidP="00846F33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 w:rsidRPr="00846F33">
        <w:rPr>
          <w:rFonts w:ascii="Arial" w:hAnsi="Arial" w:cs="Arial"/>
          <w:sz w:val="24"/>
          <w:szCs w:val="24"/>
        </w:rPr>
        <w:t>Następnie należy wybrać opcję „zaimportować ESPD”, wczytać rozpakowany plik jednolity dokument JEDZ</w:t>
      </w:r>
      <w:r w:rsidR="005E0EC7">
        <w:rPr>
          <w:rFonts w:ascii="Arial" w:hAnsi="Arial" w:cs="Arial"/>
          <w:sz w:val="24"/>
          <w:szCs w:val="24"/>
        </w:rPr>
        <w:t xml:space="preserve"> w formacie .</w:t>
      </w:r>
      <w:proofErr w:type="spellStart"/>
      <w:r w:rsidR="005E0EC7">
        <w:rPr>
          <w:rFonts w:ascii="Arial" w:hAnsi="Arial" w:cs="Arial"/>
          <w:sz w:val="24"/>
          <w:szCs w:val="24"/>
        </w:rPr>
        <w:t>xml</w:t>
      </w:r>
      <w:proofErr w:type="spellEnd"/>
      <w:r w:rsidRPr="00846F33">
        <w:rPr>
          <w:rFonts w:ascii="Arial" w:hAnsi="Arial" w:cs="Arial"/>
          <w:sz w:val="24"/>
          <w:szCs w:val="24"/>
        </w:rPr>
        <w:t>, wybrać kraj „Polska” i postępować dalej zgodnie z instrukcjami (podpowiedziami) w narzędziu.</w:t>
      </w:r>
    </w:p>
    <w:p w:rsidR="00263681" w:rsidRPr="00263681" w:rsidRDefault="00263681" w:rsidP="00263681">
      <w:pPr>
        <w:pStyle w:val="Akapitzlist"/>
        <w:tabs>
          <w:tab w:val="left" w:pos="284"/>
        </w:tabs>
        <w:spacing w:after="0" w:line="276" w:lineRule="auto"/>
        <w:ind w:left="284"/>
        <w:rPr>
          <w:rFonts w:ascii="Arial" w:hAnsi="Arial" w:cs="Arial"/>
          <w:color w:val="FF0000"/>
          <w:sz w:val="24"/>
          <w:szCs w:val="24"/>
        </w:rPr>
      </w:pPr>
      <w:r w:rsidRPr="00263681">
        <w:rPr>
          <w:rFonts w:ascii="Arial" w:hAnsi="Arial" w:cs="Arial"/>
          <w:b/>
          <w:color w:val="FF0000"/>
          <w:sz w:val="24"/>
          <w:szCs w:val="24"/>
        </w:rPr>
        <w:t>UWAGA: w Części I „Informacja na temat postępowania o udzielenie zamówienia”</w:t>
      </w:r>
      <w:r w:rsidRPr="00263681">
        <w:rPr>
          <w:rFonts w:ascii="Arial" w:hAnsi="Arial" w:cs="Arial"/>
          <w:color w:val="FF0000"/>
          <w:sz w:val="24"/>
          <w:szCs w:val="24"/>
        </w:rPr>
        <w:t xml:space="preserve"> należy wybrać </w:t>
      </w:r>
      <w:r w:rsidRPr="00263681">
        <w:rPr>
          <w:rFonts w:ascii="Arial" w:hAnsi="Arial" w:cs="Arial"/>
          <w:b/>
          <w:color w:val="FF0000"/>
          <w:sz w:val="24"/>
          <w:szCs w:val="24"/>
        </w:rPr>
        <w:t>RODZAJ PROCEDURY Otwarta.</w:t>
      </w:r>
    </w:p>
    <w:p w:rsidR="00F379E9" w:rsidRDefault="00846F33" w:rsidP="00846F33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 w:rsidRPr="00846F33">
        <w:rPr>
          <w:rFonts w:ascii="Arial" w:hAnsi="Arial" w:cs="Arial"/>
          <w:sz w:val="24"/>
          <w:szCs w:val="24"/>
        </w:rPr>
        <w:t>JEDZ wraz z ofertą oraz wszelkimi wymaganymi w postepowaniu dokumentami należy przesłać na adres: https://platformazakupowa.pl/pn/lipno/proceedings przed upływem terminu składania ofert, w formie elektronicznej opatrzonej kwalifikowanym podpisem elektronicznym</w:t>
      </w:r>
      <w:r>
        <w:rPr>
          <w:rFonts w:ascii="Arial" w:hAnsi="Arial" w:cs="Arial"/>
          <w:sz w:val="24"/>
          <w:szCs w:val="24"/>
        </w:rPr>
        <w:t>.</w:t>
      </w:r>
    </w:p>
    <w:p w:rsidR="005E0EC7" w:rsidRPr="002B1E96" w:rsidRDefault="002B1E96" w:rsidP="005E0EC7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Dodatkowo</w:t>
      </w:r>
      <w:r w:rsidR="005E0EC7">
        <w:rPr>
          <w:rFonts w:ascii="Arial" w:hAnsi="Arial" w:cs="Arial"/>
          <w:sz w:val="24"/>
          <w:szCs w:val="24"/>
        </w:rPr>
        <w:t xml:space="preserve"> Zamawiający informuje, że pod adresem </w:t>
      </w:r>
      <w:hyperlink r:id="rId8" w:history="1">
        <w:r w:rsidR="005E0EC7" w:rsidRPr="00BF5E55">
          <w:rPr>
            <w:rStyle w:val="Hipercze"/>
            <w:rFonts w:ascii="Arial" w:hAnsi="Arial" w:cs="Arial"/>
            <w:sz w:val="24"/>
            <w:szCs w:val="24"/>
          </w:rPr>
          <w:t>https://www.uzp.gov.pl/__data/assets/pdf_file/0026/53468/Jednolity-Europejski-Dokument-Zamowienia-instrukcja-2022.pdf</w:t>
        </w:r>
      </w:hyperlink>
      <w:r w:rsidR="005E0EC7">
        <w:rPr>
          <w:rFonts w:ascii="Arial" w:hAnsi="Arial" w:cs="Arial"/>
          <w:sz w:val="24"/>
          <w:szCs w:val="24"/>
        </w:rPr>
        <w:t xml:space="preserve"> </w:t>
      </w:r>
      <w:r w:rsidR="005E0EC7" w:rsidRPr="005E0EC7">
        <w:rPr>
          <w:rFonts w:ascii="Arial" w:hAnsi="Arial" w:cs="Arial"/>
          <w:sz w:val="24"/>
          <w:szCs w:val="24"/>
        </w:rPr>
        <w:t xml:space="preserve">Urząd Zamówień Publicznych udostępnił </w:t>
      </w:r>
      <w:r w:rsidR="005E0EC7" w:rsidRPr="005E0EC7">
        <w:rPr>
          <w:rFonts w:ascii="Arial" w:hAnsi="Arial" w:cs="Arial"/>
          <w:b/>
          <w:sz w:val="24"/>
          <w:szCs w:val="24"/>
        </w:rPr>
        <w:t>In</w:t>
      </w:r>
      <w:r w:rsidR="005E0EC7">
        <w:rPr>
          <w:rFonts w:ascii="Arial" w:hAnsi="Arial" w:cs="Arial"/>
          <w:b/>
          <w:sz w:val="24"/>
          <w:szCs w:val="24"/>
        </w:rPr>
        <w:t xml:space="preserve">strukcję wypełniania JEDZ/ESPD </w:t>
      </w:r>
      <w:r w:rsidR="005E0EC7" w:rsidRPr="005E0EC7">
        <w:rPr>
          <w:rFonts w:ascii="Arial" w:hAnsi="Arial" w:cs="Arial"/>
          <w:b/>
          <w:sz w:val="24"/>
          <w:szCs w:val="24"/>
        </w:rPr>
        <w:t xml:space="preserve">ustawa </w:t>
      </w:r>
      <w:proofErr w:type="spellStart"/>
      <w:r w:rsidR="005E0EC7" w:rsidRPr="005E0EC7">
        <w:rPr>
          <w:rFonts w:ascii="Arial" w:hAnsi="Arial" w:cs="Arial"/>
          <w:b/>
          <w:sz w:val="24"/>
          <w:szCs w:val="24"/>
        </w:rPr>
        <w:t>Pzp</w:t>
      </w:r>
      <w:proofErr w:type="spellEnd"/>
      <w:r w:rsidR="005E0EC7" w:rsidRPr="005E0EC7">
        <w:rPr>
          <w:rFonts w:ascii="Arial" w:hAnsi="Arial" w:cs="Arial"/>
          <w:b/>
          <w:sz w:val="24"/>
          <w:szCs w:val="24"/>
        </w:rPr>
        <w:t xml:space="preserve"> 2019 – wersja z 20.01.2022</w:t>
      </w:r>
      <w:r w:rsidR="005E0EC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B1E96" w:rsidRPr="0046121A" w:rsidRDefault="002B1E96" w:rsidP="002B1E96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left="284"/>
        <w:rPr>
          <w:rFonts w:ascii="Arial" w:hAnsi="Arial" w:cs="Arial"/>
          <w:b/>
          <w:sz w:val="24"/>
          <w:szCs w:val="24"/>
        </w:rPr>
      </w:pPr>
      <w:r w:rsidRPr="0046121A">
        <w:rPr>
          <w:rFonts w:ascii="Arial" w:hAnsi="Arial" w:cs="Arial"/>
          <w:bCs/>
          <w:sz w:val="24"/>
          <w:szCs w:val="24"/>
        </w:rPr>
        <w:t>Zamawiający informuje, że przygotowany przez Zamawiającego JEDZ należy wypełnić z zastrzeżeniem poniższych uwag:</w:t>
      </w:r>
    </w:p>
    <w:p w:rsidR="002B1E96" w:rsidRPr="0046121A" w:rsidRDefault="002B1E96" w:rsidP="002B1E96">
      <w:pPr>
        <w:spacing w:after="0" w:line="276" w:lineRule="auto"/>
        <w:ind w:left="284"/>
        <w:rPr>
          <w:rFonts w:ascii="Arial" w:hAnsi="Arial" w:cs="Arial"/>
          <w:bCs/>
          <w:sz w:val="24"/>
          <w:szCs w:val="24"/>
        </w:rPr>
      </w:pPr>
      <w:r w:rsidRPr="0046121A">
        <w:rPr>
          <w:rFonts w:ascii="Arial" w:hAnsi="Arial" w:cs="Arial"/>
          <w:b/>
          <w:bCs/>
          <w:sz w:val="24"/>
          <w:szCs w:val="24"/>
        </w:rPr>
        <w:t>1)</w:t>
      </w:r>
      <w:r w:rsidRPr="0046121A">
        <w:rPr>
          <w:rFonts w:ascii="Arial" w:hAnsi="Arial" w:cs="Arial"/>
          <w:b/>
          <w:bCs/>
          <w:sz w:val="24"/>
          <w:szCs w:val="24"/>
        </w:rPr>
        <w:tab/>
      </w:r>
      <w:r w:rsidRPr="0046121A">
        <w:rPr>
          <w:rFonts w:ascii="Arial" w:hAnsi="Arial" w:cs="Arial"/>
          <w:bCs/>
          <w:sz w:val="24"/>
          <w:szCs w:val="24"/>
        </w:rPr>
        <w:t>w Części II Sekcji D JEDZ (</w:t>
      </w:r>
      <w:r w:rsidRPr="0046121A">
        <w:rPr>
          <w:rFonts w:ascii="Arial" w:hAnsi="Arial" w:cs="Arial"/>
          <w:bCs/>
          <w:i/>
          <w:sz w:val="24"/>
          <w:szCs w:val="24"/>
        </w:rPr>
        <w:t>Informacje dotyczące podwykonawców, na których zdolności Wykonawca nie polega</w:t>
      </w:r>
      <w:r w:rsidRPr="0046121A">
        <w:rPr>
          <w:rFonts w:ascii="Arial" w:hAnsi="Arial" w:cs="Arial"/>
          <w:bCs/>
          <w:sz w:val="24"/>
          <w:szCs w:val="24"/>
        </w:rPr>
        <w:t>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w odniesieniu do tych podwykonawców odrębnych JEDZ, zawierających informacje wymagane w Części II Sekcja A i B oraz w Części III;</w:t>
      </w:r>
    </w:p>
    <w:p w:rsidR="002B1E96" w:rsidRPr="0046121A" w:rsidRDefault="002B1E96" w:rsidP="002B1E96">
      <w:pPr>
        <w:spacing w:after="0" w:line="276" w:lineRule="auto"/>
        <w:ind w:left="284"/>
        <w:rPr>
          <w:rFonts w:ascii="Arial" w:hAnsi="Arial" w:cs="Arial"/>
          <w:bCs/>
          <w:sz w:val="24"/>
          <w:szCs w:val="24"/>
        </w:rPr>
      </w:pPr>
      <w:r w:rsidRPr="0046121A">
        <w:rPr>
          <w:rFonts w:ascii="Arial" w:hAnsi="Arial" w:cs="Arial"/>
          <w:b/>
          <w:bCs/>
          <w:sz w:val="24"/>
          <w:szCs w:val="24"/>
        </w:rPr>
        <w:t>2)</w:t>
      </w:r>
      <w:r w:rsidRPr="0046121A">
        <w:rPr>
          <w:rFonts w:ascii="Arial" w:hAnsi="Arial" w:cs="Arial"/>
          <w:b/>
          <w:bCs/>
          <w:sz w:val="24"/>
          <w:szCs w:val="24"/>
        </w:rPr>
        <w:tab/>
      </w:r>
      <w:r w:rsidRPr="0046121A">
        <w:rPr>
          <w:rFonts w:ascii="Arial" w:hAnsi="Arial" w:cs="Arial"/>
          <w:bCs/>
          <w:sz w:val="24"/>
          <w:szCs w:val="24"/>
        </w:rPr>
        <w:t>w Części IV Zamawiający żąda jedynie ogólnego oświadczenia dotyczącego wszystkich kryteriów kwalifikacji (sekcja α), bez wypełniania poszczególnych Sekcji A, B, C i D;</w:t>
      </w:r>
    </w:p>
    <w:p w:rsidR="0046121A" w:rsidRPr="0046121A" w:rsidRDefault="002B1E96" w:rsidP="002B1E96">
      <w:pPr>
        <w:spacing w:after="0" w:line="276" w:lineRule="auto"/>
        <w:ind w:left="284"/>
        <w:rPr>
          <w:rFonts w:ascii="Arial" w:hAnsi="Arial" w:cs="Arial"/>
          <w:bCs/>
          <w:sz w:val="24"/>
          <w:szCs w:val="24"/>
        </w:rPr>
      </w:pPr>
      <w:r w:rsidRPr="0046121A">
        <w:rPr>
          <w:rFonts w:ascii="Arial" w:hAnsi="Arial" w:cs="Arial"/>
          <w:b/>
          <w:bCs/>
          <w:sz w:val="24"/>
          <w:szCs w:val="24"/>
        </w:rPr>
        <w:t>3)</w:t>
      </w:r>
      <w:r w:rsidRPr="0046121A">
        <w:rPr>
          <w:rFonts w:ascii="Arial" w:hAnsi="Arial" w:cs="Arial"/>
          <w:b/>
          <w:bCs/>
          <w:sz w:val="24"/>
          <w:szCs w:val="24"/>
        </w:rPr>
        <w:tab/>
      </w:r>
      <w:r w:rsidRPr="0046121A">
        <w:rPr>
          <w:rFonts w:ascii="Arial" w:hAnsi="Arial" w:cs="Arial"/>
          <w:bCs/>
          <w:sz w:val="24"/>
          <w:szCs w:val="24"/>
        </w:rPr>
        <w:t>Część V (</w:t>
      </w:r>
      <w:r w:rsidRPr="0046121A">
        <w:rPr>
          <w:rFonts w:ascii="Arial" w:hAnsi="Arial" w:cs="Arial"/>
          <w:bCs/>
          <w:i/>
          <w:sz w:val="24"/>
          <w:szCs w:val="24"/>
        </w:rPr>
        <w:t>Ograniczenie liczby kwalifikujących się kandydatów</w:t>
      </w:r>
      <w:r w:rsidRPr="0046121A">
        <w:rPr>
          <w:rFonts w:ascii="Arial" w:hAnsi="Arial" w:cs="Arial"/>
          <w:bCs/>
          <w:sz w:val="24"/>
          <w:szCs w:val="24"/>
        </w:rPr>
        <w:t>)</w:t>
      </w:r>
      <w:r w:rsidR="0046121A" w:rsidRPr="0046121A">
        <w:rPr>
          <w:rFonts w:ascii="Arial" w:hAnsi="Arial" w:cs="Arial"/>
          <w:bCs/>
          <w:sz w:val="24"/>
          <w:szCs w:val="24"/>
        </w:rPr>
        <w:t>:</w:t>
      </w:r>
    </w:p>
    <w:p w:rsidR="002B1E96" w:rsidRPr="0046121A" w:rsidRDefault="0046121A" w:rsidP="002B1E96">
      <w:pPr>
        <w:spacing w:after="0" w:line="276" w:lineRule="auto"/>
        <w:ind w:left="284"/>
        <w:rPr>
          <w:rFonts w:ascii="Arial" w:hAnsi="Arial" w:cs="Arial"/>
          <w:bCs/>
          <w:sz w:val="24"/>
          <w:szCs w:val="24"/>
        </w:rPr>
      </w:pPr>
      <w:r w:rsidRPr="0046121A">
        <w:rPr>
          <w:rFonts w:ascii="Arial" w:hAnsi="Arial" w:cs="Arial"/>
          <w:bCs/>
          <w:sz w:val="24"/>
          <w:szCs w:val="24"/>
        </w:rPr>
        <w:t xml:space="preserve">W przypadku nie wybrania w Części I </w:t>
      </w:r>
      <w:r w:rsidRPr="0046121A">
        <w:rPr>
          <w:rFonts w:ascii="Arial" w:hAnsi="Arial" w:cs="Arial"/>
          <w:sz w:val="24"/>
          <w:szCs w:val="24"/>
        </w:rPr>
        <w:t>RODZAJ PROCEDURY Otwarta</w:t>
      </w:r>
      <w:r w:rsidRPr="0046121A">
        <w:rPr>
          <w:rFonts w:ascii="Arial" w:hAnsi="Arial" w:cs="Arial"/>
          <w:bCs/>
          <w:sz w:val="24"/>
          <w:szCs w:val="24"/>
        </w:rPr>
        <w:t xml:space="preserve"> pojawi się Część V, wówczas </w:t>
      </w:r>
      <w:r w:rsidR="00263681" w:rsidRPr="0046121A">
        <w:rPr>
          <w:rFonts w:ascii="Arial" w:hAnsi="Arial" w:cs="Arial"/>
          <w:bCs/>
          <w:sz w:val="24"/>
          <w:szCs w:val="24"/>
        </w:rPr>
        <w:t xml:space="preserve">nie należy </w:t>
      </w:r>
      <w:r w:rsidRPr="0046121A">
        <w:rPr>
          <w:rFonts w:ascii="Arial" w:hAnsi="Arial" w:cs="Arial"/>
          <w:bCs/>
          <w:sz w:val="24"/>
          <w:szCs w:val="24"/>
        </w:rPr>
        <w:t xml:space="preserve">jej </w:t>
      </w:r>
      <w:r w:rsidR="00263681" w:rsidRPr="0046121A">
        <w:rPr>
          <w:rFonts w:ascii="Arial" w:hAnsi="Arial" w:cs="Arial"/>
          <w:bCs/>
          <w:sz w:val="24"/>
          <w:szCs w:val="24"/>
        </w:rPr>
        <w:t xml:space="preserve">edytować. Część V nie dotyczy procedury otwartej. </w:t>
      </w:r>
    </w:p>
    <w:sectPr w:rsidR="002B1E96" w:rsidRPr="0046121A" w:rsidSect="0046121A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071"/>
    <w:multiLevelType w:val="hybridMultilevel"/>
    <w:tmpl w:val="81040A6C"/>
    <w:lvl w:ilvl="0" w:tplc="68641BE2">
      <w:start w:val="1"/>
      <w:numFmt w:val="decimal"/>
      <w:lvlText w:val="%1)"/>
      <w:lvlJc w:val="left"/>
      <w:pPr>
        <w:ind w:left="944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64" w:hanging="360"/>
      </w:p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" w15:restartNumberingAfterBreak="0">
    <w:nsid w:val="0D7458C7"/>
    <w:multiLevelType w:val="hybridMultilevel"/>
    <w:tmpl w:val="06B6D248"/>
    <w:lvl w:ilvl="0" w:tplc="6942853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473"/>
    <w:multiLevelType w:val="hybridMultilevel"/>
    <w:tmpl w:val="776E208E"/>
    <w:lvl w:ilvl="0" w:tplc="68641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33"/>
    <w:rsid w:val="00190789"/>
    <w:rsid w:val="00263681"/>
    <w:rsid w:val="002B1E96"/>
    <w:rsid w:val="0046121A"/>
    <w:rsid w:val="005E0EC7"/>
    <w:rsid w:val="00846F33"/>
    <w:rsid w:val="00BF3511"/>
    <w:rsid w:val="00F3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8603F-A489-414A-916F-1D3BA089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6F3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6F3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E0E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__data/assets/pdf_file/0026/53468/Jednolity-Europejski-Dokument-Zamowienia-instrukcja-202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pd.uz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lipno/proceedings" TargetMode="External"/><Relationship Id="rId5" Type="http://schemas.openxmlformats.org/officeDocument/2006/relationships/hyperlink" Target="https://espd.uzp.gov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Flieger</dc:creator>
  <cp:keywords/>
  <dc:description/>
  <cp:lastModifiedBy>Maja Flieger</cp:lastModifiedBy>
  <cp:revision>5</cp:revision>
  <dcterms:created xsi:type="dcterms:W3CDTF">2022-03-29T07:58:00Z</dcterms:created>
  <dcterms:modified xsi:type="dcterms:W3CDTF">2022-04-04T06:58:00Z</dcterms:modified>
</cp:coreProperties>
</file>